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3F08E5" w:rsidRPr="00C46640" w:rsidRDefault="00B6027E" w:rsidP="001F6A19">
      <w:pPr>
        <w:rPr>
          <w:rFonts w:eastAsiaTheme="minorEastAsia"/>
          <w:b/>
          <w:lang w:eastAsia="ja-JP"/>
        </w:rPr>
      </w:pPr>
      <w:r w:rsidRPr="00C46640">
        <w:rPr>
          <w:b/>
          <w:noProof/>
          <w:lang w:eastAsia="en-AU"/>
        </w:rPr>
        <mc:AlternateContent>
          <mc:Choice Requires="wps">
            <w:drawing>
              <wp:anchor distT="0" distB="0" distL="114300" distR="114300" simplePos="0" relativeHeight="251701248" behindDoc="0" locked="0" layoutInCell="1" allowOverlap="1" wp14:anchorId="79390D73" wp14:editId="1CC5E64C">
                <wp:simplePos x="0" y="0"/>
                <wp:positionH relativeFrom="column">
                  <wp:posOffset>455295</wp:posOffset>
                </wp:positionH>
                <wp:positionV relativeFrom="paragraph">
                  <wp:posOffset>7051675</wp:posOffset>
                </wp:positionV>
                <wp:extent cx="5814060" cy="1257300"/>
                <wp:effectExtent l="0" t="0" r="0" b="0"/>
                <wp:wrapNone/>
                <wp:docPr id="50"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4060" cy="1257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670C8" w:rsidRPr="0065546C" w:rsidRDefault="00D670C8" w:rsidP="001F6A19">
                            <w:pPr>
                              <w:pStyle w:val="ReportTitle"/>
                              <w:rPr>
                                <w:sz w:val="28"/>
                              </w:rPr>
                            </w:pPr>
                            <w:r w:rsidRPr="0065546C">
                              <w:t xml:space="preserve">Development case study - </w:t>
                            </w:r>
                            <w:r>
                              <w:rPr>
                                <w:sz w:val="28"/>
                              </w:rPr>
                              <w:t>Baffle basin</w:t>
                            </w:r>
                          </w:p>
                          <w:p w:rsidR="00D670C8" w:rsidRPr="00B6027E" w:rsidRDefault="00D670C8" w:rsidP="001F6A19">
                            <w:pPr>
                              <w:rPr>
                                <w:color w:val="FFFFFF" w:themeColor="background1"/>
                              </w:rPr>
                            </w:pPr>
                            <w:r w:rsidRPr="00B6027E">
                              <w:rPr>
                                <w:color w:val="FFFFFF" w:themeColor="background1"/>
                              </w:rPr>
                              <w:t xml:space="preserve">Review of coastal ecosystem management to improve the health and resilience of the Great Barrier Reef World Heritage Area </w:t>
                            </w:r>
                          </w:p>
                          <w:p w:rsidR="00D670C8" w:rsidRDefault="00D670C8" w:rsidP="001F6A19"/>
                          <w:p w:rsidR="00D670C8" w:rsidRDefault="00D670C8" w:rsidP="001F6A19"/>
                          <w:p w:rsidR="00D670C8" w:rsidRDefault="00D670C8" w:rsidP="001F6A19"/>
                          <w:p w:rsidR="00D670C8" w:rsidRPr="001F5A90" w:rsidRDefault="00D670C8" w:rsidP="001F6A1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5" o:spid="_x0000_s1026" type="#_x0000_t202" style="position:absolute;margin-left:35.85pt;margin-top:555.25pt;width:457.8pt;height:99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" filled="f" stroked="f">
                <v:textbox>
                  <w:txbxContent>
                    <w:p w:rsidR="00D670C8" w:rsidRPr="0065546C" w:rsidRDefault="00D670C8" w:rsidP="001F6A19">
                      <w:pPr>
                        <w:pStyle w:val="ReportTitle"/>
                        <w:rPr>
                          <w:sz w:val="28"/>
                        </w:rPr>
                      </w:pPr>
                      <w:r w:rsidRPr="0065546C">
                        <w:t xml:space="preserve">Development case study - </w:t>
                      </w:r>
                      <w:r>
                        <w:rPr>
                          <w:sz w:val="28"/>
                        </w:rPr>
                        <w:t>Baffle basin</w:t>
                      </w:r>
                    </w:p>
                    <w:p w:rsidR="00D670C8" w:rsidRPr="00B6027E" w:rsidRDefault="00D670C8" w:rsidP="001F6A19">
                      <w:pPr>
                        <w:rPr>
                          <w:color w:val="FFFFFF" w:themeColor="background1"/>
                        </w:rPr>
                      </w:pPr>
                      <w:r w:rsidRPr="00B6027E">
                        <w:rPr>
                          <w:color w:val="FFFFFF" w:themeColor="background1"/>
                        </w:rPr>
                        <w:t xml:space="preserve">Review of coastal ecosystem management to improve the health and resilience of the Great Barrier Reef World Heritage Area </w:t>
                      </w:r>
                    </w:p>
                    <w:p w:rsidR="00D670C8" w:rsidRDefault="00D670C8" w:rsidP="001F6A19"/>
                    <w:p w:rsidR="00D670C8" w:rsidRDefault="00D670C8" w:rsidP="001F6A19"/>
                    <w:p w:rsidR="00D670C8" w:rsidRDefault="00D670C8" w:rsidP="001F6A19"/>
                    <w:p w:rsidR="00D670C8" w:rsidRPr="001F5A90" w:rsidRDefault="00D670C8" w:rsidP="001F6A19"/>
                  </w:txbxContent>
                </v:textbox>
              </v:shape>
            </w:pict>
          </mc:Fallback>
        </mc:AlternateContent>
      </w:r>
      <w:r w:rsidR="00555F75" w:rsidRPr="00C46640">
        <w:rPr>
          <w:b/>
          <w:noProof/>
          <w:lang w:eastAsia="en-AU"/>
        </w:rPr>
        <mc:AlternateContent>
          <mc:Choice Requires="wps">
            <w:drawing>
              <wp:anchor distT="0" distB="0" distL="114300" distR="114300" simplePos="0" relativeHeight="251705344" behindDoc="0" locked="0" layoutInCell="1" allowOverlap="1" wp14:anchorId="6F20AC47" wp14:editId="537E023F">
                <wp:simplePos x="0" y="0"/>
                <wp:positionH relativeFrom="column">
                  <wp:posOffset>600075</wp:posOffset>
                </wp:positionH>
                <wp:positionV relativeFrom="paragraph">
                  <wp:posOffset>5667375</wp:posOffset>
                </wp:positionV>
                <wp:extent cx="3409315" cy="1023620"/>
                <wp:effectExtent l="0" t="0" r="635" b="0"/>
                <wp:wrapNone/>
                <wp:docPr id="53"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09315" cy="1023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670C8" w:rsidRDefault="00D670C8" w:rsidP="001F6A19">
                            <w:r w:rsidRPr="0008096E">
                              <w:rPr>
                                <w:noProof/>
                                <w:lang w:eastAsia="en-AU"/>
                              </w:rPr>
                              <w:drawing>
                                <wp:inline distT="0" distB="0" distL="0" distR="0" wp14:anchorId="0F7CE438" wp14:editId="454BF569">
                                  <wp:extent cx="3398618" cy="736979"/>
                                  <wp:effectExtent l="0" t="0" r="0" b="6350"/>
                                  <wp:docPr id="57" name="Picture 1" descr="This logo depicts a map of the world with these words superimposed: The University of Queensland, Australia, gpem.uq.edu.au and The School of Geography, Planning and Environmental Management.&#10;The title of the document reads:  Development case study - Baffle Basin.  Review of coastal ecosystem management to improve the health and resilience of the Great Barrier Reef World Heritage Area." title="Logo of The University of Queensland Australia &amp; title of the document">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ailsig2"/>
                                          <pic:cNvPicPr>
                                            <a:picLocks noChangeAspect="1" noChangeArrowheads="1"/>
                                          </pic:cNvPicPr>
                                        </pic:nvPicPr>
                                        <pic:blipFill>
                                          <a:blip r:embed="rId10" r:link="rId11" cstate="print"/>
                                          <a:srcRect/>
                                          <a:stretch>
                                            <a:fillRect/>
                                          </a:stretch>
                                        </pic:blipFill>
                                        <pic:spPr bwMode="auto">
                                          <a:xfrm>
                                            <a:off x="0" y="0"/>
                                            <a:ext cx="3421118" cy="741858"/>
                                          </a:xfrm>
                                          <a:prstGeom prst="rect">
                                            <a:avLst/>
                                          </a:prstGeom>
                                          <a:noFill/>
                                          <a:ln w="9525">
                                            <a:noFill/>
                                            <a:miter lim="800000"/>
                                            <a:headEnd/>
                                            <a:tailEnd/>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 o:spid="_x0000_s1027" type="#_x0000_t202" style="position:absolute;margin-left:47.25pt;margin-top:446.25pt;width:268.45pt;height:80.6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" filled="f" stroked="f">
                <v:textbox inset="0,0,0,0">
                  <w:txbxContent>
                    <w:p w:rsidR="00D670C8" w:rsidRDefault="00D670C8" w:rsidP="001F6A19">
                      <w:r w:rsidRPr="0008096E">
                        <w:rPr>
                          <w:noProof/>
                          <w:lang w:eastAsia="en-AU"/>
                        </w:rPr>
                        <w:drawing>
                          <wp:inline distT="0" distB="0" distL="0" distR="0" wp14:anchorId="39DC73DE" wp14:editId="5955D5AD">
                            <wp:extent cx="3398618" cy="736979"/>
                            <wp:effectExtent l="0" t="0" r="0" b="6350"/>
                            <wp:docPr id="57" name="Picture 1" descr="This logo depicts a map of the world with these words superimposed: The University of Queensland, Australia, gpem.uq.edu.au and The School of Geography, Planning and Environmental Management.&#10;The title of the document reads:  Development case study - Baffle Basin.  Review of coastal ecosystem management to improve the health and resilience of the Great Barrier Reef World Heritage Area." title="Logo of The University of Queensland Australia &amp; title of the document">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ailsig2"/>
                                    <pic:cNvPicPr>
                                      <a:picLocks noChangeAspect="1" noChangeArrowheads="1"/>
                                    </pic:cNvPicPr>
                                  </pic:nvPicPr>
                                  <pic:blipFill>
                                    <a:blip r:embed="rId13" r:link="rId14" cstate="print"/>
                                    <a:srcRect/>
                                    <a:stretch>
                                      <a:fillRect/>
                                    </a:stretch>
                                  </pic:blipFill>
                                  <pic:spPr bwMode="auto">
                                    <a:xfrm>
                                      <a:off x="0" y="0"/>
                                      <a:ext cx="3421118" cy="741858"/>
                                    </a:xfrm>
                                    <a:prstGeom prst="rect">
                                      <a:avLst/>
                                    </a:prstGeom>
                                    <a:noFill/>
                                    <a:ln w="9525">
                                      <a:noFill/>
                                      <a:miter lim="800000"/>
                                      <a:headEnd/>
                                      <a:tailEnd/>
                                    </a:ln>
                                  </pic:spPr>
                                </pic:pic>
                              </a:graphicData>
                            </a:graphic>
                          </wp:inline>
                        </w:drawing>
                      </w:r>
                    </w:p>
                  </w:txbxContent>
                </v:textbox>
              </v:shape>
            </w:pict>
          </mc:Fallback>
        </mc:AlternateContent>
      </w:r>
      <w:r w:rsidR="00555F75" w:rsidRPr="00C46640">
        <w:rPr>
          <w:b/>
          <w:noProof/>
          <w:lang w:eastAsia="en-AU"/>
        </w:rPr>
        <mc:AlternateContent>
          <mc:Choice Requires="wps">
            <w:drawing>
              <wp:anchor distT="0" distB="0" distL="114300" distR="114300" simplePos="0" relativeHeight="251706368" behindDoc="0" locked="0" layoutInCell="1" allowOverlap="1" wp14:anchorId="24291ECE" wp14:editId="588F783C">
                <wp:simplePos x="0" y="0"/>
                <wp:positionH relativeFrom="column">
                  <wp:posOffset>448945</wp:posOffset>
                </wp:positionH>
                <wp:positionV relativeFrom="paragraph">
                  <wp:posOffset>8611235</wp:posOffset>
                </wp:positionV>
                <wp:extent cx="5214620" cy="861695"/>
                <wp:effectExtent l="1270" t="635" r="3810" b="4445"/>
                <wp:wrapNone/>
                <wp:docPr id="5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4620" cy="861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670C8" w:rsidRPr="00B6027E" w:rsidRDefault="00D670C8" w:rsidP="00B6027E">
                            <w:pPr>
                              <w:spacing w:before="0" w:after="0"/>
                              <w:rPr>
                                <w:color w:val="FFFFFF" w:themeColor="background1"/>
                                <w:sz w:val="20"/>
                                <w:szCs w:val="20"/>
                              </w:rPr>
                            </w:pPr>
                            <w:r w:rsidRPr="00B6027E">
                              <w:rPr>
                                <w:color w:val="FFFFFF" w:themeColor="background1"/>
                                <w:sz w:val="20"/>
                                <w:szCs w:val="20"/>
                              </w:rPr>
                              <w:t>Prepared on 14 June 2013 for the Great Barrier Reef Marine Park Authority by:</w:t>
                            </w:r>
                          </w:p>
                          <w:p w:rsidR="00D670C8" w:rsidRPr="00B6027E" w:rsidRDefault="00D670C8" w:rsidP="00B6027E">
                            <w:pPr>
                              <w:spacing w:before="0" w:after="0"/>
                              <w:rPr>
                                <w:color w:val="FFFFFF" w:themeColor="background1"/>
                                <w:sz w:val="20"/>
                                <w:szCs w:val="20"/>
                              </w:rPr>
                            </w:pPr>
                            <w:r w:rsidRPr="00B6027E">
                              <w:rPr>
                                <w:color w:val="FFFFFF" w:themeColor="background1"/>
                                <w:sz w:val="20"/>
                                <w:szCs w:val="20"/>
                              </w:rPr>
                              <w:t>Glen Holmes, Chris McGrath, Josh Larsen, Marc Hockings and Patrick Moss</w:t>
                            </w:r>
                          </w:p>
                          <w:p w:rsidR="00D670C8" w:rsidRPr="00B6027E" w:rsidRDefault="00D670C8" w:rsidP="00B6027E">
                            <w:pPr>
                              <w:spacing w:before="0" w:after="0"/>
                              <w:rPr>
                                <w:color w:val="FFFFFF" w:themeColor="background1"/>
                                <w:sz w:val="20"/>
                                <w:szCs w:val="20"/>
                              </w:rPr>
                            </w:pPr>
                            <w:r w:rsidRPr="00B6027E">
                              <w:rPr>
                                <w:color w:val="FFFFFF" w:themeColor="background1"/>
                                <w:sz w:val="20"/>
                                <w:szCs w:val="20"/>
                              </w:rPr>
                              <w:t>School of Geography, Planning and Environmental Management</w:t>
                            </w:r>
                          </w:p>
                          <w:p w:rsidR="00D670C8" w:rsidRPr="00B6027E" w:rsidRDefault="00D670C8" w:rsidP="00B6027E">
                            <w:pPr>
                              <w:spacing w:before="0" w:after="0"/>
                              <w:rPr>
                                <w:color w:val="FFFFFF" w:themeColor="background1"/>
                                <w:sz w:val="20"/>
                                <w:szCs w:val="20"/>
                              </w:rPr>
                            </w:pPr>
                            <w:r w:rsidRPr="00B6027E">
                              <w:rPr>
                                <w:color w:val="FFFFFF" w:themeColor="background1"/>
                                <w:sz w:val="20"/>
                                <w:szCs w:val="20"/>
                              </w:rPr>
                              <w:t>The University of Queensland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1" o:spid="_x0000_s1028" type="#_x0000_t202" style="position:absolute;margin-left:35.35pt;margin-top:678.05pt;width:410.6pt;height:67.8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" filled="f" stroked="f">
                <v:textbox>
                  <w:txbxContent>
                    <w:p w:rsidR="00D670C8" w:rsidRPr="00B6027E" w:rsidRDefault="00D670C8" w:rsidP="00B6027E">
                      <w:pPr>
                        <w:spacing w:before="0" w:after="0"/>
                        <w:rPr>
                          <w:color w:val="FFFFFF" w:themeColor="background1"/>
                          <w:sz w:val="20"/>
                          <w:szCs w:val="20"/>
                        </w:rPr>
                      </w:pPr>
                      <w:r w:rsidRPr="00B6027E">
                        <w:rPr>
                          <w:color w:val="FFFFFF" w:themeColor="background1"/>
                          <w:sz w:val="20"/>
                          <w:szCs w:val="20"/>
                        </w:rPr>
                        <w:t>Prepared on 14 June 2013 for the Great Barrier Reef Marine Park Authority by:</w:t>
                      </w:r>
                    </w:p>
                    <w:p w:rsidR="00D670C8" w:rsidRPr="00B6027E" w:rsidRDefault="00D670C8" w:rsidP="00B6027E">
                      <w:pPr>
                        <w:spacing w:before="0" w:after="0"/>
                        <w:rPr>
                          <w:color w:val="FFFFFF" w:themeColor="background1"/>
                          <w:sz w:val="20"/>
                          <w:szCs w:val="20"/>
                        </w:rPr>
                      </w:pPr>
                      <w:r w:rsidRPr="00B6027E">
                        <w:rPr>
                          <w:color w:val="FFFFFF" w:themeColor="background1"/>
                          <w:sz w:val="20"/>
                          <w:szCs w:val="20"/>
                        </w:rPr>
                        <w:t>Glen Holmes, Chris McGrath, Josh Larsen, Marc Hockings and Patrick Moss</w:t>
                      </w:r>
                    </w:p>
                    <w:p w:rsidR="00D670C8" w:rsidRPr="00B6027E" w:rsidRDefault="00D670C8" w:rsidP="00B6027E">
                      <w:pPr>
                        <w:spacing w:before="0" w:after="0"/>
                        <w:rPr>
                          <w:color w:val="FFFFFF" w:themeColor="background1"/>
                          <w:sz w:val="20"/>
                          <w:szCs w:val="20"/>
                        </w:rPr>
                      </w:pPr>
                      <w:r w:rsidRPr="00B6027E">
                        <w:rPr>
                          <w:color w:val="FFFFFF" w:themeColor="background1"/>
                          <w:sz w:val="20"/>
                          <w:szCs w:val="20"/>
                        </w:rPr>
                        <w:t>School of Geography, Planning and Environmental Management</w:t>
                      </w:r>
                    </w:p>
                    <w:p w:rsidR="00D670C8" w:rsidRPr="00B6027E" w:rsidRDefault="00D670C8" w:rsidP="00B6027E">
                      <w:pPr>
                        <w:spacing w:before="0" w:after="0"/>
                        <w:rPr>
                          <w:color w:val="FFFFFF" w:themeColor="background1"/>
                          <w:sz w:val="20"/>
                          <w:szCs w:val="20"/>
                        </w:rPr>
                      </w:pPr>
                      <w:r w:rsidRPr="00B6027E">
                        <w:rPr>
                          <w:color w:val="FFFFFF" w:themeColor="background1"/>
                          <w:sz w:val="20"/>
                          <w:szCs w:val="20"/>
                        </w:rPr>
                        <w:t>The University of Queensland</w:t>
                      </w:r>
                    </w:p>
                  </w:txbxContent>
                </v:textbox>
              </v:shape>
            </w:pict>
          </mc:Fallback>
        </mc:AlternateContent>
      </w:r>
      <w:r w:rsidR="00555F75" w:rsidRPr="00C46640">
        <w:rPr>
          <w:b/>
          <w:noProof/>
          <w:lang w:eastAsia="en-AU"/>
        </w:rPr>
        <mc:AlternateContent>
          <mc:Choice Requires="wps">
            <w:drawing>
              <wp:anchor distT="0" distB="0" distL="114300" distR="114300" simplePos="0" relativeHeight="251703296" behindDoc="0" locked="0" layoutInCell="1" allowOverlap="1" wp14:anchorId="130486DE" wp14:editId="2FB6A9CC">
                <wp:simplePos x="0" y="0"/>
                <wp:positionH relativeFrom="column">
                  <wp:posOffset>-906780</wp:posOffset>
                </wp:positionH>
                <wp:positionV relativeFrom="paragraph">
                  <wp:posOffset>-906780</wp:posOffset>
                </wp:positionV>
                <wp:extent cx="7548880" cy="5361940"/>
                <wp:effectExtent l="7620" t="7620" r="6350" b="12065"/>
                <wp:wrapNone/>
                <wp:docPr id="51"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48880" cy="5361940"/>
                        </a:xfrm>
                        <a:prstGeom prst="rect">
                          <a:avLst/>
                        </a:prstGeom>
                        <a:solidFill>
                          <a:srgbClr val="FFFFFF"/>
                        </a:solidFill>
                        <a:ln w="9525">
                          <a:solidFill>
                            <a:srgbClr val="000000"/>
                          </a:solidFill>
                          <a:miter lim="800000"/>
                          <a:headEnd/>
                          <a:tailEnd/>
                        </a:ln>
                      </wps:spPr>
                      <wps:txbx>
                        <w:txbxContent>
                          <w:p w:rsidR="00D670C8" w:rsidRDefault="00D670C8" w:rsidP="001F6A19">
                            <w:r>
                              <w:rPr>
                                <w:noProof/>
                                <w:lang w:eastAsia="en-AU"/>
                              </w:rPr>
                              <w:drawing>
                                <wp:inline distT="0" distB="0" distL="0" distR="0" wp14:anchorId="2A38299E" wp14:editId="47A16711">
                                  <wp:extent cx="7536180" cy="6149078"/>
                                  <wp:effectExtent l="0" t="0" r="7620" b="4445"/>
                                  <wp:docPr id="58" name="Picture 4" descr="On the front page is a photograph taken on Baffle Creek one of the many waterways within the Baffle basin." title="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ffleFieldWk 063.jpg"/>
                                          <pic:cNvPicPr/>
                                        </pic:nvPicPr>
                                        <pic:blipFill>
                                          <a:blip r:embed="rId15"/>
                                          <a:stretch>
                                            <a:fillRect/>
                                          </a:stretch>
                                        </pic:blipFill>
                                        <pic:spPr>
                                          <a:xfrm>
                                            <a:off x="0" y="0"/>
                                            <a:ext cx="7538400" cy="6150889"/>
                                          </a:xfrm>
                                          <a:prstGeom prst="rect">
                                            <a:avLst/>
                                          </a:prstGeom>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 o:spid="_x0000_s1029" type="#_x0000_t202" style="position:absolute;margin-left:-71.4pt;margin-top:-71.4pt;width:594.4pt;height:422.2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">
                <v:textbox inset="0,0,0,0">
                  <w:txbxContent>
                    <w:p w:rsidR="00D670C8" w:rsidRDefault="00D670C8" w:rsidP="001F6A19">
                      <w:r>
                        <w:rPr>
                          <w:noProof/>
                          <w:lang w:eastAsia="en-AU"/>
                        </w:rPr>
                        <w:drawing>
                          <wp:inline distT="0" distB="0" distL="0" distR="0" wp14:anchorId="6D9528B1" wp14:editId="0E471267">
                            <wp:extent cx="7536180" cy="6149078"/>
                            <wp:effectExtent l="0" t="0" r="7620" b="4445"/>
                            <wp:docPr id="58" name="Picture 4" descr="On the front page is a photograph taken on Baffle Creek one of the many waterways within the Baffle basin." title="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ffleFieldWk 063.jpg"/>
                                    <pic:cNvPicPr/>
                                  </pic:nvPicPr>
                                  <pic:blipFill>
                                    <a:blip r:embed="rId16"/>
                                    <a:stretch>
                                      <a:fillRect/>
                                    </a:stretch>
                                  </pic:blipFill>
                                  <pic:spPr>
                                    <a:xfrm>
                                      <a:off x="0" y="0"/>
                                      <a:ext cx="7538400" cy="6150889"/>
                                    </a:xfrm>
                                    <a:prstGeom prst="rect">
                                      <a:avLst/>
                                    </a:prstGeom>
                                  </pic:spPr>
                                </pic:pic>
                              </a:graphicData>
                            </a:graphic>
                          </wp:inline>
                        </w:drawing>
                      </w:r>
                    </w:p>
                  </w:txbxContent>
                </v:textbox>
              </v:shape>
            </w:pict>
          </mc:Fallback>
        </mc:AlternateContent>
      </w:r>
      <w:r w:rsidR="00555F75" w:rsidRPr="00C46640">
        <w:rPr>
          <w:b/>
          <w:noProof/>
          <w:lang w:eastAsia="en-AU"/>
        </w:rPr>
        <mc:AlternateContent>
          <mc:Choice Requires="wps">
            <w:drawing>
              <wp:anchor distT="0" distB="0" distL="114300" distR="114300" simplePos="0" relativeHeight="251699200" behindDoc="0" locked="0" layoutInCell="1" allowOverlap="1" wp14:anchorId="0D9CC4F7" wp14:editId="523CE0A4">
                <wp:simplePos x="0" y="0"/>
                <wp:positionH relativeFrom="column">
                  <wp:posOffset>-906145</wp:posOffset>
                </wp:positionH>
                <wp:positionV relativeFrom="paragraph">
                  <wp:posOffset>7705725</wp:posOffset>
                </wp:positionV>
                <wp:extent cx="7546340" cy="0"/>
                <wp:effectExtent l="8255" t="9525" r="8255" b="9525"/>
                <wp:wrapNone/>
                <wp:docPr id="49"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46340" cy="0"/>
                        </a:xfrm>
                        <a:prstGeom prst="straightConnector1">
                          <a:avLst/>
                        </a:prstGeom>
                        <a:noFill/>
                        <a:ln w="9525">
                          <a:solidFill>
                            <a:schemeClr val="bg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3" o:spid="_x0000_s1026" type="#_x0000_t32" style="position:absolute;margin-left:-71.35pt;margin-top:606.75pt;width:594.2pt;height:0;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" strokecolor="white [3212]"/>
            </w:pict>
          </mc:Fallback>
        </mc:AlternateContent>
      </w:r>
      <w:r w:rsidR="00555F75" w:rsidRPr="00C46640">
        <w:rPr>
          <w:b/>
          <w:noProof/>
          <w:lang w:eastAsia="en-AU"/>
        </w:rPr>
        <mc:AlternateContent>
          <mc:Choice Requires="wps">
            <w:drawing>
              <wp:anchor distT="0" distB="0" distL="114300" distR="114300" simplePos="0" relativeHeight="251698176" behindDoc="0" locked="0" layoutInCell="1" allowOverlap="1" wp14:anchorId="0482D42A" wp14:editId="2A1207E8">
                <wp:simplePos x="0" y="0"/>
                <wp:positionH relativeFrom="column">
                  <wp:posOffset>346710</wp:posOffset>
                </wp:positionH>
                <wp:positionV relativeFrom="paragraph">
                  <wp:posOffset>4997450</wp:posOffset>
                </wp:positionV>
                <wp:extent cx="0" cy="4792980"/>
                <wp:effectExtent l="13335" t="6350" r="5715" b="10795"/>
                <wp:wrapNone/>
                <wp:docPr id="48"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792980"/>
                        </a:xfrm>
                        <a:prstGeom prst="straightConnector1">
                          <a:avLst/>
                        </a:prstGeom>
                        <a:noFill/>
                        <a:ln w="9525">
                          <a:solidFill>
                            <a:schemeClr val="bg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2" o:spid="_x0000_s1026" type="#_x0000_t32" style="position:absolute;margin-left:27.3pt;margin-top:393.5pt;width:0;height:377.4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" strokecolor="white [3212]"/>
            </w:pict>
          </mc:Fallback>
        </mc:AlternateContent>
      </w:r>
      <w:r w:rsidR="00555F75" w:rsidRPr="00C46640">
        <w:rPr>
          <w:b/>
          <w:noProof/>
          <w:lang w:eastAsia="en-AU"/>
        </w:rPr>
        <mc:AlternateContent>
          <mc:Choice Requires="wps">
            <w:drawing>
              <wp:anchor distT="0" distB="0" distL="114300" distR="114300" simplePos="0" relativeHeight="251697152" behindDoc="0" locked="0" layoutInCell="1" allowOverlap="1" wp14:anchorId="10C60F0C" wp14:editId="193C08F1">
                <wp:simplePos x="0" y="0"/>
                <wp:positionH relativeFrom="column">
                  <wp:posOffset>-906145</wp:posOffset>
                </wp:positionH>
                <wp:positionV relativeFrom="paragraph">
                  <wp:posOffset>4445635</wp:posOffset>
                </wp:positionV>
                <wp:extent cx="7546340" cy="551815"/>
                <wp:effectExtent l="0" t="0" r="16510" b="19685"/>
                <wp:wrapNone/>
                <wp:docPr id="47"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46340" cy="551815"/>
                        </a:xfrm>
                        <a:prstGeom prst="rect">
                          <a:avLst/>
                        </a:prstGeom>
                        <a:solidFill>
                          <a:srgbClr val="FFFFFF"/>
                        </a:solidFill>
                        <a:ln w="9525">
                          <a:solidFill>
                            <a:srgbClr val="000000"/>
                          </a:solidFill>
                          <a:miter lim="800000"/>
                          <a:headEnd/>
                          <a:tailEnd/>
                        </a:ln>
                      </wps:spPr>
                      <wps:txbx>
                        <w:txbxContent>
                          <w:p w:rsidR="00D670C8" w:rsidRDefault="00D670C8" w:rsidP="001F6A1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30" style="position:absolute;margin-left:-71.35pt;margin-top:350.05pt;width:594.2pt;height:43.4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">
                <v:textbox>
                  <w:txbxContent>
                    <w:p w:rsidR="00D670C8" w:rsidRDefault="00D670C8" w:rsidP="001F6A19"/>
                  </w:txbxContent>
                </v:textbox>
              </v:rect>
            </w:pict>
          </mc:Fallback>
        </mc:AlternateContent>
      </w:r>
      <w:r w:rsidR="00555F75" w:rsidRPr="00C46640">
        <w:rPr>
          <w:b/>
          <w:noProof/>
          <w:lang w:eastAsia="en-AU"/>
        </w:rPr>
        <mc:AlternateContent>
          <mc:Choice Requires="wps">
            <w:drawing>
              <wp:anchor distT="0" distB="0" distL="114300" distR="114300" simplePos="0" relativeHeight="251696128" behindDoc="1" locked="0" layoutInCell="1" allowOverlap="1" wp14:anchorId="2F2FC744" wp14:editId="56FC3AA4">
                <wp:simplePos x="0" y="0"/>
                <wp:positionH relativeFrom="column">
                  <wp:posOffset>-906145</wp:posOffset>
                </wp:positionH>
                <wp:positionV relativeFrom="paragraph">
                  <wp:posOffset>-908685</wp:posOffset>
                </wp:positionV>
                <wp:extent cx="7546340" cy="10782300"/>
                <wp:effectExtent l="0" t="0" r="16510" b="19050"/>
                <wp:wrapTight wrapText="bothSides">
                  <wp:wrapPolygon edited="0">
                    <wp:start x="0" y="0"/>
                    <wp:lineTo x="0" y="21600"/>
                    <wp:lineTo x="21593" y="21600"/>
                    <wp:lineTo x="21593" y="0"/>
                    <wp:lineTo x="0" y="0"/>
                  </wp:wrapPolygon>
                </wp:wrapTight>
                <wp:docPr id="4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46340" cy="10782300"/>
                        </a:xfrm>
                        <a:prstGeom prst="rect">
                          <a:avLst/>
                        </a:prstGeom>
                        <a:solidFill>
                          <a:srgbClr val="17365D"/>
                        </a:solidFill>
                        <a:ln w="9525">
                          <a:solidFill>
                            <a:srgbClr val="000000"/>
                          </a:solidFill>
                          <a:miter lim="800000"/>
                          <a:headEnd/>
                          <a:tailEnd/>
                        </a:ln>
                      </wps:spPr>
                      <wps:txbx>
                        <w:txbxContent>
                          <w:p w:rsidR="00D670C8" w:rsidRDefault="00D670C8" w:rsidP="001F6A1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31" style="position:absolute;margin-left:-71.35pt;margin-top:-71.55pt;width:594.2pt;height:849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" fillcolor="#17365d">
                <v:textbox>
                  <w:txbxContent>
                    <w:p w:rsidR="00D670C8" w:rsidRDefault="00D670C8" w:rsidP="001F6A19"/>
                  </w:txbxContent>
                </v:textbox>
                <w10:wrap type="tight"/>
              </v:rect>
            </w:pict>
          </mc:Fallback>
        </mc:AlternateContent>
      </w:r>
      <w:r w:rsidR="003F08E5" w:rsidRPr="00C46640">
        <w:rPr>
          <w:b/>
        </w:rPr>
        <w:br w:type="page"/>
      </w:r>
    </w:p>
    <w:p w:rsidR="002F372C" w:rsidRDefault="002F372C" w:rsidP="002F372C">
      <w:pPr>
        <w:spacing w:after="240"/>
        <w:jc w:val="center"/>
      </w:pPr>
      <w:bookmarkStart w:id="1" w:name="_Toc357799445"/>
      <w:bookmarkStart w:id="2" w:name="_Toc357799994"/>
      <w:bookmarkStart w:id="3" w:name="_Toc357806242"/>
      <w:r>
        <w:lastRenderedPageBreak/>
        <w:tab/>
      </w:r>
    </w:p>
    <w:p w:rsidR="002F372C" w:rsidRDefault="002F372C" w:rsidP="002F372C">
      <w:pPr>
        <w:spacing w:after="240"/>
        <w:jc w:val="center"/>
      </w:pPr>
    </w:p>
    <w:p w:rsidR="002F372C" w:rsidRDefault="002F372C" w:rsidP="002F372C">
      <w:pPr>
        <w:spacing w:after="240"/>
        <w:jc w:val="center"/>
      </w:pPr>
    </w:p>
    <w:p w:rsidR="002F372C" w:rsidRDefault="002F372C" w:rsidP="002F372C">
      <w:pPr>
        <w:spacing w:after="240"/>
        <w:jc w:val="center"/>
      </w:pPr>
    </w:p>
    <w:p w:rsidR="002F372C" w:rsidRDefault="002F372C" w:rsidP="002F372C">
      <w:pPr>
        <w:spacing w:after="240"/>
        <w:jc w:val="center"/>
      </w:pPr>
    </w:p>
    <w:p w:rsidR="002F372C" w:rsidRDefault="002F372C" w:rsidP="002F372C">
      <w:pPr>
        <w:spacing w:after="240"/>
        <w:jc w:val="center"/>
      </w:pPr>
    </w:p>
    <w:p w:rsidR="002F372C" w:rsidRDefault="002F372C" w:rsidP="002F372C">
      <w:pPr>
        <w:spacing w:after="240"/>
        <w:jc w:val="center"/>
      </w:pPr>
    </w:p>
    <w:p w:rsidR="002F372C" w:rsidRDefault="002F372C" w:rsidP="002F372C">
      <w:pPr>
        <w:spacing w:after="240"/>
        <w:jc w:val="center"/>
      </w:pPr>
    </w:p>
    <w:p w:rsidR="002F372C" w:rsidRDefault="002F372C" w:rsidP="002F372C">
      <w:pPr>
        <w:spacing w:after="240"/>
        <w:jc w:val="center"/>
      </w:pPr>
    </w:p>
    <w:p w:rsidR="002F372C" w:rsidRDefault="002F372C" w:rsidP="002F372C">
      <w:pPr>
        <w:spacing w:after="240"/>
        <w:jc w:val="center"/>
      </w:pPr>
    </w:p>
    <w:p w:rsidR="002F372C" w:rsidRDefault="002F372C" w:rsidP="002F372C">
      <w:pPr>
        <w:spacing w:after="240"/>
        <w:jc w:val="center"/>
      </w:pPr>
    </w:p>
    <w:p w:rsidR="002F372C" w:rsidRDefault="002F372C" w:rsidP="002F372C">
      <w:pPr>
        <w:spacing w:after="240"/>
        <w:jc w:val="center"/>
      </w:pPr>
    </w:p>
    <w:p w:rsidR="002F372C" w:rsidRDefault="002F372C" w:rsidP="002F372C">
      <w:pPr>
        <w:spacing w:after="240"/>
        <w:jc w:val="center"/>
      </w:pPr>
    </w:p>
    <w:p w:rsidR="002F372C" w:rsidRDefault="002F372C" w:rsidP="002F372C">
      <w:pPr>
        <w:spacing w:after="240"/>
        <w:jc w:val="center"/>
      </w:pPr>
    </w:p>
    <w:p w:rsidR="002F372C" w:rsidRDefault="002F372C" w:rsidP="002F372C">
      <w:pPr>
        <w:spacing w:after="240"/>
        <w:jc w:val="center"/>
      </w:pPr>
    </w:p>
    <w:p w:rsidR="002F372C" w:rsidRPr="003A412E" w:rsidRDefault="002F372C" w:rsidP="002F372C">
      <w:pPr>
        <w:spacing w:after="240"/>
        <w:jc w:val="center"/>
        <w:rPr>
          <w:rFonts w:asciiTheme="minorHAnsi" w:eastAsiaTheme="minorEastAsia" w:hAnsiTheme="minorHAnsi"/>
          <w:lang w:eastAsia="en-AU"/>
        </w:rPr>
      </w:pPr>
      <w:r w:rsidRPr="003A412E">
        <w:rPr>
          <w:rFonts w:asciiTheme="minorHAnsi" w:eastAsiaTheme="minorEastAsia" w:hAnsiTheme="minorHAnsi"/>
          <w:lang w:eastAsia="en-AU"/>
        </w:rPr>
        <w:t>Page intentionally left blank for printing double-sided.</w:t>
      </w:r>
    </w:p>
    <w:p w:rsidR="00C46640" w:rsidRDefault="00C46640">
      <w:pPr>
        <w:spacing w:before="0" w:after="200" w:line="276" w:lineRule="auto"/>
        <w:rPr>
          <w:sz w:val="18"/>
          <w:szCs w:val="18"/>
        </w:rPr>
      </w:pPr>
      <w:r>
        <w:rPr>
          <w:sz w:val="18"/>
          <w:szCs w:val="18"/>
        </w:rPr>
        <w:br w:type="page"/>
      </w:r>
    </w:p>
    <w:p w:rsidR="00C46640" w:rsidRPr="00D91C88" w:rsidRDefault="00C46640" w:rsidP="00C46640">
      <w:pPr>
        <w:spacing w:after="120"/>
        <w:rPr>
          <w:lang w:val="en-GB"/>
        </w:rPr>
      </w:pPr>
    </w:p>
    <w:p w:rsidR="00C46640" w:rsidRPr="00D91C88" w:rsidRDefault="00C46640" w:rsidP="00C46640">
      <w:pPr>
        <w:spacing w:after="120"/>
        <w:rPr>
          <w:lang w:val="en-GB"/>
        </w:rPr>
      </w:pPr>
    </w:p>
    <w:p w:rsidR="00C46640" w:rsidRPr="00D91C88" w:rsidRDefault="00C46640" w:rsidP="00C46640">
      <w:pPr>
        <w:spacing w:after="120"/>
        <w:rPr>
          <w:lang w:val="en-GB"/>
        </w:rPr>
      </w:pPr>
    </w:p>
    <w:p w:rsidR="00C46640" w:rsidRPr="00D91C88" w:rsidRDefault="00C46640" w:rsidP="00C46640">
      <w:pPr>
        <w:spacing w:after="120"/>
        <w:rPr>
          <w:lang w:val="en-GB"/>
        </w:rPr>
      </w:pPr>
    </w:p>
    <w:p w:rsidR="00C46640" w:rsidRPr="00D91C88" w:rsidRDefault="00C46640" w:rsidP="00C46640">
      <w:pPr>
        <w:spacing w:after="120"/>
        <w:rPr>
          <w:lang w:val="en-GB"/>
        </w:rPr>
      </w:pPr>
      <w:r>
        <w:rPr>
          <w:noProof/>
          <w:lang w:eastAsia="en-AU"/>
        </w:rPr>
        <mc:AlternateContent>
          <mc:Choice Requires="wps">
            <w:drawing>
              <wp:anchor distT="0" distB="0" distL="114300" distR="114300" simplePos="0" relativeHeight="251737088" behindDoc="0" locked="0" layoutInCell="1" allowOverlap="1" wp14:anchorId="25629599" wp14:editId="5211D743">
                <wp:simplePos x="0" y="0"/>
                <wp:positionH relativeFrom="column">
                  <wp:posOffset>-368300</wp:posOffset>
                </wp:positionH>
                <wp:positionV relativeFrom="paragraph">
                  <wp:posOffset>111125</wp:posOffset>
                </wp:positionV>
                <wp:extent cx="635" cy="7163435"/>
                <wp:effectExtent l="0" t="0" r="37465" b="18415"/>
                <wp:wrapNone/>
                <wp:docPr id="1024" name="Straight Arrow Connector 1024" descr="graphical line&#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163435"/>
                        </a:xfrm>
                        <a:prstGeom prst="straightConnector1">
                          <a:avLst/>
                        </a:prstGeom>
                        <a:noFill/>
                        <a:ln w="15875">
                          <a:solidFill>
                            <a:sysClr val="window" lastClr="FFFFFF">
                              <a:lumMod val="65000"/>
                              <a:lumOff val="0"/>
                            </a:sys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024" o:spid="_x0000_s1026" type="#_x0000_t32" alt="graphical line&#10;" style="position:absolute;margin-left:-29pt;margin-top:8.75pt;width:.05pt;height:564.0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" strokecolor="#a6a6a6" strokeweight="1.25pt"/>
            </w:pict>
          </mc:Fallback>
        </mc:AlternateContent>
      </w:r>
    </w:p>
    <w:p w:rsidR="00C46640" w:rsidRPr="00D91C88" w:rsidRDefault="00C46640" w:rsidP="00C46640">
      <w:pPr>
        <w:spacing w:after="120"/>
        <w:rPr>
          <w:lang w:val="en-GB"/>
        </w:rPr>
      </w:pPr>
    </w:p>
    <w:p w:rsidR="00C46640" w:rsidRPr="00D91C88" w:rsidRDefault="00C46640" w:rsidP="00C46640">
      <w:pPr>
        <w:spacing w:after="120"/>
        <w:rPr>
          <w:lang w:val="en-GB"/>
        </w:rPr>
      </w:pPr>
      <w:r w:rsidRPr="00D91C88">
        <w:rPr>
          <w:noProof/>
          <w:lang w:eastAsia="en-AU"/>
        </w:rPr>
        <w:drawing>
          <wp:anchor distT="0" distB="0" distL="114300" distR="114300" simplePos="0" relativeHeight="251739136" behindDoc="0" locked="0" layoutInCell="1" allowOverlap="1" wp14:anchorId="117C0686" wp14:editId="5E130CB5">
            <wp:simplePos x="0" y="0"/>
            <wp:positionH relativeFrom="column">
              <wp:posOffset>-193675</wp:posOffset>
            </wp:positionH>
            <wp:positionV relativeFrom="paragraph">
              <wp:posOffset>153035</wp:posOffset>
            </wp:positionV>
            <wp:extent cx="1592580" cy="1250315"/>
            <wp:effectExtent l="0" t="0" r="7620" b="6985"/>
            <wp:wrapSquare wrapText="bothSides"/>
            <wp:docPr id="7" name="Picture 3" descr="The logo shows the Australian Coat of Arms and reads:  Australian Government - Great Barrier Reef Marine Park Authority.  Underneath the logo is the title of the document:  Water management to support coastal ecosystems - Lower Burdekin Floodplain - Review of coastal ecosystem management to improve the health and resilience of the Great Barrier Reef World Heritage Area.&#10;" title="Logo  and titl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flexblue Stack"/>
                    <pic:cNvPicPr>
                      <a:picLocks noChangeAspect="1" noChangeArrowheads="1"/>
                    </pic:cNvPicPr>
                  </pic:nvPicPr>
                  <pic:blipFill>
                    <a:blip r:embed="rId17" cstate="print"/>
                    <a:srcRect/>
                    <a:stretch>
                      <a:fillRect/>
                    </a:stretch>
                  </pic:blipFill>
                  <pic:spPr bwMode="auto">
                    <a:xfrm>
                      <a:off x="0" y="0"/>
                      <a:ext cx="1592580" cy="1250315"/>
                    </a:xfrm>
                    <a:prstGeom prst="rect">
                      <a:avLst/>
                    </a:prstGeom>
                    <a:noFill/>
                    <a:ln w="9525">
                      <a:noFill/>
                      <a:miter lim="800000"/>
                      <a:headEnd/>
                      <a:tailEnd/>
                    </a:ln>
                  </pic:spPr>
                </pic:pic>
              </a:graphicData>
            </a:graphic>
          </wp:anchor>
        </w:drawing>
      </w:r>
    </w:p>
    <w:p w:rsidR="00C46640" w:rsidRPr="00D91C88" w:rsidRDefault="00C46640" w:rsidP="00C46640">
      <w:pPr>
        <w:spacing w:after="120"/>
        <w:rPr>
          <w:lang w:val="en-GB"/>
        </w:rPr>
      </w:pPr>
    </w:p>
    <w:p w:rsidR="00C46640" w:rsidRPr="00D91C88" w:rsidRDefault="00C46640" w:rsidP="00C46640">
      <w:pPr>
        <w:spacing w:after="120"/>
        <w:rPr>
          <w:lang w:val="en-GB"/>
        </w:rPr>
      </w:pPr>
    </w:p>
    <w:p w:rsidR="00C46640" w:rsidRPr="00D91C88" w:rsidRDefault="00C46640" w:rsidP="00C46640">
      <w:pPr>
        <w:spacing w:after="120"/>
        <w:rPr>
          <w:lang w:val="en-GB"/>
        </w:rPr>
      </w:pPr>
    </w:p>
    <w:p w:rsidR="00C46640" w:rsidRPr="00D91C88" w:rsidRDefault="00C46640" w:rsidP="00C46640">
      <w:pPr>
        <w:spacing w:after="120"/>
        <w:rPr>
          <w:rFonts w:ascii="Segoe UI" w:hAnsi="Segoe UI" w:cs="Segoe UI"/>
          <w:b/>
          <w:color w:val="1F497D" w:themeColor="text2"/>
          <w:sz w:val="40"/>
          <w:szCs w:val="40"/>
          <w:lang w:val="en-GB"/>
        </w:rPr>
      </w:pPr>
    </w:p>
    <w:p w:rsidR="00C46640" w:rsidRPr="00D91C88" w:rsidRDefault="00C46640" w:rsidP="00C46640">
      <w:pPr>
        <w:tabs>
          <w:tab w:val="left" w:pos="2955"/>
        </w:tabs>
        <w:spacing w:after="0"/>
        <w:rPr>
          <w:rFonts w:ascii="Segoe UI" w:hAnsi="Segoe UI" w:cs="Segoe UI"/>
          <w:b/>
          <w:color w:val="1F497D" w:themeColor="text2"/>
          <w:sz w:val="40"/>
          <w:szCs w:val="40"/>
          <w:lang w:val="en-GB"/>
        </w:rPr>
      </w:pPr>
    </w:p>
    <w:p w:rsidR="00C46640" w:rsidRPr="00D91C88" w:rsidRDefault="00C46640" w:rsidP="00C46640">
      <w:pPr>
        <w:tabs>
          <w:tab w:val="left" w:pos="2955"/>
        </w:tabs>
        <w:spacing w:after="120"/>
        <w:rPr>
          <w:rFonts w:ascii="Segoe UI" w:hAnsi="Segoe UI" w:cs="Segoe UI"/>
          <w:b/>
          <w:color w:val="1F497D" w:themeColor="text2"/>
          <w:sz w:val="40"/>
          <w:szCs w:val="40"/>
          <w:lang w:val="en-GB"/>
        </w:rPr>
      </w:pPr>
    </w:p>
    <w:p w:rsidR="00C46640" w:rsidRPr="00D91C88" w:rsidRDefault="00C46640" w:rsidP="00C46640">
      <w:pPr>
        <w:spacing w:after="120"/>
        <w:rPr>
          <w:rFonts w:ascii="Segoe UI" w:hAnsi="Segoe UI" w:cs="Segoe UI"/>
          <w:b/>
          <w:color w:val="1F497D" w:themeColor="text2"/>
          <w:sz w:val="40"/>
          <w:szCs w:val="40"/>
          <w:lang w:val="en-GB"/>
        </w:rPr>
      </w:pPr>
    </w:p>
    <w:p w:rsidR="00C46640" w:rsidRPr="00D91C88" w:rsidRDefault="00C46640" w:rsidP="00C46640">
      <w:pPr>
        <w:spacing w:after="120"/>
        <w:rPr>
          <w:rFonts w:ascii="Segoe UI" w:hAnsi="Segoe UI" w:cs="Segoe UI"/>
          <w:color w:val="1F497D" w:themeColor="text2"/>
          <w:sz w:val="40"/>
          <w:szCs w:val="40"/>
          <w:lang w:val="en-GB"/>
        </w:rPr>
      </w:pPr>
      <w:r>
        <w:rPr>
          <w:rFonts w:ascii="Segoe UI" w:hAnsi="Segoe UI" w:cs="Segoe UI"/>
          <w:b/>
          <w:color w:val="1F497D" w:themeColor="text2"/>
          <w:sz w:val="40"/>
          <w:szCs w:val="40"/>
          <w:lang w:val="en-GB"/>
        </w:rPr>
        <w:t>Development case study</w:t>
      </w:r>
      <w:r w:rsidRPr="00FE6FBA">
        <w:rPr>
          <w:rFonts w:ascii="Segoe UI" w:hAnsi="Segoe UI" w:cs="Segoe UI"/>
          <w:b/>
          <w:color w:val="1F497D" w:themeColor="text2"/>
          <w:sz w:val="40"/>
          <w:szCs w:val="40"/>
          <w:lang w:val="en-GB"/>
        </w:rPr>
        <w:t xml:space="preserve"> </w:t>
      </w:r>
      <w:r w:rsidRPr="00D91C88">
        <w:rPr>
          <w:rFonts w:ascii="Segoe UI" w:hAnsi="Segoe UI" w:cs="Segoe UI"/>
          <w:b/>
          <w:color w:val="1F497D" w:themeColor="text2"/>
          <w:sz w:val="40"/>
          <w:szCs w:val="40"/>
          <w:lang w:val="en-GB"/>
        </w:rPr>
        <w:t xml:space="preserve">– </w:t>
      </w:r>
      <w:r>
        <w:rPr>
          <w:rFonts w:ascii="Segoe UI" w:hAnsi="Segoe UI" w:cs="Segoe UI"/>
          <w:color w:val="1F497D" w:themeColor="text2"/>
          <w:sz w:val="40"/>
          <w:szCs w:val="40"/>
          <w:lang w:val="en-GB"/>
        </w:rPr>
        <w:t>Baffle basin</w:t>
      </w:r>
    </w:p>
    <w:p w:rsidR="00C46640" w:rsidRPr="00D91C88" w:rsidRDefault="00C46640" w:rsidP="00C46640">
      <w:pPr>
        <w:spacing w:after="120"/>
        <w:rPr>
          <w:color w:val="1F497D" w:themeColor="text2"/>
          <w:sz w:val="24"/>
          <w:szCs w:val="24"/>
          <w:lang w:val="en-GB"/>
        </w:rPr>
      </w:pPr>
      <w:r>
        <w:rPr>
          <w:noProof/>
          <w:lang w:eastAsia="en-AU"/>
        </w:rPr>
        <mc:AlternateContent>
          <mc:Choice Requires="wps">
            <w:drawing>
              <wp:anchor distT="0" distB="0" distL="114300" distR="114300" simplePos="0" relativeHeight="251738112" behindDoc="0" locked="0" layoutInCell="1" allowOverlap="1" wp14:anchorId="1BDB6747" wp14:editId="4B15DB5F">
                <wp:simplePos x="0" y="0"/>
                <wp:positionH relativeFrom="column">
                  <wp:posOffset>-1160145</wp:posOffset>
                </wp:positionH>
                <wp:positionV relativeFrom="paragraph">
                  <wp:posOffset>1470660</wp:posOffset>
                </wp:positionV>
                <wp:extent cx="6746240" cy="635"/>
                <wp:effectExtent l="0" t="0" r="16510" b="37465"/>
                <wp:wrapNone/>
                <wp:docPr id="5" name="Straight Arrow Connector 5" descr="graphical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46240" cy="635"/>
                        </a:xfrm>
                        <a:prstGeom prst="straightConnector1">
                          <a:avLst/>
                        </a:prstGeom>
                        <a:noFill/>
                        <a:ln w="15875">
                          <a:solidFill>
                            <a:sysClr val="window" lastClr="FFFFFF">
                              <a:lumMod val="65000"/>
                              <a:lumOff val="0"/>
                            </a:sys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5" o:spid="_x0000_s1026" type="#_x0000_t32" alt="graphical line" style="position:absolute;margin-left:-91.35pt;margin-top:115.8pt;width:531.2pt;height:.0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" strokecolor="#a6a6a6" strokeweight="1.25pt"/>
            </w:pict>
          </mc:Fallback>
        </mc:AlternateContent>
      </w:r>
      <w:r w:rsidRPr="00D91C88">
        <w:rPr>
          <w:color w:val="1F497D" w:themeColor="text2"/>
          <w:sz w:val="24"/>
          <w:szCs w:val="24"/>
          <w:lang w:val="en-GB"/>
        </w:rPr>
        <w:t>Review of coastal ecosystem management to improve the health and resilience of the Great Barrier Reef World Heritage Area</w:t>
      </w:r>
    </w:p>
    <w:p w:rsidR="00C46640" w:rsidRPr="00D91C88" w:rsidRDefault="00177AD8" w:rsidP="00C46640">
      <w:pPr>
        <w:spacing w:after="240"/>
        <w:sectPr w:rsidR="00C46640" w:rsidRPr="00D91C88" w:rsidSect="001C0CD3">
          <w:pgSz w:w="11906" w:h="16838"/>
          <w:pgMar w:top="1440" w:right="1440" w:bottom="1440" w:left="1440" w:header="709" w:footer="709" w:gutter="0"/>
          <w:cols w:space="708"/>
          <w:docGrid w:linePitch="360"/>
        </w:sectPr>
      </w:pPr>
      <w:r>
        <w:rPr>
          <w:noProof/>
          <w:lang w:eastAsia="en-AU"/>
        </w:rPr>
        <mc:AlternateContent>
          <mc:Choice Requires="wps">
            <w:drawing>
              <wp:anchor distT="0" distB="0" distL="114300" distR="114300" simplePos="0" relativeHeight="251743232" behindDoc="0" locked="0" layoutInCell="1" allowOverlap="1" wp14:anchorId="208D976B" wp14:editId="72F6976B">
                <wp:simplePos x="0" y="0"/>
                <wp:positionH relativeFrom="column">
                  <wp:posOffset>133350</wp:posOffset>
                </wp:positionH>
                <wp:positionV relativeFrom="paragraph">
                  <wp:posOffset>1336040</wp:posOffset>
                </wp:positionV>
                <wp:extent cx="5200650" cy="897255"/>
                <wp:effectExtent l="0" t="0" r="0" b="0"/>
                <wp:wrapNone/>
                <wp:docPr id="42" name="Text Box 42"/>
                <wp:cNvGraphicFramePr/>
                <a:graphic xmlns:a="http://schemas.openxmlformats.org/drawingml/2006/main">
                  <a:graphicData uri="http://schemas.microsoft.com/office/word/2010/wordprocessingShape">
                    <wps:wsp>
                      <wps:cNvSpPr txBox="1"/>
                      <wps:spPr>
                        <a:xfrm>
                          <a:off x="0" y="0"/>
                          <a:ext cx="5200650" cy="89725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D670C8" w:rsidRPr="001C27CE" w:rsidRDefault="00D670C8" w:rsidP="00177AD8">
                            <w:pPr>
                              <w:spacing w:before="0" w:after="0"/>
                              <w:rPr>
                                <w:color w:val="365F91" w:themeColor="accent1" w:themeShade="BF"/>
                                <w:sz w:val="20"/>
                                <w:szCs w:val="20"/>
                              </w:rPr>
                            </w:pPr>
                            <w:r w:rsidRPr="001C27CE">
                              <w:rPr>
                                <w:color w:val="365F91" w:themeColor="accent1" w:themeShade="BF"/>
                                <w:sz w:val="20"/>
                                <w:szCs w:val="20"/>
                              </w:rPr>
                              <w:t>Prepared on 14 June 2013 for the Great Barrier Reef Marine Park Authority by:</w:t>
                            </w:r>
                          </w:p>
                          <w:p w:rsidR="00D670C8" w:rsidRPr="001C27CE" w:rsidRDefault="00D670C8" w:rsidP="00177AD8">
                            <w:pPr>
                              <w:spacing w:before="0" w:after="0"/>
                              <w:rPr>
                                <w:color w:val="365F91" w:themeColor="accent1" w:themeShade="BF"/>
                                <w:sz w:val="20"/>
                                <w:szCs w:val="20"/>
                              </w:rPr>
                            </w:pPr>
                            <w:r w:rsidRPr="001C27CE">
                              <w:rPr>
                                <w:color w:val="365F91" w:themeColor="accent1" w:themeShade="BF"/>
                                <w:sz w:val="20"/>
                                <w:szCs w:val="20"/>
                              </w:rPr>
                              <w:t>Glen Holmes, Chris McGrath, Josh Larsen, Marc Hockings and Patrick Moss</w:t>
                            </w:r>
                          </w:p>
                          <w:p w:rsidR="00D670C8" w:rsidRPr="001C27CE" w:rsidRDefault="00D670C8" w:rsidP="00177AD8">
                            <w:pPr>
                              <w:spacing w:before="0" w:after="0"/>
                              <w:rPr>
                                <w:color w:val="365F91" w:themeColor="accent1" w:themeShade="BF"/>
                                <w:sz w:val="20"/>
                                <w:szCs w:val="20"/>
                              </w:rPr>
                            </w:pPr>
                            <w:r w:rsidRPr="001C27CE">
                              <w:rPr>
                                <w:color w:val="365F91" w:themeColor="accent1" w:themeShade="BF"/>
                                <w:sz w:val="20"/>
                                <w:szCs w:val="20"/>
                              </w:rPr>
                              <w:t>School of Geography, Planning and Environmental Management</w:t>
                            </w:r>
                          </w:p>
                          <w:p w:rsidR="00D670C8" w:rsidRPr="001C27CE" w:rsidRDefault="00D670C8" w:rsidP="00177AD8">
                            <w:pPr>
                              <w:spacing w:before="0" w:after="0"/>
                              <w:rPr>
                                <w:color w:val="365F91" w:themeColor="accent1" w:themeShade="BF"/>
                                <w:sz w:val="20"/>
                                <w:szCs w:val="20"/>
                              </w:rPr>
                            </w:pPr>
                            <w:r w:rsidRPr="001C27CE">
                              <w:rPr>
                                <w:color w:val="365F91" w:themeColor="accent1" w:themeShade="BF"/>
                                <w:sz w:val="20"/>
                                <w:szCs w:val="20"/>
                              </w:rPr>
                              <w:t>The University of Queensland</w:t>
                            </w:r>
                          </w:p>
                          <w:p w:rsidR="00D670C8" w:rsidRDefault="00D670C8" w:rsidP="00177AD8">
                            <w:pPr>
                              <w:spacing w:before="12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42" o:spid="_x0000_s1032" type="#_x0000_t202" style="position:absolute;margin-left:10.5pt;margin-top:105.2pt;width:409.5pt;height:70.65pt;z-index:2517432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" filled="f" stroked="f" strokeweight=".5pt">
                <v:textbox>
                  <w:txbxContent>
                    <w:p w:rsidR="00D670C8" w:rsidRPr="001C27CE" w:rsidRDefault="00D670C8" w:rsidP="00177AD8">
                      <w:pPr>
                        <w:spacing w:before="0" w:after="0"/>
                        <w:rPr>
                          <w:color w:val="365F91" w:themeColor="accent1" w:themeShade="BF"/>
                          <w:sz w:val="20"/>
                          <w:szCs w:val="20"/>
                        </w:rPr>
                      </w:pPr>
                      <w:r w:rsidRPr="001C27CE">
                        <w:rPr>
                          <w:color w:val="365F91" w:themeColor="accent1" w:themeShade="BF"/>
                          <w:sz w:val="20"/>
                          <w:szCs w:val="20"/>
                        </w:rPr>
                        <w:t>Prepared on 14 June 2013 for the Great Barrier Reef Marine Park Authority by:</w:t>
                      </w:r>
                    </w:p>
                    <w:p w:rsidR="00D670C8" w:rsidRPr="001C27CE" w:rsidRDefault="00D670C8" w:rsidP="00177AD8">
                      <w:pPr>
                        <w:spacing w:before="0" w:after="0"/>
                        <w:rPr>
                          <w:color w:val="365F91" w:themeColor="accent1" w:themeShade="BF"/>
                          <w:sz w:val="20"/>
                          <w:szCs w:val="20"/>
                        </w:rPr>
                      </w:pPr>
                      <w:r w:rsidRPr="001C27CE">
                        <w:rPr>
                          <w:color w:val="365F91" w:themeColor="accent1" w:themeShade="BF"/>
                          <w:sz w:val="20"/>
                          <w:szCs w:val="20"/>
                        </w:rPr>
                        <w:t>Glen Holmes, Chris McGrath, Josh Larsen, Marc Hockings and Patrick Moss</w:t>
                      </w:r>
                    </w:p>
                    <w:p w:rsidR="00D670C8" w:rsidRPr="001C27CE" w:rsidRDefault="00D670C8" w:rsidP="00177AD8">
                      <w:pPr>
                        <w:spacing w:before="0" w:after="0"/>
                        <w:rPr>
                          <w:color w:val="365F91" w:themeColor="accent1" w:themeShade="BF"/>
                          <w:sz w:val="20"/>
                          <w:szCs w:val="20"/>
                        </w:rPr>
                      </w:pPr>
                      <w:r w:rsidRPr="001C27CE">
                        <w:rPr>
                          <w:color w:val="365F91" w:themeColor="accent1" w:themeShade="BF"/>
                          <w:sz w:val="20"/>
                          <w:szCs w:val="20"/>
                        </w:rPr>
                        <w:t>School of Geography, Planning and Environmental Management</w:t>
                      </w:r>
                    </w:p>
                    <w:p w:rsidR="00D670C8" w:rsidRPr="001C27CE" w:rsidRDefault="00D670C8" w:rsidP="00177AD8">
                      <w:pPr>
                        <w:spacing w:before="0" w:after="0"/>
                        <w:rPr>
                          <w:color w:val="365F91" w:themeColor="accent1" w:themeShade="BF"/>
                          <w:sz w:val="20"/>
                          <w:szCs w:val="20"/>
                        </w:rPr>
                      </w:pPr>
                      <w:r w:rsidRPr="001C27CE">
                        <w:rPr>
                          <w:color w:val="365F91" w:themeColor="accent1" w:themeShade="BF"/>
                          <w:sz w:val="20"/>
                          <w:szCs w:val="20"/>
                        </w:rPr>
                        <w:t>The University of Queensland</w:t>
                      </w:r>
                    </w:p>
                    <w:p w:rsidR="00D670C8" w:rsidRDefault="00D670C8" w:rsidP="00177AD8">
                      <w:pPr>
                        <w:spacing w:before="120"/>
                      </w:pPr>
                    </w:p>
                  </w:txbxContent>
                </v:textbox>
              </v:shape>
            </w:pict>
          </mc:Fallback>
        </mc:AlternateContent>
      </w:r>
    </w:p>
    <w:p w:rsidR="001F6A19" w:rsidRDefault="001F6A19" w:rsidP="001F6A19">
      <w:pPr>
        <w:spacing w:before="0" w:after="0"/>
        <w:rPr>
          <w:sz w:val="18"/>
          <w:szCs w:val="18"/>
        </w:rPr>
      </w:pPr>
      <w:r w:rsidRPr="008867E8">
        <w:rPr>
          <w:sz w:val="18"/>
          <w:szCs w:val="18"/>
        </w:rPr>
        <w:lastRenderedPageBreak/>
        <w:t>© Commonwealth of Australia 2013</w:t>
      </w:r>
    </w:p>
    <w:p w:rsidR="001F6A19" w:rsidRDefault="001F6A19" w:rsidP="001F6A19">
      <w:pPr>
        <w:spacing w:before="0" w:after="0"/>
        <w:rPr>
          <w:sz w:val="10"/>
          <w:szCs w:val="10"/>
        </w:rPr>
      </w:pPr>
    </w:p>
    <w:p w:rsidR="001F6A19" w:rsidRDefault="001F6A19" w:rsidP="001F6A19">
      <w:pPr>
        <w:spacing w:before="0" w:after="0"/>
        <w:rPr>
          <w:sz w:val="18"/>
          <w:szCs w:val="18"/>
        </w:rPr>
      </w:pPr>
      <w:r>
        <w:rPr>
          <w:sz w:val="18"/>
          <w:szCs w:val="18"/>
        </w:rPr>
        <w:t>Published by the Great Barrier Reef Marine Park Authority 2013</w:t>
      </w:r>
    </w:p>
    <w:p w:rsidR="001F6A19" w:rsidRDefault="001F6A19" w:rsidP="001F6A19">
      <w:pPr>
        <w:spacing w:before="0" w:after="0"/>
        <w:rPr>
          <w:sz w:val="10"/>
          <w:szCs w:val="10"/>
        </w:rPr>
      </w:pPr>
    </w:p>
    <w:p w:rsidR="001F6A19" w:rsidRDefault="001F6A19" w:rsidP="001F6A19">
      <w:pPr>
        <w:spacing w:before="0" w:after="0"/>
        <w:rPr>
          <w:sz w:val="18"/>
          <w:szCs w:val="18"/>
        </w:rPr>
      </w:pPr>
      <w:r w:rsidRPr="008867E8">
        <w:rPr>
          <w:sz w:val="18"/>
          <w:szCs w:val="18"/>
        </w:rPr>
        <w:t xml:space="preserve">This work is copyright. You may download, display, print and reproduce this material in unaltered form only (appropriately acknowledging this source) for your personal, non-commercial use or use within your organisation. Apart from any use as permitted under the </w:t>
      </w:r>
      <w:r w:rsidRPr="007615C6">
        <w:rPr>
          <w:i/>
          <w:sz w:val="18"/>
          <w:szCs w:val="18"/>
        </w:rPr>
        <w:t>Copyright Act 1968</w:t>
      </w:r>
      <w:r w:rsidRPr="008867E8">
        <w:rPr>
          <w:sz w:val="18"/>
          <w:szCs w:val="18"/>
        </w:rPr>
        <w:t xml:space="preserve">, all other rights are reserved. </w:t>
      </w:r>
    </w:p>
    <w:p w:rsidR="001F6A19" w:rsidRDefault="001F6A19" w:rsidP="001F6A19">
      <w:pPr>
        <w:spacing w:before="0" w:after="0"/>
        <w:rPr>
          <w:b/>
          <w:sz w:val="18"/>
          <w:szCs w:val="18"/>
        </w:rPr>
      </w:pPr>
    </w:p>
    <w:p w:rsidR="001F6A19" w:rsidRDefault="001F6A19" w:rsidP="001F6A19">
      <w:pPr>
        <w:spacing w:before="0" w:after="0"/>
        <w:rPr>
          <w:b/>
          <w:sz w:val="18"/>
          <w:szCs w:val="18"/>
        </w:rPr>
      </w:pPr>
      <w:r w:rsidRPr="008867E8">
        <w:rPr>
          <w:b/>
          <w:sz w:val="18"/>
          <w:szCs w:val="18"/>
        </w:rPr>
        <w:t>Disclaimer</w:t>
      </w:r>
    </w:p>
    <w:p w:rsidR="001F6A19" w:rsidRDefault="001F6A19" w:rsidP="001F6A19">
      <w:pPr>
        <w:spacing w:before="0" w:after="0"/>
        <w:rPr>
          <w:sz w:val="18"/>
          <w:szCs w:val="18"/>
        </w:rPr>
      </w:pPr>
      <w:r w:rsidRPr="008867E8">
        <w:rPr>
          <w:sz w:val="18"/>
          <w:szCs w:val="18"/>
        </w:rPr>
        <w:t>The views and opinions expressed in this publication are those of the authors and do not necessarily reflect those of the Australian Government or the Minister for Sustainability, Environment, Water, Population and Communities.</w:t>
      </w:r>
    </w:p>
    <w:p w:rsidR="001F6A19" w:rsidRDefault="001F6A19" w:rsidP="001F6A19">
      <w:pPr>
        <w:spacing w:before="0" w:after="0"/>
        <w:rPr>
          <w:sz w:val="8"/>
          <w:szCs w:val="8"/>
        </w:rPr>
      </w:pPr>
    </w:p>
    <w:p w:rsidR="001F6A19" w:rsidRDefault="001F6A19" w:rsidP="001F6A19">
      <w:pPr>
        <w:spacing w:before="0" w:after="0"/>
        <w:rPr>
          <w:sz w:val="18"/>
          <w:szCs w:val="18"/>
        </w:rPr>
      </w:pPr>
      <w:r w:rsidRPr="008867E8">
        <w:rPr>
          <w:sz w:val="18"/>
          <w:szCs w:val="18"/>
        </w:rPr>
        <w:t>While reasonable efforts have been made to ensure that the contents of this publication are factually correct, the Australian Government does not accept responsibility for the accuracy or completeness of the contents, and shall not be liable for any loss or damage that may be occasioned directly or indirectly through the use of, or reliance on, the contents of this publication.</w:t>
      </w:r>
    </w:p>
    <w:p w:rsidR="001F6A19" w:rsidRDefault="001F6A19" w:rsidP="001F6A19">
      <w:pPr>
        <w:spacing w:before="0" w:after="0"/>
        <w:rPr>
          <w:b/>
          <w:sz w:val="10"/>
          <w:szCs w:val="10"/>
        </w:rPr>
      </w:pPr>
    </w:p>
    <w:p w:rsidR="001F6A19" w:rsidRPr="00A42E34" w:rsidRDefault="001F6A19" w:rsidP="001F6A19">
      <w:pPr>
        <w:spacing w:after="240" w:line="204" w:lineRule="auto"/>
        <w:rPr>
          <w:b/>
          <w:bCs/>
          <w:color w:val="000000"/>
          <w:sz w:val="18"/>
          <w:szCs w:val="18"/>
        </w:rPr>
      </w:pPr>
      <w:r w:rsidRPr="00A42E34">
        <w:rPr>
          <w:b/>
          <w:bCs/>
          <w:color w:val="000000"/>
          <w:sz w:val="18"/>
          <w:szCs w:val="18"/>
        </w:rPr>
        <w:t>National Library of Australia Cataloguing-in-Publication entry</w:t>
      </w:r>
    </w:p>
    <w:p w:rsidR="001F6A19" w:rsidRPr="00A42E34" w:rsidRDefault="001F6A19" w:rsidP="001F6A19">
      <w:pPr>
        <w:spacing w:after="240" w:line="204" w:lineRule="auto"/>
        <w:rPr>
          <w:color w:val="000000"/>
          <w:sz w:val="18"/>
          <w:szCs w:val="18"/>
        </w:rPr>
      </w:pPr>
      <w:r w:rsidRPr="00A42E34">
        <w:rPr>
          <w:color w:val="000000"/>
          <w:sz w:val="18"/>
          <w:szCs w:val="18"/>
        </w:rPr>
        <w:t>Holmes, G.</w:t>
      </w:r>
    </w:p>
    <w:p w:rsidR="00E36E5B" w:rsidRPr="00A42E34" w:rsidRDefault="00E36E5B" w:rsidP="001F6A19">
      <w:pPr>
        <w:spacing w:after="240" w:line="204" w:lineRule="auto"/>
        <w:rPr>
          <w:color w:val="000000"/>
          <w:sz w:val="18"/>
          <w:szCs w:val="18"/>
        </w:rPr>
      </w:pPr>
      <w:r>
        <w:rPr>
          <w:i/>
          <w:iCs/>
          <w:color w:val="000000"/>
          <w:sz w:val="20"/>
          <w:szCs w:val="20"/>
        </w:rPr>
        <w:t xml:space="preserve">Coastal ecosystems management – case study: </w:t>
      </w:r>
      <w:r w:rsidR="00632634">
        <w:rPr>
          <w:i/>
          <w:iCs/>
          <w:color w:val="000000"/>
          <w:sz w:val="20"/>
          <w:szCs w:val="20"/>
        </w:rPr>
        <w:t xml:space="preserve">regional </w:t>
      </w:r>
      <w:r>
        <w:rPr>
          <w:i/>
          <w:iCs/>
          <w:color w:val="000000"/>
          <w:sz w:val="20"/>
          <w:szCs w:val="20"/>
        </w:rPr>
        <w:t>planning,</w:t>
      </w:r>
      <w:r w:rsidRPr="006F0A57">
        <w:rPr>
          <w:color w:val="000000"/>
          <w:sz w:val="18"/>
          <w:szCs w:val="18"/>
        </w:rPr>
        <w:t xml:space="preserve"> </w:t>
      </w:r>
      <w:r w:rsidRPr="00A42E34">
        <w:rPr>
          <w:color w:val="000000"/>
          <w:sz w:val="18"/>
          <w:szCs w:val="18"/>
        </w:rPr>
        <w:t>Glen Holmes, Chris McGrath, Josh Larsen, Marc Hockings and Patrick Moss.</w:t>
      </w:r>
    </w:p>
    <w:p w:rsidR="001F6A19" w:rsidRPr="00A42E34" w:rsidRDefault="001F6A19" w:rsidP="001F6A19">
      <w:pPr>
        <w:spacing w:after="240" w:line="204" w:lineRule="auto"/>
        <w:rPr>
          <w:color w:val="000000"/>
          <w:sz w:val="18"/>
          <w:szCs w:val="18"/>
        </w:rPr>
      </w:pPr>
      <w:r w:rsidRPr="00A42E34">
        <w:rPr>
          <w:color w:val="000000"/>
          <w:sz w:val="18"/>
          <w:szCs w:val="18"/>
        </w:rPr>
        <w:t>ISBN</w:t>
      </w:r>
      <w:proofErr w:type="gramStart"/>
      <w:r w:rsidRPr="00A42E34">
        <w:rPr>
          <w:color w:val="000000"/>
          <w:sz w:val="18"/>
          <w:szCs w:val="18"/>
        </w:rPr>
        <w:t>  978</w:t>
      </w:r>
      <w:proofErr w:type="gramEnd"/>
      <w:r w:rsidRPr="00A42E34">
        <w:rPr>
          <w:color w:val="000000"/>
          <w:sz w:val="18"/>
          <w:szCs w:val="18"/>
        </w:rPr>
        <w:t xml:space="preserve"> 1 922126 18 4 (</w:t>
      </w:r>
      <w:proofErr w:type="spellStart"/>
      <w:r w:rsidRPr="00A42E34">
        <w:rPr>
          <w:color w:val="000000"/>
          <w:sz w:val="18"/>
          <w:szCs w:val="18"/>
        </w:rPr>
        <w:t>ebook</w:t>
      </w:r>
      <w:proofErr w:type="spellEnd"/>
      <w:r w:rsidRPr="00A42E34">
        <w:rPr>
          <w:color w:val="000000"/>
          <w:sz w:val="18"/>
          <w:szCs w:val="18"/>
        </w:rPr>
        <w:t>)</w:t>
      </w:r>
    </w:p>
    <w:p w:rsidR="001F6A19" w:rsidRPr="00A42E34" w:rsidRDefault="001F6A19" w:rsidP="001F6A19">
      <w:pPr>
        <w:spacing w:after="240" w:line="204" w:lineRule="auto"/>
        <w:rPr>
          <w:color w:val="000000"/>
          <w:sz w:val="18"/>
          <w:szCs w:val="18"/>
        </w:rPr>
      </w:pPr>
      <w:proofErr w:type="gramStart"/>
      <w:r w:rsidRPr="00A42E34">
        <w:rPr>
          <w:color w:val="000000"/>
          <w:sz w:val="18"/>
          <w:szCs w:val="18"/>
        </w:rPr>
        <w:t>Ecosystem management--Queensland--Great Barrier Reef.</w:t>
      </w:r>
      <w:proofErr w:type="gramEnd"/>
      <w:r w:rsidRPr="00A42E34">
        <w:rPr>
          <w:color w:val="000000"/>
          <w:sz w:val="18"/>
          <w:szCs w:val="18"/>
        </w:rPr>
        <w:br/>
      </w:r>
      <w:proofErr w:type="gramStart"/>
      <w:r w:rsidRPr="00A42E34">
        <w:rPr>
          <w:color w:val="000000"/>
          <w:sz w:val="18"/>
          <w:szCs w:val="18"/>
        </w:rPr>
        <w:t>Ecosystem health--Queensland--Great Barrier Reef.</w:t>
      </w:r>
      <w:proofErr w:type="gramEnd"/>
      <w:r w:rsidRPr="00A42E34">
        <w:rPr>
          <w:color w:val="000000"/>
          <w:sz w:val="18"/>
          <w:szCs w:val="18"/>
        </w:rPr>
        <w:br/>
      </w:r>
      <w:proofErr w:type="gramStart"/>
      <w:r w:rsidRPr="00A42E34">
        <w:rPr>
          <w:color w:val="000000"/>
          <w:sz w:val="18"/>
          <w:szCs w:val="18"/>
        </w:rPr>
        <w:t>Natural resources management areas--Queensland--Great Barrier Reef.</w:t>
      </w:r>
      <w:proofErr w:type="gramEnd"/>
      <w:r w:rsidRPr="00A42E34">
        <w:rPr>
          <w:color w:val="000000"/>
          <w:sz w:val="18"/>
          <w:szCs w:val="18"/>
        </w:rPr>
        <w:br/>
        <w:t>Great Barrier Reef (Qld.)--Management.</w:t>
      </w:r>
    </w:p>
    <w:p w:rsidR="001F6A19" w:rsidRPr="00A42E34" w:rsidRDefault="001F6A19" w:rsidP="001F6A19">
      <w:pPr>
        <w:spacing w:after="240" w:line="204" w:lineRule="auto"/>
        <w:rPr>
          <w:color w:val="000000"/>
          <w:sz w:val="18"/>
          <w:szCs w:val="18"/>
        </w:rPr>
      </w:pPr>
      <w:r w:rsidRPr="00A42E34">
        <w:rPr>
          <w:color w:val="000000"/>
          <w:sz w:val="18"/>
          <w:szCs w:val="18"/>
        </w:rPr>
        <w:t>McGrath, Chris, 1972.</w:t>
      </w:r>
      <w:r w:rsidRPr="00A42E34">
        <w:rPr>
          <w:color w:val="000000"/>
          <w:sz w:val="18"/>
          <w:szCs w:val="18"/>
        </w:rPr>
        <w:br/>
        <w:t>Larsen, Josh.</w:t>
      </w:r>
      <w:r w:rsidRPr="00A42E34">
        <w:rPr>
          <w:color w:val="000000"/>
          <w:sz w:val="18"/>
          <w:szCs w:val="18"/>
        </w:rPr>
        <w:br/>
        <w:t>Hockings, Marc.</w:t>
      </w:r>
      <w:r w:rsidRPr="00A42E34">
        <w:rPr>
          <w:color w:val="000000"/>
          <w:sz w:val="18"/>
          <w:szCs w:val="18"/>
        </w:rPr>
        <w:br/>
        <w:t>Moss, Patrick T.</w:t>
      </w:r>
      <w:r w:rsidRPr="00A42E34">
        <w:rPr>
          <w:color w:val="000000"/>
          <w:sz w:val="18"/>
          <w:szCs w:val="18"/>
        </w:rPr>
        <w:br/>
      </w:r>
      <w:proofErr w:type="gramStart"/>
      <w:r w:rsidRPr="00A42E34">
        <w:rPr>
          <w:color w:val="000000"/>
          <w:sz w:val="18"/>
          <w:szCs w:val="18"/>
        </w:rPr>
        <w:t>Great Barrier Reef Marine Park Authority.</w:t>
      </w:r>
      <w:proofErr w:type="gramEnd"/>
    </w:p>
    <w:p w:rsidR="001F6A19" w:rsidRPr="00A42E34" w:rsidRDefault="001F6A19" w:rsidP="001F6A19">
      <w:pPr>
        <w:spacing w:after="240" w:line="204" w:lineRule="auto"/>
        <w:rPr>
          <w:color w:val="000000"/>
          <w:sz w:val="18"/>
          <w:szCs w:val="18"/>
        </w:rPr>
      </w:pPr>
      <w:r w:rsidRPr="00A42E34">
        <w:rPr>
          <w:color w:val="000000"/>
          <w:sz w:val="18"/>
          <w:szCs w:val="18"/>
        </w:rPr>
        <w:t>577.5109943</w:t>
      </w:r>
    </w:p>
    <w:p w:rsidR="001F6A19" w:rsidRPr="00A42E34" w:rsidRDefault="001F6A19" w:rsidP="001F6A19">
      <w:pPr>
        <w:rPr>
          <w:b/>
          <w:bCs/>
          <w:sz w:val="18"/>
          <w:szCs w:val="18"/>
        </w:rPr>
      </w:pPr>
      <w:r w:rsidRPr="00A42E34">
        <w:rPr>
          <w:b/>
          <w:bCs/>
          <w:sz w:val="18"/>
          <w:szCs w:val="18"/>
        </w:rPr>
        <w:t>This publication should be cited as:</w:t>
      </w:r>
    </w:p>
    <w:p w:rsidR="00E36E5B" w:rsidRDefault="001F6A19" w:rsidP="00E36E5B">
      <w:pPr>
        <w:spacing w:line="204" w:lineRule="auto"/>
        <w:rPr>
          <w:b/>
          <w:color w:val="000000"/>
          <w:sz w:val="18"/>
          <w:szCs w:val="18"/>
        </w:rPr>
      </w:pPr>
      <w:r w:rsidRPr="00A42E34">
        <w:rPr>
          <w:color w:val="000000"/>
          <w:sz w:val="18"/>
          <w:szCs w:val="18"/>
        </w:rPr>
        <w:t>Holmes, G., McGrath, C., Larsen, J., Hockings, M. and Moss, P.T. 2013</w:t>
      </w:r>
      <w:r w:rsidRPr="00A42E34">
        <w:rPr>
          <w:i/>
          <w:iCs/>
          <w:color w:val="000000"/>
          <w:sz w:val="18"/>
          <w:szCs w:val="18"/>
        </w:rPr>
        <w:t xml:space="preserve">, </w:t>
      </w:r>
      <w:r w:rsidR="00E36E5B">
        <w:rPr>
          <w:i/>
          <w:iCs/>
          <w:color w:val="000000"/>
          <w:sz w:val="20"/>
          <w:szCs w:val="20"/>
        </w:rPr>
        <w:t xml:space="preserve">Coastal ecosystems management – case study: </w:t>
      </w:r>
      <w:r w:rsidR="00632634">
        <w:rPr>
          <w:i/>
          <w:iCs/>
          <w:color w:val="000000"/>
          <w:sz w:val="20"/>
          <w:szCs w:val="20"/>
        </w:rPr>
        <w:t>regional</w:t>
      </w:r>
      <w:r w:rsidR="00E36E5B">
        <w:rPr>
          <w:i/>
          <w:iCs/>
          <w:color w:val="000000"/>
          <w:sz w:val="20"/>
          <w:szCs w:val="20"/>
        </w:rPr>
        <w:t xml:space="preserve"> planning</w:t>
      </w:r>
      <w:r w:rsidR="00E36E5B">
        <w:rPr>
          <w:b/>
          <w:color w:val="000000"/>
          <w:sz w:val="18"/>
          <w:szCs w:val="18"/>
        </w:rPr>
        <w:t>.</w:t>
      </w:r>
    </w:p>
    <w:p w:rsidR="001F6A19" w:rsidRDefault="001F6A19" w:rsidP="00E36E5B">
      <w:pPr>
        <w:spacing w:line="204" w:lineRule="auto"/>
        <w:rPr>
          <w:color w:val="000000"/>
          <w:sz w:val="18"/>
          <w:szCs w:val="18"/>
        </w:rPr>
      </w:pPr>
      <w:r>
        <w:rPr>
          <w:b/>
          <w:color w:val="000000"/>
          <w:sz w:val="18"/>
          <w:szCs w:val="18"/>
        </w:rPr>
        <w:t>Acknowledgements</w:t>
      </w:r>
    </w:p>
    <w:p w:rsidR="001F6A19" w:rsidRDefault="001F6A19" w:rsidP="001F6A19">
      <w:pPr>
        <w:spacing w:before="0" w:after="0" w:line="204" w:lineRule="auto"/>
        <w:rPr>
          <w:sz w:val="18"/>
          <w:szCs w:val="18"/>
        </w:rPr>
      </w:pPr>
      <w:r w:rsidRPr="00A42E34">
        <w:rPr>
          <w:sz w:val="18"/>
          <w:szCs w:val="18"/>
        </w:rPr>
        <w:t>This report was supported through funding from the Australian Government Department of Sustainability, Environment, Water, Population and Communities</w:t>
      </w:r>
      <w:r>
        <w:rPr>
          <w:sz w:val="18"/>
          <w:szCs w:val="18"/>
        </w:rPr>
        <w:t>.</w:t>
      </w:r>
    </w:p>
    <w:p w:rsidR="001F6A19" w:rsidRDefault="001F6A19" w:rsidP="001F6A19">
      <w:pPr>
        <w:spacing w:before="0" w:after="0" w:line="204" w:lineRule="auto"/>
        <w:rPr>
          <w:sz w:val="18"/>
          <w:szCs w:val="18"/>
        </w:rPr>
      </w:pPr>
    </w:p>
    <w:p w:rsidR="001F6A19" w:rsidRPr="00A42E34" w:rsidRDefault="001F6A19" w:rsidP="001F6A19">
      <w:pPr>
        <w:spacing w:before="0" w:after="0" w:line="204" w:lineRule="auto"/>
        <w:rPr>
          <w:sz w:val="18"/>
          <w:szCs w:val="18"/>
        </w:rPr>
      </w:pPr>
      <w:r w:rsidRPr="00A42E34">
        <w:rPr>
          <w:iCs/>
          <w:color w:val="000000"/>
          <w:sz w:val="18"/>
          <w:szCs w:val="18"/>
        </w:rPr>
        <w:t xml:space="preserve">The authors would like to thank </w:t>
      </w:r>
      <w:r w:rsidRPr="00A42E34">
        <w:rPr>
          <w:sz w:val="18"/>
          <w:szCs w:val="18"/>
        </w:rPr>
        <w:t xml:space="preserve">Sue Sargent from the Burnett Mary Regional Group, Gladstone Regional Council, Jim Tait from </w:t>
      </w:r>
      <w:proofErr w:type="spellStart"/>
      <w:r w:rsidRPr="00A42E34">
        <w:rPr>
          <w:sz w:val="18"/>
          <w:szCs w:val="18"/>
        </w:rPr>
        <w:t>Econcern</w:t>
      </w:r>
      <w:proofErr w:type="spellEnd"/>
      <w:r w:rsidRPr="00A42E34">
        <w:rPr>
          <w:sz w:val="18"/>
          <w:szCs w:val="18"/>
        </w:rPr>
        <w:t xml:space="preserve"> Environmental Consulting, and stakeholders as per field assessments and review (Dennis Dray (QNPWS), Lindsay Boyd (GRC), </w:t>
      </w:r>
      <w:proofErr w:type="gramStart"/>
      <w:r w:rsidRPr="00A42E34">
        <w:rPr>
          <w:sz w:val="18"/>
          <w:szCs w:val="18"/>
        </w:rPr>
        <w:t>Heather</w:t>
      </w:r>
      <w:proofErr w:type="gramEnd"/>
      <w:r w:rsidRPr="00A42E34">
        <w:rPr>
          <w:sz w:val="18"/>
          <w:szCs w:val="18"/>
        </w:rPr>
        <w:t xml:space="preserve"> Richards (GRC)).</w:t>
      </w:r>
    </w:p>
    <w:p w:rsidR="001F6A19" w:rsidRDefault="001F6A19" w:rsidP="001F6A19">
      <w:pPr>
        <w:spacing w:before="0" w:after="0" w:line="204" w:lineRule="auto"/>
        <w:rPr>
          <w:iCs/>
          <w:color w:val="000000"/>
          <w:sz w:val="18"/>
          <w:szCs w:val="18"/>
        </w:rPr>
      </w:pPr>
    </w:p>
    <w:p w:rsidR="001F6A19" w:rsidRPr="00A42E34" w:rsidRDefault="001F6A19" w:rsidP="001F6A19">
      <w:pPr>
        <w:spacing w:before="0" w:after="0" w:line="204" w:lineRule="auto"/>
        <w:rPr>
          <w:iCs/>
          <w:color w:val="000000"/>
          <w:sz w:val="18"/>
          <w:szCs w:val="18"/>
        </w:rPr>
      </w:pPr>
      <w:r w:rsidRPr="00A42E34">
        <w:rPr>
          <w:sz w:val="18"/>
          <w:szCs w:val="18"/>
        </w:rPr>
        <w:t xml:space="preserve">Cover photo: Baffle Creek in the </w:t>
      </w:r>
      <w:r w:rsidR="005B1860">
        <w:rPr>
          <w:sz w:val="18"/>
          <w:szCs w:val="18"/>
        </w:rPr>
        <w:t>Baffle basin</w:t>
      </w:r>
      <w:r w:rsidRPr="00A42E34">
        <w:rPr>
          <w:sz w:val="18"/>
          <w:szCs w:val="18"/>
        </w:rPr>
        <w:t xml:space="preserve"> by Jim Tait (2006).</w:t>
      </w:r>
    </w:p>
    <w:p w:rsidR="001F6A19" w:rsidRDefault="001F6A19" w:rsidP="001F6A19">
      <w:pPr>
        <w:spacing w:before="0" w:after="0"/>
        <w:rPr>
          <w:b/>
          <w:sz w:val="18"/>
          <w:szCs w:val="18"/>
        </w:rPr>
      </w:pPr>
      <w:r>
        <w:rPr>
          <w:b/>
          <w:noProof/>
          <w:sz w:val="18"/>
          <w:szCs w:val="18"/>
          <w:lang w:eastAsia="en-AU"/>
        </w:rPr>
        <w:drawing>
          <wp:inline distT="0" distB="0" distL="0" distR="0" wp14:anchorId="791BE2DF" wp14:editId="3DDB80B8">
            <wp:extent cx="2858016" cy="778803"/>
            <wp:effectExtent l="0" t="0" r="0" b="254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bined_lnlineLogo_GBRMPA_SEWPC.eps"/>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858016" cy="778803"/>
                    </a:xfrm>
                    <a:prstGeom prst="rect">
                      <a:avLst/>
                    </a:prstGeom>
                  </pic:spPr>
                </pic:pic>
              </a:graphicData>
            </a:graphic>
          </wp:inline>
        </w:drawing>
      </w:r>
    </w:p>
    <w:p w:rsidR="001F6A19" w:rsidRDefault="001F6A19" w:rsidP="001F6A19">
      <w:pPr>
        <w:spacing w:before="0" w:after="0"/>
        <w:rPr>
          <w:b/>
          <w:sz w:val="18"/>
          <w:szCs w:val="18"/>
        </w:rPr>
      </w:pPr>
    </w:p>
    <w:p w:rsidR="001F6A19" w:rsidRDefault="001F6A19" w:rsidP="001F6A19">
      <w:pPr>
        <w:spacing w:before="0" w:after="0"/>
        <w:rPr>
          <w:b/>
          <w:sz w:val="18"/>
          <w:szCs w:val="18"/>
        </w:rPr>
      </w:pPr>
      <w:r w:rsidRPr="008867E8">
        <w:rPr>
          <w:b/>
          <w:sz w:val="18"/>
          <w:szCs w:val="18"/>
        </w:rPr>
        <w:t>Requests and enquiries concerning reproduction and rights should be addressed to:</w:t>
      </w:r>
    </w:p>
    <w:p w:rsidR="001F6A19" w:rsidRDefault="001F6A19" w:rsidP="001F6A19">
      <w:pPr>
        <w:spacing w:before="0" w:after="0"/>
        <w:rPr>
          <w:b/>
          <w:sz w:val="8"/>
          <w:szCs w:val="8"/>
        </w:rPr>
      </w:pPr>
    </w:p>
    <w:p w:rsidR="001F6A19" w:rsidRDefault="001F6A19" w:rsidP="001F6A19">
      <w:pPr>
        <w:spacing w:before="0" w:after="0"/>
        <w:ind w:left="1134"/>
        <w:rPr>
          <w:sz w:val="18"/>
          <w:szCs w:val="18"/>
        </w:rPr>
      </w:pPr>
      <w:r w:rsidRPr="008867E8">
        <w:rPr>
          <w:sz w:val="18"/>
          <w:szCs w:val="18"/>
        </w:rPr>
        <w:t xml:space="preserve">Great Barrier Reef Marine Park Authority </w:t>
      </w:r>
    </w:p>
    <w:p w:rsidR="001F6A19" w:rsidRDefault="001F6A19" w:rsidP="001F6A19">
      <w:pPr>
        <w:spacing w:before="0" w:after="0"/>
        <w:ind w:left="1134"/>
        <w:rPr>
          <w:sz w:val="18"/>
          <w:szCs w:val="18"/>
        </w:rPr>
      </w:pPr>
      <w:r w:rsidRPr="008867E8">
        <w:rPr>
          <w:sz w:val="18"/>
          <w:szCs w:val="18"/>
        </w:rPr>
        <w:t xml:space="preserve">2-68 Flinders Street (PO Box 1379) </w:t>
      </w:r>
    </w:p>
    <w:p w:rsidR="001F6A19" w:rsidRDefault="001F6A19" w:rsidP="001F6A19">
      <w:pPr>
        <w:spacing w:before="0" w:after="0"/>
        <w:ind w:left="1134"/>
        <w:rPr>
          <w:sz w:val="18"/>
          <w:szCs w:val="18"/>
        </w:rPr>
      </w:pPr>
      <w:r w:rsidRPr="008867E8">
        <w:rPr>
          <w:sz w:val="18"/>
          <w:szCs w:val="18"/>
        </w:rPr>
        <w:t xml:space="preserve">Townsville QLD 4810, Australia </w:t>
      </w:r>
    </w:p>
    <w:p w:rsidR="001F6A19" w:rsidRDefault="001F6A19" w:rsidP="001F6A19">
      <w:pPr>
        <w:spacing w:before="0" w:after="0"/>
        <w:ind w:left="1134"/>
        <w:rPr>
          <w:sz w:val="8"/>
          <w:szCs w:val="8"/>
        </w:rPr>
      </w:pPr>
    </w:p>
    <w:p w:rsidR="001F6A19" w:rsidRDefault="001F6A19" w:rsidP="001F6A19">
      <w:pPr>
        <w:spacing w:before="0" w:after="0"/>
        <w:ind w:left="1134"/>
        <w:rPr>
          <w:sz w:val="18"/>
          <w:szCs w:val="18"/>
        </w:rPr>
      </w:pPr>
      <w:r w:rsidRPr="008867E8">
        <w:rPr>
          <w:sz w:val="18"/>
          <w:szCs w:val="18"/>
        </w:rPr>
        <w:t xml:space="preserve">Phone: (07) 4750 0700 </w:t>
      </w:r>
    </w:p>
    <w:p w:rsidR="001F6A19" w:rsidRDefault="001F6A19" w:rsidP="001F6A19">
      <w:pPr>
        <w:spacing w:before="0" w:after="0"/>
        <w:ind w:left="1134"/>
        <w:rPr>
          <w:sz w:val="18"/>
          <w:szCs w:val="18"/>
        </w:rPr>
      </w:pPr>
      <w:r w:rsidRPr="008867E8">
        <w:rPr>
          <w:sz w:val="18"/>
          <w:szCs w:val="18"/>
        </w:rPr>
        <w:t xml:space="preserve">Fax: (07) 4772 6093 </w:t>
      </w:r>
    </w:p>
    <w:p w:rsidR="001F6A19" w:rsidRDefault="001F6A19" w:rsidP="001F6A19">
      <w:pPr>
        <w:spacing w:before="0" w:after="0"/>
        <w:ind w:left="1134"/>
        <w:rPr>
          <w:sz w:val="18"/>
          <w:szCs w:val="18"/>
        </w:rPr>
      </w:pPr>
      <w:r w:rsidRPr="008867E8">
        <w:rPr>
          <w:sz w:val="18"/>
          <w:szCs w:val="18"/>
        </w:rPr>
        <w:t xml:space="preserve">Email: </w:t>
      </w:r>
      <w:hyperlink r:id="rId19" w:history="1">
        <w:r w:rsidRPr="001139FA">
          <w:rPr>
            <w:rStyle w:val="Hyperlink"/>
            <w:sz w:val="18"/>
            <w:szCs w:val="18"/>
          </w:rPr>
          <w:t>info@gbrmpa.gov.au</w:t>
        </w:r>
      </w:hyperlink>
    </w:p>
    <w:p w:rsidR="001F6A19" w:rsidRDefault="001F6A19" w:rsidP="001F6A19">
      <w:pPr>
        <w:spacing w:before="0" w:after="0"/>
        <w:ind w:left="1134"/>
        <w:rPr>
          <w:sz w:val="18"/>
          <w:szCs w:val="18"/>
        </w:rPr>
      </w:pPr>
      <w:r w:rsidRPr="008867E8">
        <w:rPr>
          <w:sz w:val="18"/>
          <w:szCs w:val="18"/>
        </w:rPr>
        <w:t xml:space="preserve"> </w:t>
      </w:r>
    </w:p>
    <w:p w:rsidR="001F6A19" w:rsidRDefault="001F6A19" w:rsidP="001F6A19">
      <w:pPr>
        <w:spacing w:before="0" w:after="0"/>
        <w:ind w:left="1134"/>
        <w:rPr>
          <w:sz w:val="20"/>
          <w:szCs w:val="20"/>
        </w:rPr>
      </w:pPr>
      <w:r w:rsidRPr="008867E8">
        <w:rPr>
          <w:sz w:val="18"/>
          <w:szCs w:val="18"/>
        </w:rPr>
        <w:t>www.gbrmpa.gov.au</w:t>
      </w:r>
    </w:p>
    <w:p w:rsidR="007945E3" w:rsidRDefault="007945E3" w:rsidP="001F6A19">
      <w:pPr>
        <w:sectPr w:rsidR="007945E3" w:rsidSect="00A42E34">
          <w:pgSz w:w="11906" w:h="16838"/>
          <w:pgMar w:top="1276" w:right="1440" w:bottom="993" w:left="1440" w:header="709" w:footer="709" w:gutter="0"/>
          <w:pgNumType w:fmt="lowerRoman"/>
          <w:cols w:space="708"/>
          <w:docGrid w:linePitch="360"/>
        </w:sectPr>
      </w:pPr>
    </w:p>
    <w:p w:rsidR="003F08E5" w:rsidRPr="00603165" w:rsidRDefault="003F08E5" w:rsidP="001F6A19">
      <w:pPr>
        <w:pStyle w:val="Title"/>
        <w:rPr>
          <w:rFonts w:ascii="Segoe UI" w:hAnsi="Segoe UI" w:cs="Segoe UI"/>
          <w:b/>
          <w:sz w:val="32"/>
          <w:szCs w:val="32"/>
        </w:rPr>
      </w:pPr>
      <w:bookmarkStart w:id="4" w:name="_Toc358327390"/>
      <w:bookmarkStart w:id="5" w:name="_Toc358327679"/>
      <w:bookmarkStart w:id="6" w:name="_Toc358327999"/>
      <w:r w:rsidRPr="00603165">
        <w:rPr>
          <w:rFonts w:ascii="Segoe UI" w:hAnsi="Segoe UI" w:cs="Segoe UI"/>
          <w:b/>
          <w:sz w:val="32"/>
          <w:szCs w:val="32"/>
        </w:rPr>
        <w:lastRenderedPageBreak/>
        <w:t>TABLE OF CONTENTS</w:t>
      </w:r>
      <w:bookmarkEnd w:id="1"/>
      <w:bookmarkEnd w:id="2"/>
      <w:bookmarkEnd w:id="3"/>
      <w:bookmarkEnd w:id="4"/>
      <w:bookmarkEnd w:id="5"/>
      <w:bookmarkEnd w:id="6"/>
    </w:p>
    <w:p w:rsidR="002C4109" w:rsidRDefault="008075F0">
      <w:pPr>
        <w:pStyle w:val="TOC1"/>
        <w:rPr>
          <w:rFonts w:asciiTheme="minorHAnsi" w:hAnsiTheme="minorHAnsi" w:cstheme="minorBidi"/>
          <w:b w:val="0"/>
          <w:lang w:val="en-AU" w:eastAsia="en-AU"/>
        </w:rPr>
      </w:pPr>
      <w:r w:rsidRPr="00DB50AC">
        <w:fldChar w:fldCharType="begin"/>
      </w:r>
      <w:r w:rsidR="00731332" w:rsidRPr="00DB50AC">
        <w:instrText xml:space="preserve"> TOC \o "1-3" \h \z \u </w:instrText>
      </w:r>
      <w:r w:rsidRPr="00DB50AC">
        <w:fldChar w:fldCharType="separate"/>
      </w:r>
      <w:hyperlink w:anchor="_Toc371065433" w:history="1">
        <w:r w:rsidR="002C4109" w:rsidRPr="00634219">
          <w:rPr>
            <w:rStyle w:val="Hyperlink"/>
          </w:rPr>
          <w:t>EXECUTIVE SUMMARY</w:t>
        </w:r>
        <w:r w:rsidR="002C4109">
          <w:rPr>
            <w:webHidden/>
          </w:rPr>
          <w:tab/>
        </w:r>
        <w:r w:rsidR="002C4109">
          <w:rPr>
            <w:webHidden/>
          </w:rPr>
          <w:fldChar w:fldCharType="begin"/>
        </w:r>
        <w:r w:rsidR="002C4109">
          <w:rPr>
            <w:webHidden/>
          </w:rPr>
          <w:instrText xml:space="preserve"> PAGEREF _Toc371065433 \h </w:instrText>
        </w:r>
        <w:r w:rsidR="002C4109">
          <w:rPr>
            <w:webHidden/>
          </w:rPr>
        </w:r>
        <w:r w:rsidR="002C4109">
          <w:rPr>
            <w:webHidden/>
          </w:rPr>
          <w:fldChar w:fldCharType="separate"/>
        </w:r>
        <w:r w:rsidR="001B03D2">
          <w:rPr>
            <w:webHidden/>
          </w:rPr>
          <w:t>1</w:t>
        </w:r>
        <w:r w:rsidR="002C4109">
          <w:rPr>
            <w:webHidden/>
          </w:rPr>
          <w:fldChar w:fldCharType="end"/>
        </w:r>
      </w:hyperlink>
    </w:p>
    <w:p w:rsidR="002C4109" w:rsidRDefault="001B03D2">
      <w:pPr>
        <w:pStyle w:val="TOC2"/>
        <w:rPr>
          <w:rFonts w:asciiTheme="minorHAnsi" w:hAnsiTheme="minorHAnsi" w:cstheme="minorBidi"/>
          <w:noProof/>
          <w:lang w:val="en-AU" w:eastAsia="en-AU"/>
        </w:rPr>
      </w:pPr>
      <w:hyperlink w:anchor="_Toc371065434" w:history="1">
        <w:r w:rsidR="002C4109" w:rsidRPr="00634219">
          <w:rPr>
            <w:rStyle w:val="Hyperlink"/>
            <w:noProof/>
          </w:rPr>
          <w:t>Context</w:t>
        </w:r>
        <w:r w:rsidR="002C4109">
          <w:rPr>
            <w:noProof/>
            <w:webHidden/>
          </w:rPr>
          <w:tab/>
        </w:r>
        <w:r w:rsidR="002C4109">
          <w:rPr>
            <w:noProof/>
            <w:webHidden/>
          </w:rPr>
          <w:fldChar w:fldCharType="begin"/>
        </w:r>
        <w:r w:rsidR="002C4109">
          <w:rPr>
            <w:noProof/>
            <w:webHidden/>
          </w:rPr>
          <w:instrText xml:space="preserve"> PAGEREF _Toc371065434 \h </w:instrText>
        </w:r>
        <w:r w:rsidR="002C4109">
          <w:rPr>
            <w:noProof/>
            <w:webHidden/>
          </w:rPr>
        </w:r>
        <w:r w:rsidR="002C4109">
          <w:rPr>
            <w:noProof/>
            <w:webHidden/>
          </w:rPr>
          <w:fldChar w:fldCharType="separate"/>
        </w:r>
        <w:r>
          <w:rPr>
            <w:noProof/>
            <w:webHidden/>
          </w:rPr>
          <w:t>1</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35" w:history="1">
        <w:r w:rsidR="002C4109" w:rsidRPr="00634219">
          <w:rPr>
            <w:rStyle w:val="Hyperlink"/>
            <w:noProof/>
          </w:rPr>
          <w:t>Key issues</w:t>
        </w:r>
        <w:r w:rsidR="002C4109">
          <w:rPr>
            <w:noProof/>
            <w:webHidden/>
          </w:rPr>
          <w:tab/>
        </w:r>
        <w:r w:rsidR="002C4109">
          <w:rPr>
            <w:noProof/>
            <w:webHidden/>
          </w:rPr>
          <w:fldChar w:fldCharType="begin"/>
        </w:r>
        <w:r w:rsidR="002C4109">
          <w:rPr>
            <w:noProof/>
            <w:webHidden/>
          </w:rPr>
          <w:instrText xml:space="preserve"> PAGEREF _Toc371065435 \h </w:instrText>
        </w:r>
        <w:r w:rsidR="002C4109">
          <w:rPr>
            <w:noProof/>
            <w:webHidden/>
          </w:rPr>
        </w:r>
        <w:r w:rsidR="002C4109">
          <w:rPr>
            <w:noProof/>
            <w:webHidden/>
          </w:rPr>
          <w:fldChar w:fldCharType="separate"/>
        </w:r>
        <w:r>
          <w:rPr>
            <w:noProof/>
            <w:webHidden/>
          </w:rPr>
          <w:t>1</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36" w:history="1">
        <w:r w:rsidR="002C4109" w:rsidRPr="00634219">
          <w:rPr>
            <w:rStyle w:val="Hyperlink"/>
            <w:noProof/>
          </w:rPr>
          <w:t>Current management</w:t>
        </w:r>
        <w:r w:rsidR="002C4109">
          <w:rPr>
            <w:noProof/>
            <w:webHidden/>
          </w:rPr>
          <w:tab/>
        </w:r>
        <w:r w:rsidR="002C4109">
          <w:rPr>
            <w:noProof/>
            <w:webHidden/>
          </w:rPr>
          <w:fldChar w:fldCharType="begin"/>
        </w:r>
        <w:r w:rsidR="002C4109">
          <w:rPr>
            <w:noProof/>
            <w:webHidden/>
          </w:rPr>
          <w:instrText xml:space="preserve"> PAGEREF _Toc371065436 \h </w:instrText>
        </w:r>
        <w:r w:rsidR="002C4109">
          <w:rPr>
            <w:noProof/>
            <w:webHidden/>
          </w:rPr>
        </w:r>
        <w:r w:rsidR="002C4109">
          <w:rPr>
            <w:noProof/>
            <w:webHidden/>
          </w:rPr>
          <w:fldChar w:fldCharType="separate"/>
        </w:r>
        <w:r>
          <w:rPr>
            <w:noProof/>
            <w:webHidden/>
          </w:rPr>
          <w:t>1</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37" w:history="1">
        <w:r w:rsidR="002C4109" w:rsidRPr="00634219">
          <w:rPr>
            <w:rStyle w:val="Hyperlink"/>
            <w:noProof/>
          </w:rPr>
          <w:t>Potential management actions</w:t>
        </w:r>
        <w:r w:rsidR="002C4109">
          <w:rPr>
            <w:noProof/>
            <w:webHidden/>
          </w:rPr>
          <w:tab/>
        </w:r>
        <w:r w:rsidR="002C4109">
          <w:rPr>
            <w:noProof/>
            <w:webHidden/>
          </w:rPr>
          <w:fldChar w:fldCharType="begin"/>
        </w:r>
        <w:r w:rsidR="002C4109">
          <w:rPr>
            <w:noProof/>
            <w:webHidden/>
          </w:rPr>
          <w:instrText xml:space="preserve"> PAGEREF _Toc371065437 \h </w:instrText>
        </w:r>
        <w:r w:rsidR="002C4109">
          <w:rPr>
            <w:noProof/>
            <w:webHidden/>
          </w:rPr>
        </w:r>
        <w:r w:rsidR="002C4109">
          <w:rPr>
            <w:noProof/>
            <w:webHidden/>
          </w:rPr>
          <w:fldChar w:fldCharType="separate"/>
        </w:r>
        <w:r>
          <w:rPr>
            <w:noProof/>
            <w:webHidden/>
          </w:rPr>
          <w:t>2</w:t>
        </w:r>
        <w:r w:rsidR="002C4109">
          <w:rPr>
            <w:noProof/>
            <w:webHidden/>
          </w:rPr>
          <w:fldChar w:fldCharType="end"/>
        </w:r>
      </w:hyperlink>
    </w:p>
    <w:p w:rsidR="002C4109" w:rsidRDefault="001B03D2">
      <w:pPr>
        <w:pStyle w:val="TOC1"/>
        <w:rPr>
          <w:rFonts w:asciiTheme="minorHAnsi" w:hAnsiTheme="minorHAnsi" w:cstheme="minorBidi"/>
          <w:b w:val="0"/>
          <w:lang w:val="en-AU" w:eastAsia="en-AU"/>
        </w:rPr>
      </w:pPr>
      <w:hyperlink w:anchor="_Toc371065438" w:history="1">
        <w:r w:rsidR="002C4109" w:rsidRPr="00634219">
          <w:rPr>
            <w:rStyle w:val="Hyperlink"/>
          </w:rPr>
          <w:t>INTRODUCTION</w:t>
        </w:r>
        <w:r w:rsidR="002C4109">
          <w:rPr>
            <w:webHidden/>
          </w:rPr>
          <w:tab/>
        </w:r>
        <w:r w:rsidR="002C4109">
          <w:rPr>
            <w:webHidden/>
          </w:rPr>
          <w:fldChar w:fldCharType="begin"/>
        </w:r>
        <w:r w:rsidR="002C4109">
          <w:rPr>
            <w:webHidden/>
          </w:rPr>
          <w:instrText xml:space="preserve"> PAGEREF _Toc371065438 \h </w:instrText>
        </w:r>
        <w:r w:rsidR="002C4109">
          <w:rPr>
            <w:webHidden/>
          </w:rPr>
        </w:r>
        <w:r w:rsidR="002C4109">
          <w:rPr>
            <w:webHidden/>
          </w:rPr>
          <w:fldChar w:fldCharType="separate"/>
        </w:r>
        <w:r>
          <w:rPr>
            <w:webHidden/>
          </w:rPr>
          <w:t>4</w:t>
        </w:r>
        <w:r w:rsidR="002C4109">
          <w:rPr>
            <w:webHidden/>
          </w:rPr>
          <w:fldChar w:fldCharType="end"/>
        </w:r>
      </w:hyperlink>
    </w:p>
    <w:p w:rsidR="002C4109" w:rsidRDefault="001B03D2">
      <w:pPr>
        <w:pStyle w:val="TOC2"/>
        <w:rPr>
          <w:rFonts w:asciiTheme="minorHAnsi" w:hAnsiTheme="minorHAnsi" w:cstheme="minorBidi"/>
          <w:noProof/>
          <w:lang w:val="en-AU" w:eastAsia="en-AU"/>
        </w:rPr>
      </w:pPr>
      <w:hyperlink w:anchor="_Toc371065439" w:history="1">
        <w:r w:rsidR="002C4109" w:rsidRPr="00634219">
          <w:rPr>
            <w:rStyle w:val="Hyperlink"/>
            <w:noProof/>
          </w:rPr>
          <w:t>Background</w:t>
        </w:r>
        <w:r w:rsidR="002C4109">
          <w:rPr>
            <w:noProof/>
            <w:webHidden/>
          </w:rPr>
          <w:tab/>
        </w:r>
        <w:r w:rsidR="002C4109">
          <w:rPr>
            <w:noProof/>
            <w:webHidden/>
          </w:rPr>
          <w:fldChar w:fldCharType="begin"/>
        </w:r>
        <w:r w:rsidR="002C4109">
          <w:rPr>
            <w:noProof/>
            <w:webHidden/>
          </w:rPr>
          <w:instrText xml:space="preserve"> PAGEREF _Toc371065439 \h </w:instrText>
        </w:r>
        <w:r w:rsidR="002C4109">
          <w:rPr>
            <w:noProof/>
            <w:webHidden/>
          </w:rPr>
        </w:r>
        <w:r w:rsidR="002C4109">
          <w:rPr>
            <w:noProof/>
            <w:webHidden/>
          </w:rPr>
          <w:fldChar w:fldCharType="separate"/>
        </w:r>
        <w:r>
          <w:rPr>
            <w:noProof/>
            <w:webHidden/>
          </w:rPr>
          <w:t>4</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40" w:history="1">
        <w:r w:rsidR="002C4109" w:rsidRPr="00634219">
          <w:rPr>
            <w:rStyle w:val="Hyperlink"/>
            <w:noProof/>
          </w:rPr>
          <w:t>Objectives and purpose of case study</w:t>
        </w:r>
        <w:r w:rsidR="002C4109">
          <w:rPr>
            <w:noProof/>
            <w:webHidden/>
          </w:rPr>
          <w:tab/>
        </w:r>
        <w:r w:rsidR="002C4109">
          <w:rPr>
            <w:noProof/>
            <w:webHidden/>
          </w:rPr>
          <w:fldChar w:fldCharType="begin"/>
        </w:r>
        <w:r w:rsidR="002C4109">
          <w:rPr>
            <w:noProof/>
            <w:webHidden/>
          </w:rPr>
          <w:instrText xml:space="preserve"> PAGEREF _Toc371065440 \h </w:instrText>
        </w:r>
        <w:r w:rsidR="002C4109">
          <w:rPr>
            <w:noProof/>
            <w:webHidden/>
          </w:rPr>
        </w:r>
        <w:r w:rsidR="002C4109">
          <w:rPr>
            <w:noProof/>
            <w:webHidden/>
          </w:rPr>
          <w:fldChar w:fldCharType="separate"/>
        </w:r>
        <w:r>
          <w:rPr>
            <w:noProof/>
            <w:webHidden/>
          </w:rPr>
          <w:t>4</w:t>
        </w:r>
        <w:r w:rsidR="002C4109">
          <w:rPr>
            <w:noProof/>
            <w:webHidden/>
          </w:rPr>
          <w:fldChar w:fldCharType="end"/>
        </w:r>
      </w:hyperlink>
    </w:p>
    <w:p w:rsidR="002C4109" w:rsidRDefault="001B03D2">
      <w:pPr>
        <w:pStyle w:val="TOC1"/>
        <w:rPr>
          <w:rFonts w:asciiTheme="minorHAnsi" w:hAnsiTheme="minorHAnsi" w:cstheme="minorBidi"/>
          <w:b w:val="0"/>
          <w:lang w:val="en-AU" w:eastAsia="en-AU"/>
        </w:rPr>
      </w:pPr>
      <w:hyperlink w:anchor="_Toc371065441" w:history="1">
        <w:r w:rsidR="002C4109" w:rsidRPr="00634219">
          <w:rPr>
            <w:rStyle w:val="Hyperlink"/>
          </w:rPr>
          <w:t>METHODOLOGY</w:t>
        </w:r>
        <w:r w:rsidR="002C4109">
          <w:rPr>
            <w:webHidden/>
          </w:rPr>
          <w:tab/>
        </w:r>
        <w:r w:rsidR="002C4109">
          <w:rPr>
            <w:webHidden/>
          </w:rPr>
          <w:fldChar w:fldCharType="begin"/>
        </w:r>
        <w:r w:rsidR="002C4109">
          <w:rPr>
            <w:webHidden/>
          </w:rPr>
          <w:instrText xml:space="preserve"> PAGEREF _Toc371065441 \h </w:instrText>
        </w:r>
        <w:r w:rsidR="002C4109">
          <w:rPr>
            <w:webHidden/>
          </w:rPr>
        </w:r>
        <w:r w:rsidR="002C4109">
          <w:rPr>
            <w:webHidden/>
          </w:rPr>
          <w:fldChar w:fldCharType="separate"/>
        </w:r>
        <w:r>
          <w:rPr>
            <w:webHidden/>
          </w:rPr>
          <w:t>4</w:t>
        </w:r>
        <w:r w:rsidR="002C4109">
          <w:rPr>
            <w:webHidden/>
          </w:rPr>
          <w:fldChar w:fldCharType="end"/>
        </w:r>
      </w:hyperlink>
    </w:p>
    <w:p w:rsidR="002C4109" w:rsidRDefault="001B03D2">
      <w:pPr>
        <w:pStyle w:val="TOC1"/>
        <w:rPr>
          <w:rFonts w:asciiTheme="minorHAnsi" w:hAnsiTheme="minorHAnsi" w:cstheme="minorBidi"/>
          <w:b w:val="0"/>
          <w:lang w:val="en-AU" w:eastAsia="en-AU"/>
        </w:rPr>
      </w:pPr>
      <w:hyperlink w:anchor="_Toc371065442" w:history="1">
        <w:r w:rsidR="002C4109" w:rsidRPr="00634219">
          <w:rPr>
            <w:rStyle w:val="Hyperlink"/>
          </w:rPr>
          <w:t>COASTAL ECOSYSTEMS OF THE REGION</w:t>
        </w:r>
        <w:r w:rsidR="002C4109">
          <w:rPr>
            <w:webHidden/>
          </w:rPr>
          <w:tab/>
        </w:r>
        <w:r w:rsidR="002C4109">
          <w:rPr>
            <w:webHidden/>
          </w:rPr>
          <w:fldChar w:fldCharType="begin"/>
        </w:r>
        <w:r w:rsidR="002C4109">
          <w:rPr>
            <w:webHidden/>
          </w:rPr>
          <w:instrText xml:space="preserve"> PAGEREF _Toc371065442 \h </w:instrText>
        </w:r>
        <w:r w:rsidR="002C4109">
          <w:rPr>
            <w:webHidden/>
          </w:rPr>
        </w:r>
        <w:r w:rsidR="002C4109">
          <w:rPr>
            <w:webHidden/>
          </w:rPr>
          <w:fldChar w:fldCharType="separate"/>
        </w:r>
        <w:r>
          <w:rPr>
            <w:webHidden/>
          </w:rPr>
          <w:t>5</w:t>
        </w:r>
        <w:r w:rsidR="002C4109">
          <w:rPr>
            <w:webHidden/>
          </w:rPr>
          <w:fldChar w:fldCharType="end"/>
        </w:r>
      </w:hyperlink>
    </w:p>
    <w:p w:rsidR="002C4109" w:rsidRDefault="001B03D2">
      <w:pPr>
        <w:pStyle w:val="TOC2"/>
        <w:rPr>
          <w:rFonts w:asciiTheme="minorHAnsi" w:hAnsiTheme="minorHAnsi" w:cstheme="minorBidi"/>
          <w:noProof/>
          <w:lang w:val="en-AU" w:eastAsia="en-AU"/>
        </w:rPr>
      </w:pPr>
      <w:hyperlink w:anchor="_Toc371065443" w:history="1">
        <w:r w:rsidR="002C4109" w:rsidRPr="00634219">
          <w:rPr>
            <w:rStyle w:val="Hyperlink"/>
            <w:noProof/>
          </w:rPr>
          <w:t>Background</w:t>
        </w:r>
        <w:r w:rsidR="002C4109">
          <w:rPr>
            <w:noProof/>
            <w:webHidden/>
          </w:rPr>
          <w:tab/>
        </w:r>
        <w:r w:rsidR="002C4109">
          <w:rPr>
            <w:noProof/>
            <w:webHidden/>
          </w:rPr>
          <w:fldChar w:fldCharType="begin"/>
        </w:r>
        <w:r w:rsidR="002C4109">
          <w:rPr>
            <w:noProof/>
            <w:webHidden/>
          </w:rPr>
          <w:instrText xml:space="preserve"> PAGEREF _Toc371065443 \h </w:instrText>
        </w:r>
        <w:r w:rsidR="002C4109">
          <w:rPr>
            <w:noProof/>
            <w:webHidden/>
          </w:rPr>
        </w:r>
        <w:r w:rsidR="002C4109">
          <w:rPr>
            <w:noProof/>
            <w:webHidden/>
          </w:rPr>
          <w:fldChar w:fldCharType="separate"/>
        </w:r>
        <w:r>
          <w:rPr>
            <w:noProof/>
            <w:webHidden/>
          </w:rPr>
          <w:t>5</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44" w:history="1">
        <w:r w:rsidR="002C4109" w:rsidRPr="00634219">
          <w:rPr>
            <w:rStyle w:val="Hyperlink"/>
            <w:noProof/>
          </w:rPr>
          <w:t>Overview of the Baffle basin</w:t>
        </w:r>
        <w:r w:rsidR="002C4109">
          <w:rPr>
            <w:noProof/>
            <w:webHidden/>
          </w:rPr>
          <w:tab/>
        </w:r>
        <w:r w:rsidR="002C4109">
          <w:rPr>
            <w:noProof/>
            <w:webHidden/>
          </w:rPr>
          <w:fldChar w:fldCharType="begin"/>
        </w:r>
        <w:r w:rsidR="002C4109">
          <w:rPr>
            <w:noProof/>
            <w:webHidden/>
          </w:rPr>
          <w:instrText xml:space="preserve"> PAGEREF _Toc371065444 \h </w:instrText>
        </w:r>
        <w:r w:rsidR="002C4109">
          <w:rPr>
            <w:noProof/>
            <w:webHidden/>
          </w:rPr>
        </w:r>
        <w:r w:rsidR="002C4109">
          <w:rPr>
            <w:noProof/>
            <w:webHidden/>
          </w:rPr>
          <w:fldChar w:fldCharType="separate"/>
        </w:r>
        <w:r>
          <w:rPr>
            <w:noProof/>
            <w:webHidden/>
          </w:rPr>
          <w:t>8</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45" w:history="1">
        <w:r w:rsidR="002C4109" w:rsidRPr="00634219">
          <w:rPr>
            <w:rStyle w:val="Hyperlink"/>
            <w:noProof/>
          </w:rPr>
          <w:t>History of land use change</w:t>
        </w:r>
        <w:r w:rsidR="002C4109">
          <w:rPr>
            <w:noProof/>
            <w:webHidden/>
          </w:rPr>
          <w:tab/>
        </w:r>
        <w:r w:rsidR="002C4109">
          <w:rPr>
            <w:noProof/>
            <w:webHidden/>
          </w:rPr>
          <w:fldChar w:fldCharType="begin"/>
        </w:r>
        <w:r w:rsidR="002C4109">
          <w:rPr>
            <w:noProof/>
            <w:webHidden/>
          </w:rPr>
          <w:instrText xml:space="preserve"> PAGEREF _Toc371065445 \h </w:instrText>
        </w:r>
        <w:r w:rsidR="002C4109">
          <w:rPr>
            <w:noProof/>
            <w:webHidden/>
          </w:rPr>
        </w:r>
        <w:r w:rsidR="002C4109">
          <w:rPr>
            <w:noProof/>
            <w:webHidden/>
          </w:rPr>
          <w:fldChar w:fldCharType="separate"/>
        </w:r>
        <w:r>
          <w:rPr>
            <w:noProof/>
            <w:webHidden/>
          </w:rPr>
          <w:t>10</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46" w:history="1">
        <w:r w:rsidR="002C4109" w:rsidRPr="00634219">
          <w:rPr>
            <w:rStyle w:val="Hyperlink"/>
            <w:noProof/>
          </w:rPr>
          <w:t>Impact on coastal ecosystems</w:t>
        </w:r>
        <w:r w:rsidR="002C4109">
          <w:rPr>
            <w:noProof/>
            <w:webHidden/>
          </w:rPr>
          <w:tab/>
        </w:r>
        <w:r w:rsidR="002C4109">
          <w:rPr>
            <w:noProof/>
            <w:webHidden/>
          </w:rPr>
          <w:fldChar w:fldCharType="begin"/>
        </w:r>
        <w:r w:rsidR="002C4109">
          <w:rPr>
            <w:noProof/>
            <w:webHidden/>
          </w:rPr>
          <w:instrText xml:space="preserve"> PAGEREF _Toc371065446 \h </w:instrText>
        </w:r>
        <w:r w:rsidR="002C4109">
          <w:rPr>
            <w:noProof/>
            <w:webHidden/>
          </w:rPr>
        </w:r>
        <w:r w:rsidR="002C4109">
          <w:rPr>
            <w:noProof/>
            <w:webHidden/>
          </w:rPr>
          <w:fldChar w:fldCharType="separate"/>
        </w:r>
        <w:r>
          <w:rPr>
            <w:noProof/>
            <w:webHidden/>
          </w:rPr>
          <w:t>12</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47" w:history="1">
        <w:r w:rsidR="002C4109" w:rsidRPr="00634219">
          <w:rPr>
            <w:rStyle w:val="Hyperlink"/>
            <w:noProof/>
          </w:rPr>
          <w:t>Current condition and trend</w:t>
        </w:r>
        <w:r w:rsidR="002C4109">
          <w:rPr>
            <w:noProof/>
            <w:webHidden/>
          </w:rPr>
          <w:tab/>
        </w:r>
        <w:r w:rsidR="002C4109">
          <w:rPr>
            <w:noProof/>
            <w:webHidden/>
          </w:rPr>
          <w:fldChar w:fldCharType="begin"/>
        </w:r>
        <w:r w:rsidR="002C4109">
          <w:rPr>
            <w:noProof/>
            <w:webHidden/>
          </w:rPr>
          <w:instrText xml:space="preserve"> PAGEREF _Toc371065447 \h </w:instrText>
        </w:r>
        <w:r w:rsidR="002C4109">
          <w:rPr>
            <w:noProof/>
            <w:webHidden/>
          </w:rPr>
        </w:r>
        <w:r w:rsidR="002C4109">
          <w:rPr>
            <w:noProof/>
            <w:webHidden/>
          </w:rPr>
          <w:fldChar w:fldCharType="separate"/>
        </w:r>
        <w:r>
          <w:rPr>
            <w:noProof/>
            <w:webHidden/>
          </w:rPr>
          <w:t>14</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48" w:history="1">
        <w:r w:rsidR="002C4109" w:rsidRPr="00634219">
          <w:rPr>
            <w:rStyle w:val="Hyperlink"/>
            <w:noProof/>
          </w:rPr>
          <w:t>Hummock Hill Island development case study</w:t>
        </w:r>
        <w:r w:rsidR="002C4109">
          <w:rPr>
            <w:noProof/>
            <w:webHidden/>
          </w:rPr>
          <w:tab/>
        </w:r>
        <w:r w:rsidR="002C4109">
          <w:rPr>
            <w:noProof/>
            <w:webHidden/>
          </w:rPr>
          <w:fldChar w:fldCharType="begin"/>
        </w:r>
        <w:r w:rsidR="002C4109">
          <w:rPr>
            <w:noProof/>
            <w:webHidden/>
          </w:rPr>
          <w:instrText xml:space="preserve"> PAGEREF _Toc371065448 \h </w:instrText>
        </w:r>
        <w:r w:rsidR="002C4109">
          <w:rPr>
            <w:noProof/>
            <w:webHidden/>
          </w:rPr>
        </w:r>
        <w:r w:rsidR="002C4109">
          <w:rPr>
            <w:noProof/>
            <w:webHidden/>
          </w:rPr>
          <w:fldChar w:fldCharType="separate"/>
        </w:r>
        <w:r>
          <w:rPr>
            <w:noProof/>
            <w:webHidden/>
          </w:rPr>
          <w:t>17</w:t>
        </w:r>
        <w:r w:rsidR="002C4109">
          <w:rPr>
            <w:noProof/>
            <w:webHidden/>
          </w:rPr>
          <w:fldChar w:fldCharType="end"/>
        </w:r>
      </w:hyperlink>
    </w:p>
    <w:p w:rsidR="002C4109" w:rsidRDefault="001B03D2">
      <w:pPr>
        <w:pStyle w:val="TOC1"/>
        <w:rPr>
          <w:rFonts w:asciiTheme="minorHAnsi" w:hAnsiTheme="minorHAnsi" w:cstheme="minorBidi"/>
          <w:b w:val="0"/>
          <w:lang w:val="en-AU" w:eastAsia="en-AU"/>
        </w:rPr>
      </w:pPr>
      <w:hyperlink w:anchor="_Toc371065449" w:history="1">
        <w:r w:rsidR="002C4109" w:rsidRPr="00634219">
          <w:rPr>
            <w:rStyle w:val="Hyperlink"/>
          </w:rPr>
          <w:t>INFLUENCE OF CURRENT LAND-USE ACTIVITIES AND PRACTICES ON COASTAL ECOSYSTEMS</w:t>
        </w:r>
        <w:r w:rsidR="002C4109">
          <w:rPr>
            <w:webHidden/>
          </w:rPr>
          <w:tab/>
        </w:r>
        <w:r w:rsidR="002C4109">
          <w:rPr>
            <w:webHidden/>
          </w:rPr>
          <w:fldChar w:fldCharType="begin"/>
        </w:r>
        <w:r w:rsidR="002C4109">
          <w:rPr>
            <w:webHidden/>
          </w:rPr>
          <w:instrText xml:space="preserve"> PAGEREF _Toc371065449 \h </w:instrText>
        </w:r>
        <w:r w:rsidR="002C4109">
          <w:rPr>
            <w:webHidden/>
          </w:rPr>
        </w:r>
        <w:r w:rsidR="002C4109">
          <w:rPr>
            <w:webHidden/>
          </w:rPr>
          <w:fldChar w:fldCharType="separate"/>
        </w:r>
        <w:r>
          <w:rPr>
            <w:webHidden/>
          </w:rPr>
          <w:t>21</w:t>
        </w:r>
        <w:r w:rsidR="002C4109">
          <w:rPr>
            <w:webHidden/>
          </w:rPr>
          <w:fldChar w:fldCharType="end"/>
        </w:r>
      </w:hyperlink>
    </w:p>
    <w:p w:rsidR="002C4109" w:rsidRDefault="001B03D2">
      <w:pPr>
        <w:pStyle w:val="TOC2"/>
        <w:rPr>
          <w:rFonts w:asciiTheme="minorHAnsi" w:hAnsiTheme="minorHAnsi" w:cstheme="minorBidi"/>
          <w:noProof/>
          <w:lang w:val="en-AU" w:eastAsia="en-AU"/>
        </w:rPr>
      </w:pPr>
      <w:hyperlink w:anchor="_Toc371065450" w:history="1">
        <w:r w:rsidR="002C4109" w:rsidRPr="00634219">
          <w:rPr>
            <w:rStyle w:val="Hyperlink"/>
            <w:noProof/>
          </w:rPr>
          <w:t>Background</w:t>
        </w:r>
        <w:r w:rsidR="002C4109">
          <w:rPr>
            <w:noProof/>
            <w:webHidden/>
          </w:rPr>
          <w:tab/>
        </w:r>
        <w:r w:rsidR="002C4109">
          <w:rPr>
            <w:noProof/>
            <w:webHidden/>
          </w:rPr>
          <w:fldChar w:fldCharType="begin"/>
        </w:r>
        <w:r w:rsidR="002C4109">
          <w:rPr>
            <w:noProof/>
            <w:webHidden/>
          </w:rPr>
          <w:instrText xml:space="preserve"> PAGEREF _Toc371065450 \h </w:instrText>
        </w:r>
        <w:r w:rsidR="002C4109">
          <w:rPr>
            <w:noProof/>
            <w:webHidden/>
          </w:rPr>
        </w:r>
        <w:r w:rsidR="002C4109">
          <w:rPr>
            <w:noProof/>
            <w:webHidden/>
          </w:rPr>
          <w:fldChar w:fldCharType="separate"/>
        </w:r>
        <w:r>
          <w:rPr>
            <w:noProof/>
            <w:webHidden/>
          </w:rPr>
          <w:t>21</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51" w:history="1">
        <w:r w:rsidR="002C4109" w:rsidRPr="00634219">
          <w:rPr>
            <w:rStyle w:val="Hyperlink"/>
            <w:noProof/>
          </w:rPr>
          <w:t>Overlapping roles of government</w:t>
        </w:r>
        <w:r w:rsidR="002C4109">
          <w:rPr>
            <w:noProof/>
            <w:webHidden/>
          </w:rPr>
          <w:tab/>
        </w:r>
        <w:r w:rsidR="002C4109">
          <w:rPr>
            <w:noProof/>
            <w:webHidden/>
          </w:rPr>
          <w:fldChar w:fldCharType="begin"/>
        </w:r>
        <w:r w:rsidR="002C4109">
          <w:rPr>
            <w:noProof/>
            <w:webHidden/>
          </w:rPr>
          <w:instrText xml:space="preserve"> PAGEREF _Toc371065451 \h </w:instrText>
        </w:r>
        <w:r w:rsidR="002C4109">
          <w:rPr>
            <w:noProof/>
            <w:webHidden/>
          </w:rPr>
        </w:r>
        <w:r w:rsidR="002C4109">
          <w:rPr>
            <w:noProof/>
            <w:webHidden/>
          </w:rPr>
          <w:fldChar w:fldCharType="separate"/>
        </w:r>
        <w:r>
          <w:rPr>
            <w:noProof/>
            <w:webHidden/>
          </w:rPr>
          <w:t>21</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52" w:history="1">
        <w:r w:rsidR="002C4109" w:rsidRPr="00634219">
          <w:rPr>
            <w:rStyle w:val="Hyperlink"/>
            <w:noProof/>
          </w:rPr>
          <w:t>General laws, policies and programs relevant to development in the Baffle basin</w:t>
        </w:r>
        <w:r w:rsidR="002C4109">
          <w:rPr>
            <w:noProof/>
            <w:webHidden/>
          </w:rPr>
          <w:tab/>
        </w:r>
        <w:r w:rsidR="002C4109">
          <w:rPr>
            <w:noProof/>
            <w:webHidden/>
          </w:rPr>
          <w:fldChar w:fldCharType="begin"/>
        </w:r>
        <w:r w:rsidR="002C4109">
          <w:rPr>
            <w:noProof/>
            <w:webHidden/>
          </w:rPr>
          <w:instrText xml:space="preserve"> PAGEREF _Toc371065452 \h </w:instrText>
        </w:r>
        <w:r w:rsidR="002C4109">
          <w:rPr>
            <w:noProof/>
            <w:webHidden/>
          </w:rPr>
        </w:r>
        <w:r w:rsidR="002C4109">
          <w:rPr>
            <w:noProof/>
            <w:webHidden/>
          </w:rPr>
          <w:fldChar w:fldCharType="separate"/>
        </w:r>
        <w:r>
          <w:rPr>
            <w:noProof/>
            <w:webHidden/>
          </w:rPr>
          <w:t>23</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53" w:history="1">
        <w:r w:rsidR="002C4109" w:rsidRPr="00634219">
          <w:rPr>
            <w:rStyle w:val="Hyperlink"/>
            <w:noProof/>
          </w:rPr>
          <w:t>Local government planning under SPA</w:t>
        </w:r>
        <w:r w:rsidR="002C4109">
          <w:rPr>
            <w:noProof/>
            <w:webHidden/>
          </w:rPr>
          <w:tab/>
        </w:r>
        <w:r w:rsidR="002C4109">
          <w:rPr>
            <w:noProof/>
            <w:webHidden/>
          </w:rPr>
          <w:fldChar w:fldCharType="begin"/>
        </w:r>
        <w:r w:rsidR="002C4109">
          <w:rPr>
            <w:noProof/>
            <w:webHidden/>
          </w:rPr>
          <w:instrText xml:space="preserve"> PAGEREF _Toc371065453 \h </w:instrText>
        </w:r>
        <w:r w:rsidR="002C4109">
          <w:rPr>
            <w:noProof/>
            <w:webHidden/>
          </w:rPr>
        </w:r>
        <w:r w:rsidR="002C4109">
          <w:rPr>
            <w:noProof/>
            <w:webHidden/>
          </w:rPr>
          <w:fldChar w:fldCharType="separate"/>
        </w:r>
        <w:r>
          <w:rPr>
            <w:noProof/>
            <w:webHidden/>
          </w:rPr>
          <w:t>26</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54" w:history="1">
        <w:r w:rsidR="002C4109" w:rsidRPr="00634219">
          <w:rPr>
            <w:rStyle w:val="Hyperlink"/>
            <w:noProof/>
          </w:rPr>
          <w:t>Development applications under SPA</w:t>
        </w:r>
        <w:r w:rsidR="002C4109">
          <w:rPr>
            <w:noProof/>
            <w:webHidden/>
          </w:rPr>
          <w:tab/>
        </w:r>
        <w:r w:rsidR="002C4109">
          <w:rPr>
            <w:noProof/>
            <w:webHidden/>
          </w:rPr>
          <w:fldChar w:fldCharType="begin"/>
        </w:r>
        <w:r w:rsidR="002C4109">
          <w:rPr>
            <w:noProof/>
            <w:webHidden/>
          </w:rPr>
          <w:instrText xml:space="preserve"> PAGEREF _Toc371065454 \h </w:instrText>
        </w:r>
        <w:r w:rsidR="002C4109">
          <w:rPr>
            <w:noProof/>
            <w:webHidden/>
          </w:rPr>
        </w:r>
        <w:r w:rsidR="002C4109">
          <w:rPr>
            <w:noProof/>
            <w:webHidden/>
          </w:rPr>
          <w:fldChar w:fldCharType="separate"/>
        </w:r>
        <w:r>
          <w:rPr>
            <w:noProof/>
            <w:webHidden/>
          </w:rPr>
          <w:t>28</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55" w:history="1">
        <w:r w:rsidR="002C4109" w:rsidRPr="00634219">
          <w:rPr>
            <w:rStyle w:val="Hyperlink"/>
            <w:noProof/>
          </w:rPr>
          <w:t>Changes to coastal and regional planning</w:t>
        </w:r>
        <w:r w:rsidR="002C4109">
          <w:rPr>
            <w:noProof/>
            <w:webHidden/>
          </w:rPr>
          <w:tab/>
        </w:r>
        <w:r w:rsidR="002C4109">
          <w:rPr>
            <w:noProof/>
            <w:webHidden/>
          </w:rPr>
          <w:fldChar w:fldCharType="begin"/>
        </w:r>
        <w:r w:rsidR="002C4109">
          <w:rPr>
            <w:noProof/>
            <w:webHidden/>
          </w:rPr>
          <w:instrText xml:space="preserve"> PAGEREF _Toc371065455 \h </w:instrText>
        </w:r>
        <w:r w:rsidR="002C4109">
          <w:rPr>
            <w:noProof/>
            <w:webHidden/>
          </w:rPr>
        </w:r>
        <w:r w:rsidR="002C4109">
          <w:rPr>
            <w:noProof/>
            <w:webHidden/>
          </w:rPr>
          <w:fldChar w:fldCharType="separate"/>
        </w:r>
        <w:r>
          <w:rPr>
            <w:noProof/>
            <w:webHidden/>
          </w:rPr>
          <w:t>28</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56" w:history="1">
        <w:r w:rsidR="002C4109" w:rsidRPr="00634219">
          <w:rPr>
            <w:rStyle w:val="Hyperlink"/>
            <w:noProof/>
          </w:rPr>
          <w:t>Changes to vegetation laws</w:t>
        </w:r>
        <w:r w:rsidR="002C4109">
          <w:rPr>
            <w:noProof/>
            <w:webHidden/>
          </w:rPr>
          <w:tab/>
        </w:r>
        <w:r w:rsidR="002C4109">
          <w:rPr>
            <w:noProof/>
            <w:webHidden/>
          </w:rPr>
          <w:fldChar w:fldCharType="begin"/>
        </w:r>
        <w:r w:rsidR="002C4109">
          <w:rPr>
            <w:noProof/>
            <w:webHidden/>
          </w:rPr>
          <w:instrText xml:space="preserve"> PAGEREF _Toc371065456 \h </w:instrText>
        </w:r>
        <w:r w:rsidR="002C4109">
          <w:rPr>
            <w:noProof/>
            <w:webHidden/>
          </w:rPr>
        </w:r>
        <w:r w:rsidR="002C4109">
          <w:rPr>
            <w:noProof/>
            <w:webHidden/>
          </w:rPr>
          <w:fldChar w:fldCharType="separate"/>
        </w:r>
        <w:r>
          <w:rPr>
            <w:noProof/>
            <w:webHidden/>
          </w:rPr>
          <w:t>30</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57" w:history="1">
        <w:r w:rsidR="002C4109" w:rsidRPr="00634219">
          <w:rPr>
            <w:rStyle w:val="Hyperlink"/>
            <w:noProof/>
          </w:rPr>
          <w:t>Marine plants and fish habitat areas</w:t>
        </w:r>
        <w:r w:rsidR="002C4109">
          <w:rPr>
            <w:noProof/>
            <w:webHidden/>
          </w:rPr>
          <w:tab/>
        </w:r>
        <w:r w:rsidR="002C4109">
          <w:rPr>
            <w:noProof/>
            <w:webHidden/>
          </w:rPr>
          <w:fldChar w:fldCharType="begin"/>
        </w:r>
        <w:r w:rsidR="002C4109">
          <w:rPr>
            <w:noProof/>
            <w:webHidden/>
          </w:rPr>
          <w:instrText xml:space="preserve"> PAGEREF _Toc371065457 \h </w:instrText>
        </w:r>
        <w:r w:rsidR="002C4109">
          <w:rPr>
            <w:noProof/>
            <w:webHidden/>
          </w:rPr>
        </w:r>
        <w:r w:rsidR="002C4109">
          <w:rPr>
            <w:noProof/>
            <w:webHidden/>
          </w:rPr>
          <w:fldChar w:fldCharType="separate"/>
        </w:r>
        <w:r>
          <w:rPr>
            <w:noProof/>
            <w:webHidden/>
          </w:rPr>
          <w:t>30</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58" w:history="1">
        <w:r w:rsidR="002C4109" w:rsidRPr="00634219">
          <w:rPr>
            <w:rStyle w:val="Hyperlink"/>
            <w:noProof/>
          </w:rPr>
          <w:t>Protected areas</w:t>
        </w:r>
        <w:r w:rsidR="002C4109">
          <w:rPr>
            <w:noProof/>
            <w:webHidden/>
          </w:rPr>
          <w:tab/>
        </w:r>
        <w:r w:rsidR="002C4109">
          <w:rPr>
            <w:noProof/>
            <w:webHidden/>
          </w:rPr>
          <w:fldChar w:fldCharType="begin"/>
        </w:r>
        <w:r w:rsidR="002C4109">
          <w:rPr>
            <w:noProof/>
            <w:webHidden/>
          </w:rPr>
          <w:instrText xml:space="preserve"> PAGEREF _Toc371065458 \h </w:instrText>
        </w:r>
        <w:r w:rsidR="002C4109">
          <w:rPr>
            <w:noProof/>
            <w:webHidden/>
          </w:rPr>
        </w:r>
        <w:r w:rsidR="002C4109">
          <w:rPr>
            <w:noProof/>
            <w:webHidden/>
          </w:rPr>
          <w:fldChar w:fldCharType="separate"/>
        </w:r>
        <w:r>
          <w:rPr>
            <w:noProof/>
            <w:webHidden/>
          </w:rPr>
          <w:t>31</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59" w:history="1">
        <w:r w:rsidR="002C4109" w:rsidRPr="00634219">
          <w:rPr>
            <w:rStyle w:val="Hyperlink"/>
            <w:noProof/>
          </w:rPr>
          <w:t>Cumulative and indirect impacts</w:t>
        </w:r>
        <w:r w:rsidR="002C4109">
          <w:rPr>
            <w:noProof/>
            <w:webHidden/>
          </w:rPr>
          <w:tab/>
        </w:r>
        <w:r w:rsidR="002C4109">
          <w:rPr>
            <w:noProof/>
            <w:webHidden/>
          </w:rPr>
          <w:fldChar w:fldCharType="begin"/>
        </w:r>
        <w:r w:rsidR="002C4109">
          <w:rPr>
            <w:noProof/>
            <w:webHidden/>
          </w:rPr>
          <w:instrText xml:space="preserve"> PAGEREF _Toc371065459 \h </w:instrText>
        </w:r>
        <w:r w:rsidR="002C4109">
          <w:rPr>
            <w:noProof/>
            <w:webHidden/>
          </w:rPr>
        </w:r>
        <w:r w:rsidR="002C4109">
          <w:rPr>
            <w:noProof/>
            <w:webHidden/>
          </w:rPr>
          <w:fldChar w:fldCharType="separate"/>
        </w:r>
        <w:r>
          <w:rPr>
            <w:noProof/>
            <w:webHidden/>
          </w:rPr>
          <w:t>33</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60" w:history="1">
        <w:r w:rsidR="002C4109" w:rsidRPr="00634219">
          <w:rPr>
            <w:rStyle w:val="Hyperlink"/>
            <w:noProof/>
          </w:rPr>
          <w:t>Return of coastal ecosystem function to modified landscapes</w:t>
        </w:r>
        <w:r w:rsidR="002C4109">
          <w:rPr>
            <w:noProof/>
            <w:webHidden/>
          </w:rPr>
          <w:tab/>
        </w:r>
        <w:r w:rsidR="002C4109">
          <w:rPr>
            <w:noProof/>
            <w:webHidden/>
          </w:rPr>
          <w:fldChar w:fldCharType="begin"/>
        </w:r>
        <w:r w:rsidR="002C4109">
          <w:rPr>
            <w:noProof/>
            <w:webHidden/>
          </w:rPr>
          <w:instrText xml:space="preserve"> PAGEREF _Toc371065460 \h </w:instrText>
        </w:r>
        <w:r w:rsidR="002C4109">
          <w:rPr>
            <w:noProof/>
            <w:webHidden/>
          </w:rPr>
        </w:r>
        <w:r w:rsidR="002C4109">
          <w:rPr>
            <w:noProof/>
            <w:webHidden/>
          </w:rPr>
          <w:fldChar w:fldCharType="separate"/>
        </w:r>
        <w:r>
          <w:rPr>
            <w:noProof/>
            <w:webHidden/>
          </w:rPr>
          <w:t>33</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61" w:history="1">
        <w:r w:rsidR="002C4109" w:rsidRPr="00634219">
          <w:rPr>
            <w:rStyle w:val="Hyperlink"/>
            <w:noProof/>
          </w:rPr>
          <w:t>Forecast of likely future activities and impacts on coastal ecosystems</w:t>
        </w:r>
        <w:r w:rsidR="002C4109">
          <w:rPr>
            <w:noProof/>
            <w:webHidden/>
          </w:rPr>
          <w:tab/>
        </w:r>
        <w:r w:rsidR="002C4109">
          <w:rPr>
            <w:noProof/>
            <w:webHidden/>
          </w:rPr>
          <w:fldChar w:fldCharType="begin"/>
        </w:r>
        <w:r w:rsidR="002C4109">
          <w:rPr>
            <w:noProof/>
            <w:webHidden/>
          </w:rPr>
          <w:instrText xml:space="preserve"> PAGEREF _Toc371065461 \h </w:instrText>
        </w:r>
        <w:r w:rsidR="002C4109">
          <w:rPr>
            <w:noProof/>
            <w:webHidden/>
          </w:rPr>
        </w:r>
        <w:r w:rsidR="002C4109">
          <w:rPr>
            <w:noProof/>
            <w:webHidden/>
          </w:rPr>
          <w:fldChar w:fldCharType="separate"/>
        </w:r>
        <w:r>
          <w:rPr>
            <w:noProof/>
            <w:webHidden/>
          </w:rPr>
          <w:t>34</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62" w:history="1">
        <w:r w:rsidR="002C4109" w:rsidRPr="00634219">
          <w:rPr>
            <w:rStyle w:val="Hyperlink"/>
            <w:noProof/>
          </w:rPr>
          <w:t>Uncertainty in assessment and managing risk</w:t>
        </w:r>
        <w:r w:rsidR="002C4109">
          <w:rPr>
            <w:noProof/>
            <w:webHidden/>
          </w:rPr>
          <w:tab/>
        </w:r>
        <w:r w:rsidR="002C4109">
          <w:rPr>
            <w:noProof/>
            <w:webHidden/>
          </w:rPr>
          <w:fldChar w:fldCharType="begin"/>
        </w:r>
        <w:r w:rsidR="002C4109">
          <w:rPr>
            <w:noProof/>
            <w:webHidden/>
          </w:rPr>
          <w:instrText xml:space="preserve"> PAGEREF _Toc371065462 \h </w:instrText>
        </w:r>
        <w:r w:rsidR="002C4109">
          <w:rPr>
            <w:noProof/>
            <w:webHidden/>
          </w:rPr>
        </w:r>
        <w:r w:rsidR="002C4109">
          <w:rPr>
            <w:noProof/>
            <w:webHidden/>
          </w:rPr>
          <w:fldChar w:fldCharType="separate"/>
        </w:r>
        <w:r>
          <w:rPr>
            <w:noProof/>
            <w:webHidden/>
          </w:rPr>
          <w:t>35</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63" w:history="1">
        <w:r w:rsidR="002C4109" w:rsidRPr="00634219">
          <w:rPr>
            <w:rStyle w:val="Hyperlink"/>
            <w:noProof/>
          </w:rPr>
          <w:t>Adaptive management</w:t>
        </w:r>
        <w:r w:rsidR="002C4109">
          <w:rPr>
            <w:noProof/>
            <w:webHidden/>
          </w:rPr>
          <w:tab/>
        </w:r>
        <w:r w:rsidR="002C4109">
          <w:rPr>
            <w:noProof/>
            <w:webHidden/>
          </w:rPr>
          <w:fldChar w:fldCharType="begin"/>
        </w:r>
        <w:r w:rsidR="002C4109">
          <w:rPr>
            <w:noProof/>
            <w:webHidden/>
          </w:rPr>
          <w:instrText xml:space="preserve"> PAGEREF _Toc371065463 \h </w:instrText>
        </w:r>
        <w:r w:rsidR="002C4109">
          <w:rPr>
            <w:noProof/>
            <w:webHidden/>
          </w:rPr>
        </w:r>
        <w:r w:rsidR="002C4109">
          <w:rPr>
            <w:noProof/>
            <w:webHidden/>
          </w:rPr>
          <w:fldChar w:fldCharType="separate"/>
        </w:r>
        <w:r>
          <w:rPr>
            <w:noProof/>
            <w:webHidden/>
          </w:rPr>
          <w:t>36</w:t>
        </w:r>
        <w:r w:rsidR="002C4109">
          <w:rPr>
            <w:noProof/>
            <w:webHidden/>
          </w:rPr>
          <w:fldChar w:fldCharType="end"/>
        </w:r>
      </w:hyperlink>
    </w:p>
    <w:p w:rsidR="002C4109" w:rsidRDefault="001B03D2">
      <w:pPr>
        <w:pStyle w:val="TOC1"/>
        <w:rPr>
          <w:rFonts w:asciiTheme="minorHAnsi" w:hAnsiTheme="minorHAnsi" w:cstheme="minorBidi"/>
          <w:b w:val="0"/>
          <w:lang w:val="en-AU" w:eastAsia="en-AU"/>
        </w:rPr>
      </w:pPr>
      <w:hyperlink w:anchor="_Toc371065464" w:history="1">
        <w:r w:rsidR="002C4109" w:rsidRPr="00634219">
          <w:rPr>
            <w:rStyle w:val="Hyperlink"/>
          </w:rPr>
          <w:t>DISCUSSION</w:t>
        </w:r>
        <w:r w:rsidR="002C4109">
          <w:rPr>
            <w:webHidden/>
          </w:rPr>
          <w:tab/>
        </w:r>
        <w:r w:rsidR="002C4109">
          <w:rPr>
            <w:webHidden/>
          </w:rPr>
          <w:fldChar w:fldCharType="begin"/>
        </w:r>
        <w:r w:rsidR="002C4109">
          <w:rPr>
            <w:webHidden/>
          </w:rPr>
          <w:instrText xml:space="preserve"> PAGEREF _Toc371065464 \h </w:instrText>
        </w:r>
        <w:r w:rsidR="002C4109">
          <w:rPr>
            <w:webHidden/>
          </w:rPr>
        </w:r>
        <w:r w:rsidR="002C4109">
          <w:rPr>
            <w:webHidden/>
          </w:rPr>
          <w:fldChar w:fldCharType="separate"/>
        </w:r>
        <w:r>
          <w:rPr>
            <w:webHidden/>
          </w:rPr>
          <w:t>37</w:t>
        </w:r>
        <w:r w:rsidR="002C4109">
          <w:rPr>
            <w:webHidden/>
          </w:rPr>
          <w:fldChar w:fldCharType="end"/>
        </w:r>
      </w:hyperlink>
    </w:p>
    <w:p w:rsidR="002C4109" w:rsidRDefault="001B03D2">
      <w:pPr>
        <w:pStyle w:val="TOC2"/>
        <w:rPr>
          <w:rFonts w:asciiTheme="minorHAnsi" w:hAnsiTheme="minorHAnsi" w:cstheme="minorBidi"/>
          <w:noProof/>
          <w:lang w:val="en-AU" w:eastAsia="en-AU"/>
        </w:rPr>
      </w:pPr>
      <w:hyperlink w:anchor="_Toc371065465" w:history="1">
        <w:r w:rsidR="002C4109" w:rsidRPr="00634219">
          <w:rPr>
            <w:rStyle w:val="Hyperlink"/>
            <w:noProof/>
          </w:rPr>
          <w:t>Mapping “Great Barrier Reef priority areas” for guidance under the EPBC Act</w:t>
        </w:r>
        <w:r w:rsidR="002C4109">
          <w:rPr>
            <w:noProof/>
            <w:webHidden/>
          </w:rPr>
          <w:tab/>
        </w:r>
        <w:r w:rsidR="002C4109">
          <w:rPr>
            <w:noProof/>
            <w:webHidden/>
          </w:rPr>
          <w:fldChar w:fldCharType="begin"/>
        </w:r>
        <w:r w:rsidR="002C4109">
          <w:rPr>
            <w:noProof/>
            <w:webHidden/>
          </w:rPr>
          <w:instrText xml:space="preserve"> PAGEREF _Toc371065465 \h </w:instrText>
        </w:r>
        <w:r w:rsidR="002C4109">
          <w:rPr>
            <w:noProof/>
            <w:webHidden/>
          </w:rPr>
        </w:r>
        <w:r w:rsidR="002C4109">
          <w:rPr>
            <w:noProof/>
            <w:webHidden/>
          </w:rPr>
          <w:fldChar w:fldCharType="separate"/>
        </w:r>
        <w:r>
          <w:rPr>
            <w:noProof/>
            <w:webHidden/>
          </w:rPr>
          <w:t>40</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66" w:history="1">
        <w:r w:rsidR="002C4109" w:rsidRPr="00634219">
          <w:rPr>
            <w:rStyle w:val="Hyperlink"/>
            <w:noProof/>
          </w:rPr>
          <w:t>Engagement and support for local governments</w:t>
        </w:r>
        <w:r w:rsidR="002C4109">
          <w:rPr>
            <w:noProof/>
            <w:webHidden/>
          </w:rPr>
          <w:tab/>
        </w:r>
        <w:r w:rsidR="002C4109">
          <w:rPr>
            <w:noProof/>
            <w:webHidden/>
          </w:rPr>
          <w:fldChar w:fldCharType="begin"/>
        </w:r>
        <w:r w:rsidR="002C4109">
          <w:rPr>
            <w:noProof/>
            <w:webHidden/>
          </w:rPr>
          <w:instrText xml:space="preserve"> PAGEREF _Toc371065466 \h </w:instrText>
        </w:r>
        <w:r w:rsidR="002C4109">
          <w:rPr>
            <w:noProof/>
            <w:webHidden/>
          </w:rPr>
        </w:r>
        <w:r w:rsidR="002C4109">
          <w:rPr>
            <w:noProof/>
            <w:webHidden/>
          </w:rPr>
          <w:fldChar w:fldCharType="separate"/>
        </w:r>
        <w:r>
          <w:rPr>
            <w:noProof/>
            <w:webHidden/>
          </w:rPr>
          <w:t>41</w:t>
        </w:r>
        <w:r w:rsidR="002C4109">
          <w:rPr>
            <w:noProof/>
            <w:webHidden/>
          </w:rPr>
          <w:fldChar w:fldCharType="end"/>
        </w:r>
      </w:hyperlink>
    </w:p>
    <w:p w:rsidR="002C4109" w:rsidRDefault="001B03D2">
      <w:pPr>
        <w:pStyle w:val="TOC2"/>
        <w:rPr>
          <w:rFonts w:asciiTheme="minorHAnsi" w:hAnsiTheme="minorHAnsi" w:cstheme="minorBidi"/>
          <w:noProof/>
          <w:lang w:val="en-AU" w:eastAsia="en-AU"/>
        </w:rPr>
      </w:pPr>
      <w:hyperlink w:anchor="_Toc371065467" w:history="1">
        <w:r w:rsidR="002C4109" w:rsidRPr="00634219">
          <w:rPr>
            <w:rStyle w:val="Hyperlink"/>
            <w:noProof/>
          </w:rPr>
          <w:t>Potential management actions</w:t>
        </w:r>
        <w:r w:rsidR="002C4109">
          <w:rPr>
            <w:noProof/>
            <w:webHidden/>
          </w:rPr>
          <w:tab/>
        </w:r>
        <w:r w:rsidR="002C4109">
          <w:rPr>
            <w:noProof/>
            <w:webHidden/>
          </w:rPr>
          <w:fldChar w:fldCharType="begin"/>
        </w:r>
        <w:r w:rsidR="002C4109">
          <w:rPr>
            <w:noProof/>
            <w:webHidden/>
          </w:rPr>
          <w:instrText xml:space="preserve"> PAGEREF _Toc371065467 \h </w:instrText>
        </w:r>
        <w:r w:rsidR="002C4109">
          <w:rPr>
            <w:noProof/>
            <w:webHidden/>
          </w:rPr>
        </w:r>
        <w:r w:rsidR="002C4109">
          <w:rPr>
            <w:noProof/>
            <w:webHidden/>
          </w:rPr>
          <w:fldChar w:fldCharType="separate"/>
        </w:r>
        <w:r>
          <w:rPr>
            <w:noProof/>
            <w:webHidden/>
          </w:rPr>
          <w:t>42</w:t>
        </w:r>
        <w:r w:rsidR="002C4109">
          <w:rPr>
            <w:noProof/>
            <w:webHidden/>
          </w:rPr>
          <w:fldChar w:fldCharType="end"/>
        </w:r>
      </w:hyperlink>
    </w:p>
    <w:p w:rsidR="002C4109" w:rsidRDefault="001B03D2">
      <w:pPr>
        <w:pStyle w:val="TOC1"/>
        <w:rPr>
          <w:rFonts w:asciiTheme="minorHAnsi" w:hAnsiTheme="minorHAnsi" w:cstheme="minorBidi"/>
          <w:b w:val="0"/>
          <w:lang w:val="en-AU" w:eastAsia="en-AU"/>
        </w:rPr>
      </w:pPr>
      <w:hyperlink w:anchor="_Toc371065468" w:history="1">
        <w:r w:rsidR="002C4109" w:rsidRPr="00634219">
          <w:rPr>
            <w:rStyle w:val="Hyperlink"/>
          </w:rPr>
          <w:t>APPENDIX A – Author profiles</w:t>
        </w:r>
        <w:r w:rsidR="002C4109">
          <w:rPr>
            <w:webHidden/>
          </w:rPr>
          <w:tab/>
        </w:r>
        <w:r w:rsidR="002C4109">
          <w:rPr>
            <w:webHidden/>
          </w:rPr>
          <w:fldChar w:fldCharType="begin"/>
        </w:r>
        <w:r w:rsidR="002C4109">
          <w:rPr>
            <w:webHidden/>
          </w:rPr>
          <w:instrText xml:space="preserve"> PAGEREF _Toc371065468 \h </w:instrText>
        </w:r>
        <w:r w:rsidR="002C4109">
          <w:rPr>
            <w:webHidden/>
          </w:rPr>
        </w:r>
        <w:r w:rsidR="002C4109">
          <w:rPr>
            <w:webHidden/>
          </w:rPr>
          <w:fldChar w:fldCharType="separate"/>
        </w:r>
        <w:r>
          <w:rPr>
            <w:webHidden/>
          </w:rPr>
          <w:t>46</w:t>
        </w:r>
        <w:r w:rsidR="002C4109">
          <w:rPr>
            <w:webHidden/>
          </w:rPr>
          <w:fldChar w:fldCharType="end"/>
        </w:r>
      </w:hyperlink>
    </w:p>
    <w:p w:rsidR="002C4109" w:rsidRDefault="001B03D2">
      <w:pPr>
        <w:pStyle w:val="TOC1"/>
        <w:rPr>
          <w:rFonts w:asciiTheme="minorHAnsi" w:hAnsiTheme="minorHAnsi" w:cstheme="minorBidi"/>
          <w:b w:val="0"/>
          <w:lang w:val="en-AU" w:eastAsia="en-AU"/>
        </w:rPr>
      </w:pPr>
      <w:hyperlink w:anchor="_Toc371065469" w:history="1">
        <w:r w:rsidR="002C4109" w:rsidRPr="00634219">
          <w:rPr>
            <w:rStyle w:val="Hyperlink"/>
          </w:rPr>
          <w:t>APPENDIX B: Ecological processes of natural coastal ecosystems linked to the health and resilience of the World Heritage Area.</w:t>
        </w:r>
        <w:r w:rsidR="002C4109">
          <w:rPr>
            <w:webHidden/>
          </w:rPr>
          <w:tab/>
        </w:r>
        <w:r w:rsidR="002C4109">
          <w:rPr>
            <w:webHidden/>
          </w:rPr>
          <w:fldChar w:fldCharType="begin"/>
        </w:r>
        <w:r w:rsidR="002C4109">
          <w:rPr>
            <w:webHidden/>
          </w:rPr>
          <w:instrText xml:space="preserve"> PAGEREF _Toc371065469 \h </w:instrText>
        </w:r>
        <w:r w:rsidR="002C4109">
          <w:rPr>
            <w:webHidden/>
          </w:rPr>
        </w:r>
        <w:r w:rsidR="002C4109">
          <w:rPr>
            <w:webHidden/>
          </w:rPr>
          <w:fldChar w:fldCharType="separate"/>
        </w:r>
        <w:r>
          <w:rPr>
            <w:webHidden/>
          </w:rPr>
          <w:t>47</w:t>
        </w:r>
        <w:r w:rsidR="002C4109">
          <w:rPr>
            <w:webHidden/>
          </w:rPr>
          <w:fldChar w:fldCharType="end"/>
        </w:r>
      </w:hyperlink>
    </w:p>
    <w:p w:rsidR="002C4109" w:rsidRDefault="001B03D2">
      <w:pPr>
        <w:pStyle w:val="TOC1"/>
        <w:rPr>
          <w:rFonts w:asciiTheme="minorHAnsi" w:hAnsiTheme="minorHAnsi" w:cstheme="minorBidi"/>
          <w:b w:val="0"/>
          <w:lang w:val="en-AU" w:eastAsia="en-AU"/>
        </w:rPr>
      </w:pPr>
      <w:hyperlink w:anchor="_Toc371065470" w:history="1">
        <w:r w:rsidR="002C4109" w:rsidRPr="00634219">
          <w:rPr>
            <w:rStyle w:val="Hyperlink"/>
          </w:rPr>
          <w:t>APPENDIX C: Ecological processes of modified systems  linked to the health and resilience of the World Heritage Area.</w:t>
        </w:r>
        <w:r w:rsidR="002C4109">
          <w:rPr>
            <w:webHidden/>
          </w:rPr>
          <w:tab/>
        </w:r>
        <w:r w:rsidR="002C4109">
          <w:rPr>
            <w:webHidden/>
          </w:rPr>
          <w:fldChar w:fldCharType="begin"/>
        </w:r>
        <w:r w:rsidR="002C4109">
          <w:rPr>
            <w:webHidden/>
          </w:rPr>
          <w:instrText xml:space="preserve"> PAGEREF _Toc371065470 \h </w:instrText>
        </w:r>
        <w:r w:rsidR="002C4109">
          <w:rPr>
            <w:webHidden/>
          </w:rPr>
        </w:r>
        <w:r w:rsidR="002C4109">
          <w:rPr>
            <w:webHidden/>
          </w:rPr>
          <w:fldChar w:fldCharType="separate"/>
        </w:r>
        <w:r>
          <w:rPr>
            <w:webHidden/>
          </w:rPr>
          <w:t>49</w:t>
        </w:r>
        <w:r w:rsidR="002C4109">
          <w:rPr>
            <w:webHidden/>
          </w:rPr>
          <w:fldChar w:fldCharType="end"/>
        </w:r>
      </w:hyperlink>
    </w:p>
    <w:p w:rsidR="002C4109" w:rsidRDefault="001B03D2">
      <w:pPr>
        <w:pStyle w:val="TOC1"/>
        <w:rPr>
          <w:rFonts w:asciiTheme="minorHAnsi" w:hAnsiTheme="minorHAnsi" w:cstheme="minorBidi"/>
          <w:b w:val="0"/>
          <w:lang w:val="en-AU" w:eastAsia="en-AU"/>
        </w:rPr>
      </w:pPr>
      <w:hyperlink w:anchor="_Toc371065471" w:history="1">
        <w:r w:rsidR="002C4109" w:rsidRPr="00634219">
          <w:rPr>
            <w:rStyle w:val="Hyperlink"/>
          </w:rPr>
          <w:t>APPENDIX D - DRAFT assessment criteria for establishing management actions within the Great Barrier Reef catchment that help maintain health and resilience of ecosystems in the World Heritage Area</w:t>
        </w:r>
        <w:r w:rsidR="002C4109">
          <w:rPr>
            <w:webHidden/>
          </w:rPr>
          <w:tab/>
        </w:r>
        <w:r w:rsidR="002C4109">
          <w:rPr>
            <w:webHidden/>
          </w:rPr>
          <w:fldChar w:fldCharType="begin"/>
        </w:r>
        <w:r w:rsidR="002C4109">
          <w:rPr>
            <w:webHidden/>
          </w:rPr>
          <w:instrText xml:space="preserve"> PAGEREF _Toc371065471 \h </w:instrText>
        </w:r>
        <w:r w:rsidR="002C4109">
          <w:rPr>
            <w:webHidden/>
          </w:rPr>
        </w:r>
        <w:r w:rsidR="002C4109">
          <w:rPr>
            <w:webHidden/>
          </w:rPr>
          <w:fldChar w:fldCharType="separate"/>
        </w:r>
        <w:r>
          <w:rPr>
            <w:webHidden/>
          </w:rPr>
          <w:t>51</w:t>
        </w:r>
        <w:r w:rsidR="002C4109">
          <w:rPr>
            <w:webHidden/>
          </w:rPr>
          <w:fldChar w:fldCharType="end"/>
        </w:r>
      </w:hyperlink>
    </w:p>
    <w:p w:rsidR="002C4109" w:rsidRDefault="001B03D2">
      <w:pPr>
        <w:pStyle w:val="TOC1"/>
        <w:rPr>
          <w:rFonts w:asciiTheme="minorHAnsi" w:hAnsiTheme="minorHAnsi" w:cstheme="minorBidi"/>
          <w:b w:val="0"/>
          <w:lang w:val="en-AU" w:eastAsia="en-AU"/>
        </w:rPr>
      </w:pPr>
      <w:hyperlink w:anchor="_Toc371065472" w:history="1">
        <w:r w:rsidR="002C4109" w:rsidRPr="00634219">
          <w:rPr>
            <w:rStyle w:val="Hyperlink"/>
          </w:rPr>
          <w:t>APPENDIX E - Infrastructure associated with residential development</w:t>
        </w:r>
        <w:r w:rsidR="002C4109">
          <w:rPr>
            <w:webHidden/>
          </w:rPr>
          <w:tab/>
        </w:r>
        <w:r w:rsidR="002C4109">
          <w:rPr>
            <w:webHidden/>
          </w:rPr>
          <w:fldChar w:fldCharType="begin"/>
        </w:r>
        <w:r w:rsidR="002C4109">
          <w:rPr>
            <w:webHidden/>
          </w:rPr>
          <w:instrText xml:space="preserve"> PAGEREF _Toc371065472 \h </w:instrText>
        </w:r>
        <w:r w:rsidR="002C4109">
          <w:rPr>
            <w:webHidden/>
          </w:rPr>
        </w:r>
        <w:r w:rsidR="002C4109">
          <w:rPr>
            <w:webHidden/>
          </w:rPr>
          <w:fldChar w:fldCharType="separate"/>
        </w:r>
        <w:r>
          <w:rPr>
            <w:webHidden/>
          </w:rPr>
          <w:t>52</w:t>
        </w:r>
        <w:r w:rsidR="002C4109">
          <w:rPr>
            <w:webHidden/>
          </w:rPr>
          <w:fldChar w:fldCharType="end"/>
        </w:r>
      </w:hyperlink>
    </w:p>
    <w:p w:rsidR="004576E2" w:rsidRPr="004576E2" w:rsidRDefault="008075F0" w:rsidP="001F6A19">
      <w:pPr>
        <w:rPr>
          <w:color w:val="000000" w:themeColor="text1"/>
        </w:rPr>
      </w:pPr>
      <w:r w:rsidRPr="00DB50AC">
        <w:fldChar w:fldCharType="end"/>
      </w:r>
    </w:p>
    <w:p w:rsidR="007945E3" w:rsidRDefault="007945E3" w:rsidP="001F6A19">
      <w:pPr>
        <w:sectPr w:rsidR="007945E3" w:rsidSect="007945E3">
          <w:footerReference w:type="default" r:id="rId20"/>
          <w:pgSz w:w="11906" w:h="16838"/>
          <w:pgMar w:top="1440" w:right="1440" w:bottom="1440" w:left="1440" w:header="709" w:footer="709" w:gutter="0"/>
          <w:pgNumType w:fmt="lowerRoman" w:start="1"/>
          <w:cols w:space="708"/>
          <w:docGrid w:linePitch="360"/>
        </w:sectPr>
      </w:pPr>
    </w:p>
    <w:p w:rsidR="00870E65" w:rsidRPr="00F466DC" w:rsidRDefault="00870E65" w:rsidP="00F466DC">
      <w:pPr>
        <w:pStyle w:val="Heading1"/>
      </w:pPr>
      <w:bookmarkStart w:id="7" w:name="_Toc371065433"/>
      <w:r w:rsidRPr="00F466DC">
        <w:lastRenderedPageBreak/>
        <w:t>EXECUTIVE SUMMARY</w:t>
      </w:r>
      <w:bookmarkEnd w:id="7"/>
    </w:p>
    <w:p w:rsidR="00F930F2" w:rsidRPr="00CA0F08" w:rsidRDefault="00870E65" w:rsidP="001F6A19">
      <w:pPr>
        <w:pStyle w:val="Heading2"/>
      </w:pPr>
      <w:bookmarkStart w:id="8" w:name="_Toc371065434"/>
      <w:r w:rsidRPr="00CA0F08">
        <w:t>Context</w:t>
      </w:r>
      <w:bookmarkEnd w:id="8"/>
    </w:p>
    <w:p w:rsidR="00870E65" w:rsidRPr="001F6A19" w:rsidRDefault="00C91EFB" w:rsidP="001F6A19">
      <w:r w:rsidRPr="001F6A19">
        <w:t>D</w:t>
      </w:r>
      <w:r w:rsidR="00DC50C2" w:rsidRPr="001F6A19">
        <w:t xml:space="preserve">evelopment </w:t>
      </w:r>
      <w:r w:rsidRPr="001F6A19">
        <w:t xml:space="preserve">and ongoing management of land in the Great Barrier Reef catchment for </w:t>
      </w:r>
      <w:r w:rsidR="00DC50C2" w:rsidRPr="001F6A19">
        <w:t xml:space="preserve">agriculture, urban </w:t>
      </w:r>
      <w:r w:rsidRPr="001F6A19">
        <w:t>and</w:t>
      </w:r>
      <w:r w:rsidR="00DC50C2" w:rsidRPr="001F6A19">
        <w:t xml:space="preserve"> industrial </w:t>
      </w:r>
      <w:r w:rsidRPr="001F6A19">
        <w:t>use or for</w:t>
      </w:r>
      <w:r w:rsidR="00DC50C2" w:rsidRPr="001F6A19">
        <w:t xml:space="preserve"> mining and petroleum extraction can </w:t>
      </w:r>
      <w:r w:rsidRPr="001F6A19">
        <w:t>damage</w:t>
      </w:r>
      <w:r w:rsidR="00DC50C2" w:rsidRPr="001F6A19">
        <w:t xml:space="preserve"> or </w:t>
      </w:r>
      <w:r w:rsidR="008F6D6D">
        <w:t>remove</w:t>
      </w:r>
      <w:r w:rsidR="0070176A" w:rsidRPr="001F6A19">
        <w:t xml:space="preserve"> </w:t>
      </w:r>
      <w:r w:rsidR="00DC50C2" w:rsidRPr="001F6A19">
        <w:t xml:space="preserve">the ecosystem </w:t>
      </w:r>
      <w:r w:rsidR="001908E4" w:rsidRPr="001F6A19">
        <w:t>functions</w:t>
      </w:r>
      <w:r w:rsidR="00074070" w:rsidRPr="001F6A19">
        <w:t xml:space="preserve"> and processe</w:t>
      </w:r>
      <w:r w:rsidR="0070176A">
        <w:t>s</w:t>
      </w:r>
      <w:r w:rsidR="00DC50C2" w:rsidRPr="001F6A19">
        <w:t xml:space="preserve"> </w:t>
      </w:r>
      <w:r w:rsidR="0070176A">
        <w:t xml:space="preserve">that are </w:t>
      </w:r>
      <w:r w:rsidR="00074070" w:rsidRPr="001F6A19">
        <w:t>importan</w:t>
      </w:r>
      <w:r w:rsidR="0070176A">
        <w:t>t</w:t>
      </w:r>
      <w:r w:rsidR="00074070" w:rsidRPr="001F6A19">
        <w:t xml:space="preserve"> </w:t>
      </w:r>
      <w:r w:rsidR="0070176A">
        <w:t>for the health and resilience of</w:t>
      </w:r>
      <w:r w:rsidRPr="001F6A19">
        <w:t xml:space="preserve"> the </w:t>
      </w:r>
      <w:r w:rsidR="006A70FF" w:rsidRPr="001F6A19">
        <w:t>Great Barrier Reef</w:t>
      </w:r>
      <w:r w:rsidR="00DC50C2" w:rsidRPr="001F6A19">
        <w:t xml:space="preserve"> World Heritage Area (</w:t>
      </w:r>
      <w:r w:rsidR="006A70FF" w:rsidRPr="001F6A19">
        <w:t>World Heritage Area</w:t>
      </w:r>
      <w:r w:rsidR="00DC50C2" w:rsidRPr="001F6A19">
        <w:t xml:space="preserve">). This case study examines the </w:t>
      </w:r>
      <w:r w:rsidR="00A71CE5">
        <w:t xml:space="preserve">control </w:t>
      </w:r>
      <w:r w:rsidR="00A86FC6">
        <w:t xml:space="preserve">mechanisms </w:t>
      </w:r>
      <w:r w:rsidR="00A71CE5">
        <w:t>for</w:t>
      </w:r>
      <w:r w:rsidRPr="001F6A19">
        <w:t xml:space="preserve"> </w:t>
      </w:r>
      <w:r w:rsidR="00DC50C2" w:rsidRPr="001F6A19">
        <w:t xml:space="preserve">development within the </w:t>
      </w:r>
      <w:r w:rsidR="005B1860">
        <w:t>Baffle basin</w:t>
      </w:r>
      <w:r w:rsidRPr="001F6A19">
        <w:t xml:space="preserve">, a relatively undeveloped catchment at the southern end of the </w:t>
      </w:r>
      <w:r w:rsidR="006A70FF" w:rsidRPr="001F6A19">
        <w:t>World Heritage Area</w:t>
      </w:r>
      <w:r w:rsidR="00DC50C2" w:rsidRPr="001F6A19">
        <w:t xml:space="preserve">. Specifically, it looks at the current and proposed </w:t>
      </w:r>
      <w:r w:rsidRPr="001F6A19">
        <w:t xml:space="preserve">agricultural, </w:t>
      </w:r>
      <w:r w:rsidR="00DC50C2" w:rsidRPr="001F6A19">
        <w:t>urban</w:t>
      </w:r>
      <w:r w:rsidRPr="001F6A19">
        <w:t>,</w:t>
      </w:r>
      <w:r w:rsidR="00DC50C2" w:rsidRPr="001F6A19">
        <w:t xml:space="preserve"> industrial </w:t>
      </w:r>
      <w:r w:rsidRPr="001F6A19">
        <w:t xml:space="preserve">and mining </w:t>
      </w:r>
      <w:r w:rsidR="00DC50C2" w:rsidRPr="001F6A19">
        <w:t>development</w:t>
      </w:r>
      <w:r w:rsidRPr="001F6A19">
        <w:t xml:space="preserve"> and the associated infrastructure requirements, </w:t>
      </w:r>
      <w:r w:rsidR="00DC50C2" w:rsidRPr="001F6A19">
        <w:t xml:space="preserve">and how </w:t>
      </w:r>
      <w:r w:rsidRPr="001F6A19">
        <w:t xml:space="preserve">the potential impacts on the ecosystem </w:t>
      </w:r>
      <w:r w:rsidR="001908E4" w:rsidRPr="001F6A19">
        <w:t>processes</w:t>
      </w:r>
      <w:r w:rsidRPr="001F6A19">
        <w:t xml:space="preserve"> of the </w:t>
      </w:r>
      <w:r w:rsidR="006A70FF" w:rsidRPr="001F6A19">
        <w:t>World Heritage Area</w:t>
      </w:r>
      <w:r w:rsidRPr="001F6A19">
        <w:t xml:space="preserve"> are </w:t>
      </w:r>
      <w:r w:rsidR="00E565A5">
        <w:t xml:space="preserve">being </w:t>
      </w:r>
      <w:r w:rsidRPr="001F6A19">
        <w:t xml:space="preserve">or can be </w:t>
      </w:r>
      <w:r w:rsidR="004E48D3" w:rsidRPr="001F6A19">
        <w:t xml:space="preserve">managed </w:t>
      </w:r>
      <w:r w:rsidRPr="001F6A19">
        <w:t>to maintain</w:t>
      </w:r>
      <w:r w:rsidR="00DC50C2" w:rsidRPr="001F6A19">
        <w:t xml:space="preserve"> coastal ecosystem connectivity and function.</w:t>
      </w:r>
    </w:p>
    <w:p w:rsidR="00F930F2" w:rsidRPr="00C41C8B" w:rsidRDefault="00870E65" w:rsidP="001F6A19">
      <w:pPr>
        <w:pStyle w:val="Heading2"/>
      </w:pPr>
      <w:bookmarkStart w:id="9" w:name="_Toc371065435"/>
      <w:r w:rsidRPr="00C41C8B">
        <w:t>Key issues</w:t>
      </w:r>
      <w:bookmarkEnd w:id="9"/>
    </w:p>
    <w:p w:rsidR="00870E65" w:rsidRPr="00C41C8B" w:rsidRDefault="00841D2A" w:rsidP="001F6A19">
      <w:r w:rsidRPr="00C41C8B">
        <w:t xml:space="preserve">Maintaining the ecosystem </w:t>
      </w:r>
      <w:r w:rsidR="001908E4">
        <w:t>functions</w:t>
      </w:r>
      <w:r w:rsidRPr="00C41C8B">
        <w:t xml:space="preserve"> provided by the G</w:t>
      </w:r>
      <w:r w:rsidR="00F146C2" w:rsidRPr="00C41C8B">
        <w:t xml:space="preserve">reat </w:t>
      </w:r>
      <w:r w:rsidRPr="00C41C8B">
        <w:t>B</w:t>
      </w:r>
      <w:r w:rsidR="00F146C2" w:rsidRPr="00C41C8B">
        <w:t xml:space="preserve">arrier </w:t>
      </w:r>
      <w:r w:rsidRPr="00C41C8B">
        <w:t>R</w:t>
      </w:r>
      <w:r w:rsidR="00F146C2" w:rsidRPr="00C41C8B">
        <w:t>eef</w:t>
      </w:r>
      <w:r w:rsidRPr="00C41C8B">
        <w:t xml:space="preserve"> catchment is essential for maintaining the health of the </w:t>
      </w:r>
      <w:r w:rsidR="006A70FF">
        <w:t>World Heritage Area</w:t>
      </w:r>
      <w:r w:rsidR="00C91EFB" w:rsidRPr="00C41C8B">
        <w:t>.</w:t>
      </w:r>
      <w:r w:rsidR="002403B1" w:rsidRPr="00C41C8B">
        <w:t xml:space="preserve"> Continued </w:t>
      </w:r>
      <w:r w:rsidR="00A26D97">
        <w:t xml:space="preserve">coastal </w:t>
      </w:r>
      <w:r w:rsidR="002403B1" w:rsidRPr="00C41C8B">
        <w:t xml:space="preserve">ecosystem delivery </w:t>
      </w:r>
      <w:r w:rsidR="00A26D97">
        <w:t xml:space="preserve">of important ecosystem functions and processes </w:t>
      </w:r>
      <w:r w:rsidR="002403B1" w:rsidRPr="00C41C8B">
        <w:t>requires connectivity between coastal ecosystems and the marine environment to be maintained</w:t>
      </w:r>
      <w:r w:rsidR="006C64B4">
        <w:t xml:space="preserve">. </w:t>
      </w:r>
      <w:r w:rsidR="002403B1" w:rsidRPr="00C41C8B">
        <w:t>Modification of coastal ecosystems for residential or industrial development can potentially break this connectivity not only through the direct removal of habitat but also through changes to hydrology</w:t>
      </w:r>
      <w:r w:rsidR="00A86FC6">
        <w:t xml:space="preserve"> (such as through </w:t>
      </w:r>
      <w:r w:rsidR="001A7446" w:rsidRPr="00C41C8B">
        <w:t>water resource allocation</w:t>
      </w:r>
      <w:r w:rsidR="00A86FC6">
        <w:t>)</w:t>
      </w:r>
      <w:r w:rsidR="006C64B4">
        <w:t xml:space="preserve">. </w:t>
      </w:r>
      <w:r w:rsidR="002403B1" w:rsidRPr="00C41C8B">
        <w:t xml:space="preserve">The </w:t>
      </w:r>
      <w:r w:rsidR="00A86FC6">
        <w:t>modification</w:t>
      </w:r>
      <w:r w:rsidR="002403B1" w:rsidRPr="00C41C8B">
        <w:t xml:space="preserve"> of coastal ecosystems </w:t>
      </w:r>
      <w:r w:rsidRPr="00C41C8B">
        <w:t xml:space="preserve">outside of the </w:t>
      </w:r>
      <w:r w:rsidR="006A70FF">
        <w:t>World Heritage Area</w:t>
      </w:r>
      <w:r w:rsidRPr="00C41C8B">
        <w:t xml:space="preserve"> </w:t>
      </w:r>
      <w:r w:rsidR="002403B1" w:rsidRPr="00C41C8B">
        <w:t xml:space="preserve">can </w:t>
      </w:r>
      <w:r w:rsidRPr="00C41C8B">
        <w:t xml:space="preserve">directly </w:t>
      </w:r>
      <w:r w:rsidR="00F839EC">
        <w:t>impact</w:t>
      </w:r>
      <w:r w:rsidR="00F839EC" w:rsidRPr="00C41C8B">
        <w:t xml:space="preserve"> </w:t>
      </w:r>
      <w:r w:rsidRPr="00C41C8B">
        <w:t xml:space="preserve">the ecosystem </w:t>
      </w:r>
      <w:r w:rsidR="001908E4">
        <w:t>functions</w:t>
      </w:r>
      <w:r w:rsidRPr="00C41C8B">
        <w:t xml:space="preserve"> provided by the coastal catchment to the </w:t>
      </w:r>
      <w:r w:rsidR="006A70FF">
        <w:t>World Heritage Area</w:t>
      </w:r>
      <w:r w:rsidRPr="00C41C8B">
        <w:t>. Planning and management of these issues is complex and involves many stakeholders and interests</w:t>
      </w:r>
      <w:r w:rsidR="00C91EFB" w:rsidRPr="00C41C8B">
        <w:t>.</w:t>
      </w:r>
      <w:r w:rsidRPr="00C41C8B">
        <w:t xml:space="preserve"> Past planning and management of development in the G</w:t>
      </w:r>
      <w:r w:rsidR="00F146C2" w:rsidRPr="00C41C8B">
        <w:t xml:space="preserve">reat </w:t>
      </w:r>
      <w:r w:rsidRPr="00C41C8B">
        <w:t>B</w:t>
      </w:r>
      <w:r w:rsidR="00F146C2" w:rsidRPr="00C41C8B">
        <w:t xml:space="preserve">arrier </w:t>
      </w:r>
      <w:r w:rsidRPr="00C41C8B">
        <w:t>R</w:t>
      </w:r>
      <w:r w:rsidR="00F146C2" w:rsidRPr="00C41C8B">
        <w:t>eef</w:t>
      </w:r>
      <w:r w:rsidRPr="00C41C8B">
        <w:t xml:space="preserve"> catchment </w:t>
      </w:r>
      <w:r w:rsidR="00F839EC">
        <w:t>has</w:t>
      </w:r>
      <w:r w:rsidR="00F839EC" w:rsidRPr="00C41C8B">
        <w:t xml:space="preserve"> </w:t>
      </w:r>
      <w:r w:rsidRPr="00C41C8B">
        <w:t xml:space="preserve">often not recognised or valued the critical importance of the maintenance of the ecosystem </w:t>
      </w:r>
      <w:r w:rsidR="001908E4">
        <w:t>functions</w:t>
      </w:r>
      <w:r w:rsidRPr="00C41C8B">
        <w:t xml:space="preserve"> of the catchment for the </w:t>
      </w:r>
      <w:r w:rsidR="006A70FF">
        <w:t>World Heritage Area</w:t>
      </w:r>
      <w:r w:rsidRPr="00C41C8B">
        <w:t xml:space="preserve">. Ongoing and increasing development pressures in the </w:t>
      </w:r>
      <w:r w:rsidR="005E49E3">
        <w:t>Great Barrier Reef</w:t>
      </w:r>
      <w:r w:rsidRPr="00C41C8B">
        <w:t xml:space="preserve"> catchment, in addition to the legacy of past development, require</w:t>
      </w:r>
      <w:r w:rsidR="00F839EC">
        <w:t>s</w:t>
      </w:r>
      <w:r w:rsidRPr="00C41C8B">
        <w:t xml:space="preserve"> active engagement in the planning and management processes </w:t>
      </w:r>
      <w:r w:rsidR="00F839EC">
        <w:t>at</w:t>
      </w:r>
      <w:r w:rsidR="00F839EC" w:rsidRPr="00C41C8B">
        <w:t xml:space="preserve"> </w:t>
      </w:r>
      <w:r w:rsidRPr="00C41C8B">
        <w:t xml:space="preserve">Commonwealth, </w:t>
      </w:r>
      <w:r w:rsidR="00F839EC">
        <w:t>s</w:t>
      </w:r>
      <w:r w:rsidRPr="00C41C8B">
        <w:t>tate and local government levels</w:t>
      </w:r>
      <w:r w:rsidR="00F839EC">
        <w:t>,</w:t>
      </w:r>
      <w:r w:rsidRPr="00C41C8B">
        <w:t xml:space="preserve"> </w:t>
      </w:r>
      <w:r w:rsidR="004E48D3" w:rsidRPr="00C41C8B">
        <w:t xml:space="preserve">and </w:t>
      </w:r>
      <w:r w:rsidR="00F839EC">
        <w:t xml:space="preserve">with </w:t>
      </w:r>
      <w:r w:rsidR="004E48D3" w:rsidRPr="00C41C8B">
        <w:t xml:space="preserve">the community </w:t>
      </w:r>
      <w:r w:rsidRPr="00C41C8B">
        <w:t xml:space="preserve">to ensure that the ecosystem </w:t>
      </w:r>
      <w:r w:rsidR="001908E4">
        <w:t>functions</w:t>
      </w:r>
      <w:r w:rsidRPr="00C41C8B">
        <w:t xml:space="preserve"> of the G</w:t>
      </w:r>
      <w:r w:rsidR="00F146C2" w:rsidRPr="00C41C8B">
        <w:t xml:space="preserve">reat </w:t>
      </w:r>
      <w:r w:rsidRPr="00C41C8B">
        <w:t>B</w:t>
      </w:r>
      <w:r w:rsidR="00F146C2" w:rsidRPr="00C41C8B">
        <w:t xml:space="preserve">arrier </w:t>
      </w:r>
      <w:r w:rsidRPr="00C41C8B">
        <w:t>R</w:t>
      </w:r>
      <w:r w:rsidR="00F146C2" w:rsidRPr="00C41C8B">
        <w:t>eef</w:t>
      </w:r>
      <w:r w:rsidRPr="00C41C8B">
        <w:t xml:space="preserve"> catchment are </w:t>
      </w:r>
      <w:r w:rsidR="00A86FC6">
        <w:t>protected, rehabilitated and restored</w:t>
      </w:r>
      <w:r w:rsidRPr="00C41C8B">
        <w:t>.</w:t>
      </w:r>
    </w:p>
    <w:p w:rsidR="00F930F2" w:rsidRPr="00C41C8B" w:rsidRDefault="00870E65" w:rsidP="001F6A19">
      <w:pPr>
        <w:pStyle w:val="Heading2"/>
      </w:pPr>
      <w:bookmarkStart w:id="10" w:name="_Toc371065436"/>
      <w:r w:rsidRPr="00C41C8B">
        <w:t>Current management</w:t>
      </w:r>
      <w:bookmarkEnd w:id="10"/>
    </w:p>
    <w:p w:rsidR="00641D5F" w:rsidRPr="00C41C8B" w:rsidRDefault="00925EA5" w:rsidP="001F6A19">
      <w:r>
        <w:t>U</w:t>
      </w:r>
      <w:r w:rsidRPr="00C41C8B">
        <w:t xml:space="preserve">nder the Queensland planning </w:t>
      </w:r>
      <w:r w:rsidR="00D74072">
        <w:t>system</w:t>
      </w:r>
      <w:r>
        <w:t>,</w:t>
      </w:r>
      <w:r w:rsidRPr="00C41C8B">
        <w:t xml:space="preserve"> </w:t>
      </w:r>
      <w:r>
        <w:t>t</w:t>
      </w:r>
      <w:r w:rsidR="00641D5F" w:rsidRPr="00C41C8B">
        <w:t xml:space="preserve">he </w:t>
      </w:r>
      <w:r w:rsidRPr="00C41C8B">
        <w:rPr>
          <w:i/>
        </w:rPr>
        <w:t>Sustainable Planning Act 2009</w:t>
      </w:r>
      <w:r w:rsidRPr="00C41C8B">
        <w:t xml:space="preserve"> (Qld) (SPA)</w:t>
      </w:r>
      <w:r>
        <w:t xml:space="preserve"> is the </w:t>
      </w:r>
      <w:r w:rsidR="00641D5F" w:rsidRPr="00C41C8B">
        <w:t xml:space="preserve">principal </w:t>
      </w:r>
      <w:r w:rsidR="00D74072">
        <w:t>mechanism</w:t>
      </w:r>
      <w:r>
        <w:t xml:space="preserve"> for managing </w:t>
      </w:r>
      <w:r w:rsidR="00641D5F" w:rsidRPr="00C41C8B">
        <w:t xml:space="preserve">land development in </w:t>
      </w:r>
      <w:r>
        <w:t xml:space="preserve">the </w:t>
      </w:r>
      <w:r w:rsidR="005B1860">
        <w:t>Baffle basin</w:t>
      </w:r>
      <w:r w:rsidR="00641D5F" w:rsidRPr="00C41C8B">
        <w:t xml:space="preserve">. Most </w:t>
      </w:r>
      <w:r w:rsidR="00741DE3">
        <w:t>s</w:t>
      </w:r>
      <w:r w:rsidR="00641D5F" w:rsidRPr="00C41C8B">
        <w:t xml:space="preserve">tate development control processes (for activities other than mining or petroleum extraction) are now </w:t>
      </w:r>
      <w:r>
        <w:t>part of the Integrated Development Assessment System</w:t>
      </w:r>
      <w:r w:rsidRPr="00C41C8B">
        <w:t xml:space="preserve"> </w:t>
      </w:r>
      <w:r>
        <w:t>(</w:t>
      </w:r>
      <w:r w:rsidRPr="00C41C8B">
        <w:t>IDAS</w:t>
      </w:r>
      <w:r>
        <w:t xml:space="preserve">) </w:t>
      </w:r>
      <w:r w:rsidR="00641D5F" w:rsidRPr="00C41C8B">
        <w:t xml:space="preserve">under </w:t>
      </w:r>
      <w:r w:rsidR="00DA1AED">
        <w:t>the SPA</w:t>
      </w:r>
      <w:r w:rsidR="00641D5F" w:rsidRPr="00C41C8B">
        <w:t>.</w:t>
      </w:r>
      <w:r w:rsidR="002E706D" w:rsidRPr="00C41C8B">
        <w:t xml:space="preserve"> For example, a proposed marina development involving the </w:t>
      </w:r>
      <w:r w:rsidR="00741DE3">
        <w:t>removal</w:t>
      </w:r>
      <w:r w:rsidR="00741DE3" w:rsidRPr="00C41C8B">
        <w:t xml:space="preserve"> </w:t>
      </w:r>
      <w:r w:rsidR="002E706D" w:rsidRPr="00C41C8B">
        <w:t>of mangroves affecting fisheries would be assessed through the</w:t>
      </w:r>
      <w:r w:rsidR="005E49E3">
        <w:t xml:space="preserve"> </w:t>
      </w:r>
      <w:r w:rsidR="002E706D" w:rsidRPr="00C41C8B">
        <w:t>IDAS</w:t>
      </w:r>
      <w:r w:rsidR="001A7446" w:rsidRPr="00C41C8B">
        <w:t>,</w:t>
      </w:r>
      <w:r w:rsidR="002E706D" w:rsidRPr="00C41C8B">
        <w:t xml:space="preserve"> with consideration of fisheries issues under the </w:t>
      </w:r>
      <w:r w:rsidR="002E706D" w:rsidRPr="00C41C8B">
        <w:rPr>
          <w:i/>
        </w:rPr>
        <w:t>Fisheries Act 1994</w:t>
      </w:r>
      <w:r w:rsidR="002E706D" w:rsidRPr="00C41C8B">
        <w:t xml:space="preserve"> (Qld) and policies </w:t>
      </w:r>
      <w:r w:rsidR="00BA554C">
        <w:t xml:space="preserve">triggered </w:t>
      </w:r>
      <w:r w:rsidR="000B78DC">
        <w:t>as part of that assessment.</w:t>
      </w:r>
    </w:p>
    <w:p w:rsidR="00DC50C2" w:rsidRPr="00C41C8B" w:rsidRDefault="00DC50C2" w:rsidP="001F6A19">
      <w:r w:rsidRPr="00C41C8B">
        <w:t>There are several layers of planning – state</w:t>
      </w:r>
      <w:r w:rsidR="00741DE3">
        <w:t>-</w:t>
      </w:r>
      <w:r w:rsidRPr="00C41C8B">
        <w:t>wide, regional and local – that regulate development under SPA</w:t>
      </w:r>
      <w:r w:rsidR="00890316">
        <w:t xml:space="preserve">, with planning at the local level requiring </w:t>
      </w:r>
      <w:r w:rsidR="00D670C8">
        <w:t>a significant</w:t>
      </w:r>
      <w:r w:rsidR="00D670C8" w:rsidRPr="00C41C8B">
        <w:t xml:space="preserve"> </w:t>
      </w:r>
      <w:r w:rsidRPr="00C41C8B">
        <w:t>increas</w:t>
      </w:r>
      <w:r w:rsidR="00D670C8">
        <w:t>e</w:t>
      </w:r>
      <w:r w:rsidRPr="00C41C8B">
        <w:t xml:space="preserve"> </w:t>
      </w:r>
      <w:r w:rsidR="00D670C8">
        <w:t xml:space="preserve">in </w:t>
      </w:r>
      <w:r w:rsidRPr="00C41C8B">
        <w:t xml:space="preserve">levels of detail and specificity. As a consequence, while </w:t>
      </w:r>
      <w:r w:rsidR="00741DE3">
        <w:t>s</w:t>
      </w:r>
      <w:r w:rsidRPr="00C41C8B">
        <w:t xml:space="preserve">tate and regional planning is important, local government planning schemes provide the bulk of laws and regulations </w:t>
      </w:r>
      <w:r w:rsidR="00741DE3">
        <w:t>managing</w:t>
      </w:r>
      <w:r w:rsidR="00741DE3" w:rsidRPr="00C41C8B">
        <w:t xml:space="preserve"> </w:t>
      </w:r>
      <w:r w:rsidRPr="00C41C8B">
        <w:t xml:space="preserve">land development in the </w:t>
      </w:r>
      <w:r w:rsidR="005E49E3">
        <w:t>Great Barrier Reef</w:t>
      </w:r>
      <w:r w:rsidRPr="00C41C8B">
        <w:t xml:space="preserve"> catchment.</w:t>
      </w:r>
    </w:p>
    <w:p w:rsidR="002E706D" w:rsidRPr="00C41C8B" w:rsidRDefault="002E706D" w:rsidP="001F6A19">
      <w:r w:rsidRPr="00C41C8B">
        <w:lastRenderedPageBreak/>
        <w:t>Onshore m</w:t>
      </w:r>
      <w:r w:rsidR="00641D5F" w:rsidRPr="00C41C8B">
        <w:t>ining and petroleum extraction</w:t>
      </w:r>
      <w:r w:rsidRPr="00C41C8B">
        <w:t xml:space="preserve"> is not regulated at a </w:t>
      </w:r>
      <w:r w:rsidR="00741DE3">
        <w:t>s</w:t>
      </w:r>
      <w:r w:rsidRPr="00C41C8B">
        <w:t xml:space="preserve">tate level under SPA. For onshore mining, tenure and royalty payments are regulated under the </w:t>
      </w:r>
      <w:r w:rsidRPr="00C41C8B">
        <w:rPr>
          <w:i/>
        </w:rPr>
        <w:t xml:space="preserve">Mineral Resources Act </w:t>
      </w:r>
      <w:r w:rsidRPr="00741DE3">
        <w:rPr>
          <w:i/>
        </w:rPr>
        <w:t>1989</w:t>
      </w:r>
      <w:r w:rsidRPr="00C41C8B">
        <w:t xml:space="preserve"> (Qld)</w:t>
      </w:r>
      <w:r w:rsidR="004E48D3" w:rsidRPr="00C41C8B">
        <w:t>,</w:t>
      </w:r>
      <w:r w:rsidRPr="00C41C8B">
        <w:t xml:space="preserve"> while environmental issues are regulated under the </w:t>
      </w:r>
      <w:r w:rsidRPr="00C41C8B">
        <w:rPr>
          <w:i/>
        </w:rPr>
        <w:t xml:space="preserve">Environmental Protection Act </w:t>
      </w:r>
      <w:r w:rsidRPr="00741DE3">
        <w:rPr>
          <w:i/>
        </w:rPr>
        <w:t>1994</w:t>
      </w:r>
      <w:r w:rsidRPr="00C41C8B">
        <w:t xml:space="preserve"> (Qld) (EPA). For onshore petroleum</w:t>
      </w:r>
      <w:r w:rsidR="00741DE3">
        <w:t xml:space="preserve"> extraction</w:t>
      </w:r>
      <w:r w:rsidRPr="00C41C8B">
        <w:t xml:space="preserve"> (including coal seam gas), tenure and royalty payments are regulated under the </w:t>
      </w:r>
      <w:r w:rsidRPr="00C41C8B">
        <w:rPr>
          <w:i/>
        </w:rPr>
        <w:t>Petroleum and Gas (Production and Safety) Act 2004</w:t>
      </w:r>
      <w:r w:rsidRPr="00C41C8B">
        <w:t xml:space="preserve"> (Qld) and environmental issues are regulated under the EPA. These laws create </w:t>
      </w:r>
      <w:r w:rsidR="009B58F8">
        <w:t>assessment</w:t>
      </w:r>
      <w:r w:rsidRPr="00C41C8B">
        <w:t xml:space="preserve"> processes and offence provisions to assess and regulate m</w:t>
      </w:r>
      <w:r w:rsidR="000B78DC">
        <w:t>ining and petroleum extraction.</w:t>
      </w:r>
    </w:p>
    <w:p w:rsidR="00641D5F" w:rsidRPr="00C41C8B" w:rsidRDefault="002E706D" w:rsidP="001F6A19">
      <w:r w:rsidRPr="006A70FF">
        <w:t>At a Commonwealth level</w:t>
      </w:r>
      <w:r w:rsidR="00983C58" w:rsidRPr="006A70FF">
        <w:t>,</w:t>
      </w:r>
      <w:r w:rsidRPr="006A70FF">
        <w:t xml:space="preserve"> </w:t>
      </w:r>
      <w:r w:rsidR="00641D5F" w:rsidRPr="006A70FF">
        <w:t xml:space="preserve">the </w:t>
      </w:r>
      <w:r w:rsidR="00641D5F" w:rsidRPr="006A70FF">
        <w:rPr>
          <w:i/>
        </w:rPr>
        <w:t>Environment Protection and Biodiversity Conservation Act 1999</w:t>
      </w:r>
      <w:r w:rsidR="00641D5F" w:rsidRPr="006A70FF">
        <w:t xml:space="preserve"> (Cth) (EPBC Act)</w:t>
      </w:r>
      <w:r w:rsidRPr="006A70FF">
        <w:t xml:space="preserve"> is the principal regulatory system for controlling new development impacting on matters of national environmental significance such as the </w:t>
      </w:r>
      <w:r w:rsidR="006A70FF">
        <w:t>World Heritage Area</w:t>
      </w:r>
      <w:r w:rsidR="004E48D3" w:rsidRPr="006A70FF">
        <w:t xml:space="preserve"> and threatened ecological communities and species</w:t>
      </w:r>
      <w:r w:rsidR="004E48D3" w:rsidRPr="00C41C8B">
        <w:t>.</w:t>
      </w:r>
      <w:r w:rsidRPr="00C41C8B">
        <w:t xml:space="preserve"> While this is an important process </w:t>
      </w:r>
      <w:r w:rsidR="00741DE3">
        <w:t xml:space="preserve">that has on occasion </w:t>
      </w:r>
      <w:r w:rsidR="009B58F8">
        <w:t>found projects with</w:t>
      </w:r>
      <w:r w:rsidR="00741DE3">
        <w:t xml:space="preserve"> significant </w:t>
      </w:r>
      <w:r w:rsidR="00DC50C2" w:rsidRPr="00C41C8B">
        <w:t>impact</w:t>
      </w:r>
      <w:r w:rsidR="00741DE3">
        <w:t>s</w:t>
      </w:r>
      <w:r w:rsidR="00DC50C2" w:rsidRPr="00C41C8B">
        <w:t xml:space="preserve"> on the ecosystem </w:t>
      </w:r>
      <w:r w:rsidR="001908E4">
        <w:t>processes</w:t>
      </w:r>
      <w:r w:rsidR="00DC50C2" w:rsidRPr="00C41C8B">
        <w:t xml:space="preserve"> of the </w:t>
      </w:r>
      <w:r w:rsidR="006A70FF">
        <w:t>World Heritage Area</w:t>
      </w:r>
      <w:r w:rsidR="00DC50C2" w:rsidRPr="00C41C8B">
        <w:t xml:space="preserve"> and the G</w:t>
      </w:r>
      <w:r w:rsidR="00514A1D" w:rsidRPr="00C41C8B">
        <w:t xml:space="preserve">reat </w:t>
      </w:r>
      <w:r w:rsidR="00DC50C2" w:rsidRPr="00C41C8B">
        <w:t>B</w:t>
      </w:r>
      <w:r w:rsidR="00514A1D" w:rsidRPr="00C41C8B">
        <w:t xml:space="preserve">arrier </w:t>
      </w:r>
      <w:r w:rsidR="00DC50C2" w:rsidRPr="00C41C8B">
        <w:t>R</w:t>
      </w:r>
      <w:r w:rsidR="00514A1D" w:rsidRPr="00C41C8B">
        <w:t>eef</w:t>
      </w:r>
      <w:r w:rsidR="00DC50C2" w:rsidRPr="00C41C8B">
        <w:t xml:space="preserve"> catchment</w:t>
      </w:r>
      <w:r w:rsidR="009B58F8" w:rsidRPr="009B58F8">
        <w:t xml:space="preserve"> </w:t>
      </w:r>
      <w:r w:rsidR="009B58F8">
        <w:t>as clearly unacceptable</w:t>
      </w:r>
      <w:r w:rsidR="00DC50C2" w:rsidRPr="00C41C8B">
        <w:t xml:space="preserve">, the importance of </w:t>
      </w:r>
      <w:r w:rsidR="00741DE3">
        <w:t>s</w:t>
      </w:r>
      <w:r w:rsidR="00DC50C2" w:rsidRPr="00C41C8B">
        <w:t>tate level laws</w:t>
      </w:r>
      <w:r w:rsidR="00433316" w:rsidRPr="00C41C8B">
        <w:t>,</w:t>
      </w:r>
      <w:r w:rsidR="00DC50C2" w:rsidRPr="00C41C8B">
        <w:t xml:space="preserve"> particularly for controlling cumulative impacts of urban expansion</w:t>
      </w:r>
      <w:r w:rsidR="00433316" w:rsidRPr="00C41C8B">
        <w:t>,</w:t>
      </w:r>
      <w:r w:rsidR="00DC50C2" w:rsidRPr="00C41C8B">
        <w:t xml:space="preserve"> must be recognised.</w:t>
      </w:r>
    </w:p>
    <w:p w:rsidR="00C91EFB" w:rsidRPr="00C41C8B" w:rsidRDefault="00641D5F" w:rsidP="001F6A19">
      <w:r w:rsidRPr="00C41C8B">
        <w:t xml:space="preserve">It is </w:t>
      </w:r>
      <w:r w:rsidR="00E82F87">
        <w:t xml:space="preserve">also </w:t>
      </w:r>
      <w:r w:rsidRPr="00C41C8B">
        <w:t xml:space="preserve">important to </w:t>
      </w:r>
      <w:r w:rsidR="00741DE3">
        <w:t>recognise</w:t>
      </w:r>
      <w:r w:rsidR="00741DE3" w:rsidRPr="00C41C8B">
        <w:t xml:space="preserve"> </w:t>
      </w:r>
      <w:r w:rsidRPr="00C41C8B">
        <w:t xml:space="preserve">that the planning and management frameworks created by these </w:t>
      </w:r>
      <w:r w:rsidR="00741DE3">
        <w:t>s</w:t>
      </w:r>
      <w:r w:rsidRPr="00C41C8B">
        <w:t xml:space="preserve">tate and Commonwealth laws principally regulate new activities and development. The legacy of past development tends to become a fixed part of the “status quo” forming a background of </w:t>
      </w:r>
      <w:r w:rsidR="009B58F8">
        <w:t>chronic impact</w:t>
      </w:r>
      <w:r w:rsidRPr="00C41C8B">
        <w:t xml:space="preserve"> </w:t>
      </w:r>
      <w:r w:rsidR="009B58F8">
        <w:t>on the</w:t>
      </w:r>
      <w:r w:rsidR="000B78DC">
        <w:t xml:space="preserve"> condition of the environment.</w:t>
      </w:r>
    </w:p>
    <w:p w:rsidR="008A2A35" w:rsidRPr="00C41C8B" w:rsidRDefault="00270706" w:rsidP="001F6A19">
      <w:r>
        <w:t>Fifteen per cent</w:t>
      </w:r>
      <w:r w:rsidR="00DC2575" w:rsidRPr="00C41C8B">
        <w:t xml:space="preserve"> </w:t>
      </w:r>
      <w:r w:rsidR="008A2A35" w:rsidRPr="00C41C8B">
        <w:t xml:space="preserve">of the </w:t>
      </w:r>
      <w:r w:rsidR="005B1860">
        <w:t>Baffle basin</w:t>
      </w:r>
      <w:r w:rsidR="008A2A35" w:rsidRPr="00C41C8B">
        <w:t xml:space="preserve"> </w:t>
      </w:r>
      <w:r w:rsidR="00DC2575" w:rsidRPr="00C41C8B">
        <w:t>is</w:t>
      </w:r>
      <w:r w:rsidR="008A2A35" w:rsidRPr="00C41C8B">
        <w:t xml:space="preserve"> </w:t>
      </w:r>
      <w:r w:rsidR="00950408" w:rsidRPr="00C41C8B">
        <w:t xml:space="preserve">currently </w:t>
      </w:r>
      <w:r w:rsidR="008A2A35" w:rsidRPr="00C41C8B">
        <w:t xml:space="preserve">protected from most forms of development, including mining and petroleum extraction, due to </w:t>
      </w:r>
      <w:r w:rsidR="00DC2575" w:rsidRPr="00C41C8B">
        <w:t>its</w:t>
      </w:r>
      <w:r w:rsidR="008A2A35" w:rsidRPr="00C41C8B">
        <w:t xml:space="preserve"> designation as national park or conservation park under the </w:t>
      </w:r>
      <w:r w:rsidR="008A2A35" w:rsidRPr="00C41C8B">
        <w:rPr>
          <w:i/>
        </w:rPr>
        <w:t xml:space="preserve">Nature Conservation Act </w:t>
      </w:r>
      <w:r w:rsidR="008A2A35" w:rsidRPr="006F6DF5">
        <w:rPr>
          <w:i/>
        </w:rPr>
        <w:t>1992</w:t>
      </w:r>
      <w:r w:rsidR="008A2A35" w:rsidRPr="00C41C8B">
        <w:t xml:space="preserve"> (Qld).</w:t>
      </w:r>
      <w:r w:rsidR="008A2A35" w:rsidRPr="00C41C8B">
        <w:rPr>
          <w:rStyle w:val="FootnoteReference"/>
        </w:rPr>
        <w:footnoteReference w:id="1"/>
      </w:r>
      <w:r w:rsidR="008A2A35" w:rsidRPr="00C41C8B">
        <w:t xml:space="preserve"> This is somewhat unusual as less than </w:t>
      </w:r>
      <w:r>
        <w:t>five per cent</w:t>
      </w:r>
      <w:r w:rsidR="008A2A35" w:rsidRPr="00C41C8B">
        <w:t xml:space="preserve"> of Queensland is within a national park or conservation park.</w:t>
      </w:r>
    </w:p>
    <w:p w:rsidR="00F930F2" w:rsidRPr="00C41C8B" w:rsidRDefault="00983C58" w:rsidP="001F6A19">
      <w:pPr>
        <w:pStyle w:val="Heading2"/>
      </w:pPr>
      <w:bookmarkStart w:id="11" w:name="_Toc371065437"/>
      <w:r w:rsidRPr="00C41C8B">
        <w:t xml:space="preserve">Potential </w:t>
      </w:r>
      <w:r w:rsidR="00270706">
        <w:t>m</w:t>
      </w:r>
      <w:r w:rsidRPr="00C41C8B">
        <w:t xml:space="preserve">anagement </w:t>
      </w:r>
      <w:r w:rsidR="00270706">
        <w:t>a</w:t>
      </w:r>
      <w:r w:rsidRPr="00C41C8B">
        <w:t>ctions</w:t>
      </w:r>
      <w:bookmarkEnd w:id="11"/>
    </w:p>
    <w:p w:rsidR="00D147A0" w:rsidRPr="00C41C8B" w:rsidRDefault="0094577C" w:rsidP="001F6A19">
      <w:r>
        <w:t>Actions that could be taken include</w:t>
      </w:r>
      <w:r w:rsidR="00D147A0" w:rsidRPr="00C41C8B">
        <w:t>:</w:t>
      </w:r>
    </w:p>
    <w:p w:rsidR="00D147A0" w:rsidRPr="00C41C8B" w:rsidRDefault="00125DD3" w:rsidP="00270706">
      <w:pPr>
        <w:pStyle w:val="ListParagraph"/>
        <w:numPr>
          <w:ilvl w:val="0"/>
          <w:numId w:val="21"/>
        </w:numPr>
        <w:ind w:hanging="357"/>
        <w:contextualSpacing w:val="0"/>
      </w:pPr>
      <w:r>
        <w:t>E</w:t>
      </w:r>
      <w:r w:rsidR="00D147A0" w:rsidRPr="00C41C8B">
        <w:t xml:space="preserve">ngage with </w:t>
      </w:r>
      <w:r w:rsidR="00703D56" w:rsidRPr="00C41C8B">
        <w:t xml:space="preserve">and support </w:t>
      </w:r>
      <w:r w:rsidR="00D147A0" w:rsidRPr="00C41C8B">
        <w:t xml:space="preserve">the </w:t>
      </w:r>
      <w:r w:rsidR="00703D56" w:rsidRPr="00C41C8B">
        <w:t xml:space="preserve">Queensland Government </w:t>
      </w:r>
      <w:r w:rsidR="00BB0EEA">
        <w:t xml:space="preserve">in </w:t>
      </w:r>
      <w:r w:rsidR="00703D56" w:rsidRPr="00C41C8B">
        <w:t xml:space="preserve">preparing </w:t>
      </w:r>
      <w:r w:rsidR="00BB0EEA">
        <w:t xml:space="preserve">or reviewing any </w:t>
      </w:r>
      <w:r w:rsidR="00703D56" w:rsidRPr="0094577C">
        <w:t>regional plan</w:t>
      </w:r>
      <w:r w:rsidR="00703D56" w:rsidRPr="00C41C8B">
        <w:t xml:space="preserve"> </w:t>
      </w:r>
      <w:r w:rsidR="00BB0EEA">
        <w:t>for land in the Great Barrier Reef catchment</w:t>
      </w:r>
      <w:r w:rsidR="00703D56" w:rsidRPr="00C41C8B">
        <w:t xml:space="preserve">, to ensure that, as far as is practicable, the protection of the </w:t>
      </w:r>
      <w:r w:rsidR="00641D5F" w:rsidRPr="00C41C8B">
        <w:t xml:space="preserve">ecosystem </w:t>
      </w:r>
      <w:r w:rsidR="001908E4">
        <w:t>processes</w:t>
      </w:r>
      <w:r w:rsidR="00641D5F" w:rsidRPr="00C41C8B">
        <w:t xml:space="preserve"> of the </w:t>
      </w:r>
      <w:r w:rsidR="006A70FF">
        <w:t>World Heritage Area</w:t>
      </w:r>
      <w:r w:rsidR="00703D56" w:rsidRPr="00C41C8B">
        <w:t xml:space="preserve"> </w:t>
      </w:r>
      <w:r w:rsidR="00641D5F" w:rsidRPr="00C41C8B">
        <w:t>and the G</w:t>
      </w:r>
      <w:r w:rsidR="003E6FBE" w:rsidRPr="00C41C8B">
        <w:t xml:space="preserve">reat </w:t>
      </w:r>
      <w:r w:rsidR="00641D5F" w:rsidRPr="00C41C8B">
        <w:t>B</w:t>
      </w:r>
      <w:r w:rsidR="003E6FBE" w:rsidRPr="00C41C8B">
        <w:t xml:space="preserve">arrier </w:t>
      </w:r>
      <w:r w:rsidR="00641D5F" w:rsidRPr="00C41C8B">
        <w:t>R</w:t>
      </w:r>
      <w:r w:rsidR="003E6FBE" w:rsidRPr="00C41C8B">
        <w:t>eef</w:t>
      </w:r>
      <w:r w:rsidR="00641D5F" w:rsidRPr="00C41C8B">
        <w:t xml:space="preserve"> catchment are</w:t>
      </w:r>
      <w:r w:rsidR="00703D56" w:rsidRPr="00C41C8B">
        <w:t xml:space="preserve"> appropriately addressed </w:t>
      </w:r>
      <w:r w:rsidR="00D33B4E">
        <w:t>(</w:t>
      </w:r>
      <w:r w:rsidR="00BB0EEA">
        <w:t>Note that a new Central Queensland Regional Plan covering the Baffle Basin was approved on 14 October 2013</w:t>
      </w:r>
      <w:r w:rsidR="00703D56" w:rsidRPr="00C41C8B">
        <w:rPr>
          <w:rStyle w:val="FootnoteReference"/>
          <w:bCs/>
        </w:rPr>
        <w:footnoteReference w:id="2"/>
      </w:r>
      <w:r w:rsidR="00D33B4E">
        <w:t>).</w:t>
      </w:r>
    </w:p>
    <w:p w:rsidR="00703D56" w:rsidRPr="00C41C8B" w:rsidRDefault="00125DD3" w:rsidP="00270706">
      <w:pPr>
        <w:pStyle w:val="ListParagraph"/>
        <w:numPr>
          <w:ilvl w:val="0"/>
          <w:numId w:val="21"/>
        </w:numPr>
        <w:ind w:hanging="357"/>
        <w:contextualSpacing w:val="0"/>
      </w:pPr>
      <w:r>
        <w:t>E</w:t>
      </w:r>
      <w:r w:rsidR="00486410" w:rsidRPr="00C41C8B">
        <w:t>ngage wi</w:t>
      </w:r>
      <w:r w:rsidR="00433316" w:rsidRPr="00C41C8B">
        <w:t xml:space="preserve">th and support local government and, where relevant, Queensland Government </w:t>
      </w:r>
      <w:r w:rsidR="00486410" w:rsidRPr="00C41C8B">
        <w:t>planning decisions by:</w:t>
      </w:r>
    </w:p>
    <w:p w:rsidR="00486410" w:rsidRPr="00C41C8B" w:rsidRDefault="00486410" w:rsidP="00270706">
      <w:pPr>
        <w:pStyle w:val="ListParagraph"/>
        <w:numPr>
          <w:ilvl w:val="1"/>
          <w:numId w:val="21"/>
        </w:numPr>
        <w:ind w:hanging="357"/>
        <w:contextualSpacing w:val="0"/>
      </w:pPr>
      <w:r w:rsidRPr="00C41C8B">
        <w:t xml:space="preserve">Providing technical </w:t>
      </w:r>
      <w:r w:rsidR="00910EBF">
        <w:t>advice</w:t>
      </w:r>
      <w:r w:rsidRPr="00C41C8B">
        <w:t xml:space="preserve"> to local governments during the preparation or review of any planning scheme in the </w:t>
      </w:r>
      <w:r w:rsidR="005E49E3">
        <w:t>Great Barrier Reef</w:t>
      </w:r>
      <w:r w:rsidRPr="00C41C8B">
        <w:t xml:space="preserve"> catchment</w:t>
      </w:r>
      <w:r w:rsidR="00641D5F" w:rsidRPr="00C41C8B">
        <w:t xml:space="preserve"> </w:t>
      </w:r>
      <w:r w:rsidR="00641D5F" w:rsidRPr="00C41C8B">
        <w:rPr>
          <w:bCs/>
        </w:rPr>
        <w:t xml:space="preserve">to ensure that, as far </w:t>
      </w:r>
      <w:r w:rsidR="00641D5F" w:rsidRPr="00C41C8B">
        <w:rPr>
          <w:bCs/>
        </w:rPr>
        <w:lastRenderedPageBreak/>
        <w:t xml:space="preserve">as is practicable, the protection of the ecosystem </w:t>
      </w:r>
      <w:r w:rsidR="001908E4">
        <w:rPr>
          <w:bCs/>
        </w:rPr>
        <w:t>functions</w:t>
      </w:r>
      <w:r w:rsidR="00641D5F" w:rsidRPr="00C41C8B">
        <w:rPr>
          <w:bCs/>
        </w:rPr>
        <w:t xml:space="preserve"> </w:t>
      </w:r>
      <w:r w:rsidR="005E3616">
        <w:rPr>
          <w:bCs/>
        </w:rPr>
        <w:t xml:space="preserve">and processes </w:t>
      </w:r>
      <w:r w:rsidR="00641D5F" w:rsidRPr="00C41C8B">
        <w:rPr>
          <w:bCs/>
        </w:rPr>
        <w:t xml:space="preserve">of the </w:t>
      </w:r>
      <w:r w:rsidR="006A70FF">
        <w:rPr>
          <w:bCs/>
        </w:rPr>
        <w:t>World Heritage Area</w:t>
      </w:r>
      <w:r w:rsidR="00641D5F" w:rsidRPr="00C41C8B">
        <w:rPr>
          <w:bCs/>
        </w:rPr>
        <w:t xml:space="preserve"> and the </w:t>
      </w:r>
      <w:r w:rsidR="005E49E3">
        <w:rPr>
          <w:bCs/>
        </w:rPr>
        <w:t>Great Barrier Reef</w:t>
      </w:r>
      <w:r w:rsidR="00641D5F" w:rsidRPr="00C41C8B">
        <w:rPr>
          <w:bCs/>
        </w:rPr>
        <w:t xml:space="preserve"> catchment are addressed</w:t>
      </w:r>
      <w:r w:rsidR="00D33B4E">
        <w:t xml:space="preserve">. </w:t>
      </w:r>
      <w:r w:rsidR="00890316">
        <w:t>This approach</w:t>
      </w:r>
      <w:r w:rsidR="00890316" w:rsidRPr="00C41C8B">
        <w:t xml:space="preserve"> </w:t>
      </w:r>
      <w:r w:rsidR="00890316">
        <w:t xml:space="preserve">could be </w:t>
      </w:r>
      <w:r w:rsidR="0094136D" w:rsidRPr="00C41C8B">
        <w:t>pilot</w:t>
      </w:r>
      <w:r w:rsidR="00890316">
        <w:t>ed</w:t>
      </w:r>
      <w:r w:rsidR="0094136D" w:rsidRPr="00C41C8B">
        <w:t xml:space="preserve"> with the local governments in the </w:t>
      </w:r>
      <w:r w:rsidR="00890316">
        <w:t xml:space="preserve">Great Barrier Reef Marine Park Authority’s </w:t>
      </w:r>
      <w:r w:rsidR="0094136D" w:rsidRPr="00C41C8B">
        <w:t xml:space="preserve">Reef Guardian Council </w:t>
      </w:r>
      <w:r w:rsidR="006A5F1C" w:rsidRPr="00C41C8B">
        <w:t>p</w:t>
      </w:r>
      <w:r w:rsidR="0094136D" w:rsidRPr="00C41C8B">
        <w:t xml:space="preserve">rogram. </w:t>
      </w:r>
    </w:p>
    <w:p w:rsidR="00641D5F" w:rsidRPr="00C41C8B" w:rsidRDefault="00641D5F" w:rsidP="00270706">
      <w:pPr>
        <w:pStyle w:val="ListParagraph"/>
        <w:numPr>
          <w:ilvl w:val="1"/>
          <w:numId w:val="21"/>
        </w:numPr>
        <w:ind w:hanging="357"/>
        <w:contextualSpacing w:val="0"/>
      </w:pPr>
      <w:r w:rsidRPr="00C41C8B">
        <w:t xml:space="preserve">Monitoring development applications </w:t>
      </w:r>
      <w:r w:rsidR="00433316" w:rsidRPr="00C41C8B">
        <w:t xml:space="preserve">made under SPA </w:t>
      </w:r>
      <w:r w:rsidRPr="00C41C8B">
        <w:t xml:space="preserve">in the </w:t>
      </w:r>
      <w:r w:rsidR="005E49E3">
        <w:t>Great Barrier Reef</w:t>
      </w:r>
      <w:r w:rsidRPr="00C41C8B">
        <w:t xml:space="preserve"> catchment, </w:t>
      </w:r>
      <w:r w:rsidR="00910EBF">
        <w:t>and providing technical information to</w:t>
      </w:r>
      <w:r w:rsidRPr="00C41C8B">
        <w:t xml:space="preserve"> local governments </w:t>
      </w:r>
      <w:r w:rsidR="00433316" w:rsidRPr="00C41C8B">
        <w:t xml:space="preserve">and the Queensland Government </w:t>
      </w:r>
      <w:r w:rsidRPr="00C41C8B">
        <w:t xml:space="preserve">in making decisions on development applications with potential impacts on the ecosystem </w:t>
      </w:r>
      <w:r w:rsidR="001908E4">
        <w:t>functions</w:t>
      </w:r>
      <w:r w:rsidRPr="00C41C8B">
        <w:t xml:space="preserve"> </w:t>
      </w:r>
      <w:r w:rsidR="00433316" w:rsidRPr="00C41C8B">
        <w:t>for the</w:t>
      </w:r>
      <w:r w:rsidRPr="00C41C8B">
        <w:t xml:space="preserve"> </w:t>
      </w:r>
      <w:r w:rsidR="006A70FF">
        <w:t>World Heritage Area</w:t>
      </w:r>
      <w:r w:rsidR="00433316" w:rsidRPr="00C41C8B">
        <w:t xml:space="preserve">. The support may take the form of providing technical advice, expertise in coastal management matters, or </w:t>
      </w:r>
      <w:r w:rsidR="00910EBF">
        <w:t xml:space="preserve">mechanisms to support positive regional </w:t>
      </w:r>
      <w:r w:rsidR="00910EBF" w:rsidRPr="00C41C8B">
        <w:t xml:space="preserve">ecosystem </w:t>
      </w:r>
      <w:r w:rsidR="00910EBF">
        <w:t>function</w:t>
      </w:r>
      <w:r w:rsidR="00910EBF" w:rsidRPr="00C41C8B">
        <w:t xml:space="preserve"> </w:t>
      </w:r>
      <w:r w:rsidR="00910EBF">
        <w:t>outcomes</w:t>
      </w:r>
      <w:r w:rsidR="006C64B4">
        <w:t xml:space="preserve">. </w:t>
      </w:r>
      <w:r w:rsidR="00890316">
        <w:t>W</w:t>
      </w:r>
      <w:r w:rsidR="00433316" w:rsidRPr="00C41C8B">
        <w:t xml:space="preserve">here appropriate, </w:t>
      </w:r>
      <w:r w:rsidR="00890316">
        <w:t xml:space="preserve">this approach could </w:t>
      </w:r>
      <w:r w:rsidR="00433316" w:rsidRPr="00C41C8B">
        <w:t xml:space="preserve">extend to </w:t>
      </w:r>
      <w:r w:rsidR="0003434F">
        <w:t xml:space="preserve">having expertise available to </w:t>
      </w:r>
      <w:r w:rsidR="00433316" w:rsidRPr="00C41C8B">
        <w:t>assist a local government in defending appeals to the Planning and Environment Court against refusal of development applications.</w:t>
      </w:r>
    </w:p>
    <w:p w:rsidR="00433316" w:rsidRPr="00C41C8B" w:rsidRDefault="006F6DF5" w:rsidP="00270706">
      <w:pPr>
        <w:pStyle w:val="ListParagraph"/>
        <w:numPr>
          <w:ilvl w:val="0"/>
          <w:numId w:val="21"/>
        </w:numPr>
        <w:ind w:hanging="357"/>
        <w:contextualSpacing w:val="0"/>
        <w:rPr>
          <w:rFonts w:eastAsiaTheme="minorHAnsi"/>
        </w:rPr>
      </w:pPr>
      <w:r>
        <w:rPr>
          <w:rFonts w:eastAsiaTheme="minorHAnsi"/>
        </w:rPr>
        <w:t>Develop</w:t>
      </w:r>
      <w:r w:rsidR="0016676D">
        <w:rPr>
          <w:rFonts w:eastAsiaTheme="minorHAnsi"/>
        </w:rPr>
        <w:t>ment of a</w:t>
      </w:r>
      <w:r>
        <w:rPr>
          <w:rFonts w:eastAsiaTheme="minorHAnsi"/>
        </w:rPr>
        <w:t xml:space="preserve"> </w:t>
      </w:r>
      <w:r w:rsidR="00433316" w:rsidRPr="00C41C8B">
        <w:rPr>
          <w:rFonts w:eastAsiaTheme="minorHAnsi"/>
        </w:rPr>
        <w:t xml:space="preserve">guideline on actions likely to have a significant impact on the </w:t>
      </w:r>
      <w:r w:rsidR="006A70FF">
        <w:rPr>
          <w:rFonts w:eastAsiaTheme="minorHAnsi"/>
        </w:rPr>
        <w:t>World Heritage Area</w:t>
      </w:r>
      <w:r w:rsidR="00433316" w:rsidRPr="00C41C8B">
        <w:rPr>
          <w:rFonts w:eastAsiaTheme="minorHAnsi"/>
        </w:rPr>
        <w:t xml:space="preserve"> under the EPBC Act to better inform landholders of what actions require approval under that Act. The guideline</w:t>
      </w:r>
      <w:r>
        <w:rPr>
          <w:rFonts w:eastAsiaTheme="minorHAnsi"/>
        </w:rPr>
        <w:t xml:space="preserve">s could </w:t>
      </w:r>
      <w:r w:rsidR="00433316" w:rsidRPr="00C41C8B">
        <w:rPr>
          <w:rFonts w:eastAsiaTheme="minorHAnsi"/>
        </w:rPr>
        <w:t>supplement existing guidelines on significance under the EPBC Act</w:t>
      </w:r>
      <w:r>
        <w:rPr>
          <w:rFonts w:eastAsiaTheme="minorHAnsi"/>
        </w:rPr>
        <w:t xml:space="preserve"> and</w:t>
      </w:r>
      <w:r w:rsidR="00433316" w:rsidRPr="00C41C8B">
        <w:rPr>
          <w:rFonts w:eastAsiaTheme="minorHAnsi"/>
        </w:rPr>
        <w:t xml:space="preserve"> be linked to maps of</w:t>
      </w:r>
      <w:r w:rsidR="00FB724F">
        <w:rPr>
          <w:rFonts w:eastAsiaTheme="minorHAnsi"/>
        </w:rPr>
        <w:t xml:space="preserve"> the</w:t>
      </w:r>
      <w:r w:rsidR="00433316" w:rsidRPr="00C41C8B">
        <w:rPr>
          <w:rFonts w:eastAsiaTheme="minorHAnsi"/>
        </w:rPr>
        <w:t xml:space="preserve"> “</w:t>
      </w:r>
      <w:r w:rsidR="00FB724F" w:rsidRPr="00937262">
        <w:rPr>
          <w:rFonts w:cs="Arial"/>
        </w:rPr>
        <w:t>Framework to identify priority hydrological connections to the Great Barrier Reef World Heritage Area</w:t>
      </w:r>
      <w:r w:rsidR="00433316" w:rsidRPr="00C41C8B">
        <w:rPr>
          <w:rFonts w:eastAsiaTheme="minorHAnsi"/>
        </w:rPr>
        <w:t xml:space="preserve">” </w:t>
      </w:r>
      <w:r w:rsidR="00056E95" w:rsidRPr="00C41C8B">
        <w:rPr>
          <w:rFonts w:eastAsiaTheme="minorHAnsi"/>
        </w:rPr>
        <w:t xml:space="preserve">identifying wetlands, watercourses and other areas important for maintaining ecosystem </w:t>
      </w:r>
      <w:r w:rsidR="001908E4">
        <w:rPr>
          <w:rFonts w:eastAsiaTheme="minorHAnsi"/>
        </w:rPr>
        <w:t>functions for</w:t>
      </w:r>
      <w:r w:rsidR="00056E95" w:rsidRPr="00C41C8B">
        <w:rPr>
          <w:rFonts w:eastAsiaTheme="minorHAnsi"/>
        </w:rPr>
        <w:t xml:space="preserve"> the </w:t>
      </w:r>
      <w:r w:rsidR="006A70FF">
        <w:rPr>
          <w:rFonts w:eastAsiaTheme="minorHAnsi"/>
        </w:rPr>
        <w:t>World Heritage Area</w:t>
      </w:r>
      <w:r w:rsidR="00433316" w:rsidRPr="00C41C8B">
        <w:rPr>
          <w:rFonts w:eastAsiaTheme="minorHAnsi"/>
        </w:rPr>
        <w:t>. Actions in or affecting</w:t>
      </w:r>
      <w:r w:rsidR="001376B0">
        <w:rPr>
          <w:rFonts w:eastAsiaTheme="minorHAnsi"/>
        </w:rPr>
        <w:t xml:space="preserve"> </w:t>
      </w:r>
      <w:r w:rsidR="001376B0" w:rsidRPr="00FA1F93">
        <w:t xml:space="preserve">priority </w:t>
      </w:r>
      <w:r w:rsidR="001376B0">
        <w:t>a</w:t>
      </w:r>
      <w:r w:rsidR="001376B0" w:rsidRPr="00FA1F93">
        <w:t>rea</w:t>
      </w:r>
      <w:r w:rsidR="001376B0">
        <w:t>s for protection, rehabilitation and restoration</w:t>
      </w:r>
      <w:r w:rsidR="00433316" w:rsidRPr="00C41C8B">
        <w:rPr>
          <w:rFonts w:eastAsiaTheme="minorHAnsi"/>
        </w:rPr>
        <w:t xml:space="preserve"> </w:t>
      </w:r>
      <w:r w:rsidR="00910EBF">
        <w:rPr>
          <w:rFonts w:eastAsiaTheme="minorHAnsi"/>
        </w:rPr>
        <w:t xml:space="preserve">should </w:t>
      </w:r>
      <w:r w:rsidR="00245485">
        <w:rPr>
          <w:rFonts w:eastAsiaTheme="minorHAnsi"/>
        </w:rPr>
        <w:t xml:space="preserve">be </w:t>
      </w:r>
      <w:r w:rsidR="00433316" w:rsidRPr="00C41C8B">
        <w:rPr>
          <w:rFonts w:eastAsiaTheme="minorHAnsi"/>
        </w:rPr>
        <w:t xml:space="preserve">identified as likely to cause a significant impact on the </w:t>
      </w:r>
      <w:r w:rsidR="006A70FF">
        <w:rPr>
          <w:rFonts w:eastAsiaTheme="minorHAnsi"/>
        </w:rPr>
        <w:t>World Heritage Area</w:t>
      </w:r>
      <w:r w:rsidR="00433316" w:rsidRPr="00C41C8B">
        <w:rPr>
          <w:rFonts w:eastAsiaTheme="minorHAnsi"/>
        </w:rPr>
        <w:t xml:space="preserve">. The guideline </w:t>
      </w:r>
      <w:r>
        <w:rPr>
          <w:rFonts w:eastAsiaTheme="minorHAnsi"/>
        </w:rPr>
        <w:t>might</w:t>
      </w:r>
      <w:r w:rsidRPr="00C41C8B">
        <w:rPr>
          <w:rFonts w:eastAsiaTheme="minorHAnsi"/>
        </w:rPr>
        <w:t xml:space="preserve"> </w:t>
      </w:r>
      <w:r w:rsidR="00433316" w:rsidRPr="00C41C8B">
        <w:rPr>
          <w:rFonts w:eastAsiaTheme="minorHAnsi"/>
        </w:rPr>
        <w:t xml:space="preserve">also identify particular actions within or affecting </w:t>
      </w:r>
      <w:r w:rsidR="009934D0" w:rsidRPr="00C41C8B">
        <w:rPr>
          <w:rFonts w:eastAsiaTheme="minorHAnsi"/>
        </w:rPr>
        <w:t xml:space="preserve">priority </w:t>
      </w:r>
      <w:r w:rsidR="009934D0">
        <w:rPr>
          <w:rFonts w:eastAsiaTheme="minorHAnsi"/>
        </w:rPr>
        <w:t>hydrological connections</w:t>
      </w:r>
      <w:r w:rsidR="0094136D" w:rsidRPr="00C41C8B">
        <w:rPr>
          <w:rFonts w:eastAsiaTheme="minorHAnsi"/>
        </w:rPr>
        <w:t>,</w:t>
      </w:r>
      <w:r w:rsidR="00433316" w:rsidRPr="00C41C8B">
        <w:rPr>
          <w:rFonts w:eastAsiaTheme="minorHAnsi"/>
        </w:rPr>
        <w:t xml:space="preserve"> such as dams, weirs</w:t>
      </w:r>
      <w:r w:rsidR="00056E95" w:rsidRPr="00C41C8B">
        <w:rPr>
          <w:rFonts w:eastAsiaTheme="minorHAnsi"/>
        </w:rPr>
        <w:t xml:space="preserve"> and</w:t>
      </w:r>
      <w:r w:rsidR="00433316" w:rsidRPr="00C41C8B">
        <w:rPr>
          <w:rFonts w:eastAsiaTheme="minorHAnsi"/>
        </w:rPr>
        <w:t xml:space="preserve"> barrages</w:t>
      </w:r>
      <w:r w:rsidR="00056E95" w:rsidRPr="00C41C8B">
        <w:rPr>
          <w:rFonts w:eastAsiaTheme="minorHAnsi"/>
        </w:rPr>
        <w:t xml:space="preserve"> </w:t>
      </w:r>
      <w:r w:rsidR="00433316" w:rsidRPr="00C41C8B">
        <w:rPr>
          <w:rFonts w:eastAsiaTheme="minorHAnsi"/>
        </w:rPr>
        <w:t xml:space="preserve">that </w:t>
      </w:r>
      <w:r>
        <w:rPr>
          <w:rFonts w:eastAsiaTheme="minorHAnsi"/>
        </w:rPr>
        <w:t>have the potential</w:t>
      </w:r>
      <w:r w:rsidR="00433316" w:rsidRPr="00C41C8B">
        <w:rPr>
          <w:rFonts w:eastAsiaTheme="minorHAnsi"/>
        </w:rPr>
        <w:t xml:space="preserve"> to </w:t>
      </w:r>
      <w:r w:rsidR="00890C10">
        <w:rPr>
          <w:rFonts w:eastAsiaTheme="minorHAnsi"/>
        </w:rPr>
        <w:t xml:space="preserve">significantly </w:t>
      </w:r>
      <w:r w:rsidR="00433316" w:rsidRPr="00C41C8B">
        <w:rPr>
          <w:rFonts w:eastAsiaTheme="minorHAnsi"/>
        </w:rPr>
        <w:t xml:space="preserve">impact the </w:t>
      </w:r>
      <w:r w:rsidR="006A70FF">
        <w:rPr>
          <w:rFonts w:eastAsiaTheme="minorHAnsi"/>
        </w:rPr>
        <w:t>World Heritage Area</w:t>
      </w:r>
      <w:r w:rsidR="00433316" w:rsidRPr="00C41C8B">
        <w:rPr>
          <w:rFonts w:eastAsiaTheme="minorHAnsi"/>
        </w:rPr>
        <w:t>.</w:t>
      </w:r>
    </w:p>
    <w:p w:rsidR="00950408" w:rsidRPr="00C41C8B" w:rsidRDefault="00910EBF" w:rsidP="00270706">
      <w:pPr>
        <w:pStyle w:val="ListParagraph"/>
        <w:numPr>
          <w:ilvl w:val="0"/>
          <w:numId w:val="21"/>
        </w:numPr>
        <w:ind w:hanging="357"/>
        <w:contextualSpacing w:val="0"/>
        <w:rPr>
          <w:rFonts w:eastAsiaTheme="minorHAnsi"/>
          <w:color w:val="000000" w:themeColor="text1"/>
        </w:rPr>
      </w:pPr>
      <w:r>
        <w:rPr>
          <w:rFonts w:eastAsiaTheme="minorHAnsi"/>
        </w:rPr>
        <w:t xml:space="preserve">Integrated planning </w:t>
      </w:r>
      <w:r w:rsidR="00F00C48">
        <w:rPr>
          <w:rFonts w:eastAsiaTheme="minorHAnsi"/>
        </w:rPr>
        <w:t xml:space="preserve">outcomes </w:t>
      </w:r>
      <w:r>
        <w:rPr>
          <w:rFonts w:eastAsiaTheme="minorHAnsi"/>
        </w:rPr>
        <w:t>should be considered w</w:t>
      </w:r>
      <w:r w:rsidR="00950408" w:rsidRPr="00C41C8B">
        <w:rPr>
          <w:rFonts w:eastAsiaTheme="minorHAnsi"/>
        </w:rPr>
        <w:t xml:space="preserve">hen engaging with and supporting the planning and </w:t>
      </w:r>
      <w:r w:rsidR="00FF5F0E" w:rsidRPr="00C41C8B">
        <w:rPr>
          <w:rFonts w:eastAsiaTheme="minorHAnsi"/>
        </w:rPr>
        <w:t xml:space="preserve">development </w:t>
      </w:r>
      <w:r w:rsidR="00950408" w:rsidRPr="00C41C8B">
        <w:rPr>
          <w:rFonts w:eastAsiaTheme="minorHAnsi"/>
        </w:rPr>
        <w:t>assessment processes</w:t>
      </w:r>
      <w:r>
        <w:rPr>
          <w:rFonts w:eastAsiaTheme="minorHAnsi"/>
        </w:rPr>
        <w:t>.  I</w:t>
      </w:r>
      <w:r w:rsidR="00950408" w:rsidRPr="00C41C8B">
        <w:rPr>
          <w:rFonts w:eastAsiaTheme="minorHAnsi"/>
        </w:rPr>
        <w:t xml:space="preserve">ntegrated planning outcomes </w:t>
      </w:r>
      <w:r>
        <w:rPr>
          <w:rFonts w:eastAsiaTheme="minorHAnsi"/>
        </w:rPr>
        <w:t xml:space="preserve">should </w:t>
      </w:r>
      <w:r w:rsidR="00950408" w:rsidRPr="00C41C8B">
        <w:rPr>
          <w:rFonts w:eastAsiaTheme="minorHAnsi"/>
        </w:rPr>
        <w:t>recogni</w:t>
      </w:r>
      <w:r w:rsidR="009934D0">
        <w:rPr>
          <w:rFonts w:eastAsiaTheme="minorHAnsi"/>
        </w:rPr>
        <w:t>s</w:t>
      </w:r>
      <w:r w:rsidR="00950408" w:rsidRPr="00C41C8B">
        <w:rPr>
          <w:rFonts w:eastAsiaTheme="minorHAnsi"/>
        </w:rPr>
        <w:t xml:space="preserve">e the continuity of biophysical linkages across the entire coastal zone from the top of the </w:t>
      </w:r>
      <w:r w:rsidR="005E49E3">
        <w:rPr>
          <w:rFonts w:eastAsiaTheme="minorHAnsi"/>
        </w:rPr>
        <w:t>Great Barrier Reef</w:t>
      </w:r>
      <w:r w:rsidR="00950408" w:rsidRPr="00C41C8B">
        <w:rPr>
          <w:rFonts w:eastAsiaTheme="minorHAnsi"/>
        </w:rPr>
        <w:t xml:space="preserve"> catchment </w:t>
      </w:r>
      <w:r w:rsidR="00BB2233" w:rsidRPr="00C41C8B">
        <w:rPr>
          <w:rFonts w:eastAsiaTheme="minorHAnsi"/>
        </w:rPr>
        <w:t xml:space="preserve">through </w:t>
      </w:r>
      <w:r w:rsidR="00950408" w:rsidRPr="00C41C8B">
        <w:rPr>
          <w:rFonts w:eastAsiaTheme="minorHAnsi"/>
        </w:rPr>
        <w:t xml:space="preserve">to the adjacent </w:t>
      </w:r>
      <w:r w:rsidR="00BB2233" w:rsidRPr="00C41C8B">
        <w:rPr>
          <w:rFonts w:eastAsiaTheme="minorHAnsi"/>
        </w:rPr>
        <w:t xml:space="preserve">inshore </w:t>
      </w:r>
      <w:r w:rsidR="00950408" w:rsidRPr="00C41C8B">
        <w:rPr>
          <w:rFonts w:eastAsiaTheme="minorHAnsi"/>
        </w:rPr>
        <w:t>marine areas</w:t>
      </w:r>
      <w:r w:rsidR="00FF5F0E" w:rsidRPr="00C41C8B">
        <w:rPr>
          <w:rFonts w:eastAsiaTheme="minorHAnsi"/>
        </w:rPr>
        <w:t>. Zoning</w:t>
      </w:r>
      <w:r w:rsidR="00F969F3" w:rsidRPr="00C41C8B">
        <w:rPr>
          <w:rFonts w:eastAsiaTheme="minorHAnsi"/>
        </w:rPr>
        <w:t xml:space="preserve"> with</w:t>
      </w:r>
      <w:r w:rsidR="005608D7" w:rsidRPr="00C41C8B">
        <w:rPr>
          <w:rFonts w:eastAsiaTheme="minorHAnsi"/>
        </w:rPr>
        <w:t>in</w:t>
      </w:r>
      <w:r w:rsidR="00F969F3" w:rsidRPr="00C41C8B">
        <w:rPr>
          <w:rFonts w:eastAsiaTheme="minorHAnsi"/>
        </w:rPr>
        <w:t xml:space="preserve"> the </w:t>
      </w:r>
      <w:r w:rsidR="005E49E3">
        <w:rPr>
          <w:rFonts w:eastAsiaTheme="minorHAnsi"/>
        </w:rPr>
        <w:t>Great Barrier Reef</w:t>
      </w:r>
      <w:r w:rsidR="00F969F3" w:rsidRPr="00C41C8B">
        <w:rPr>
          <w:rFonts w:eastAsiaTheme="minorHAnsi"/>
        </w:rPr>
        <w:t xml:space="preserve"> Marine Park </w:t>
      </w:r>
      <w:r w:rsidR="004912C7">
        <w:rPr>
          <w:rFonts w:eastAsiaTheme="minorHAnsi"/>
        </w:rPr>
        <w:t xml:space="preserve">(Marine Park) </w:t>
      </w:r>
      <w:r w:rsidR="00F969F3" w:rsidRPr="00C41C8B">
        <w:rPr>
          <w:rFonts w:eastAsiaTheme="minorHAnsi"/>
        </w:rPr>
        <w:t xml:space="preserve">such as green (no-take) zones be supported by </w:t>
      </w:r>
      <w:r w:rsidR="006F6DF5">
        <w:rPr>
          <w:rFonts w:eastAsiaTheme="minorHAnsi"/>
        </w:rPr>
        <w:t>complementary</w:t>
      </w:r>
      <w:r w:rsidR="006F6DF5" w:rsidRPr="00C41C8B">
        <w:rPr>
          <w:rFonts w:eastAsiaTheme="minorHAnsi"/>
        </w:rPr>
        <w:t xml:space="preserve"> </w:t>
      </w:r>
      <w:r w:rsidR="00BB2233" w:rsidRPr="00C41C8B">
        <w:rPr>
          <w:rFonts w:eastAsiaTheme="minorHAnsi"/>
        </w:rPr>
        <w:t>management</w:t>
      </w:r>
      <w:r w:rsidR="00F969F3" w:rsidRPr="00C41C8B">
        <w:rPr>
          <w:rFonts w:eastAsiaTheme="minorHAnsi"/>
        </w:rPr>
        <w:t xml:space="preserve"> </w:t>
      </w:r>
      <w:r w:rsidR="00DD749D" w:rsidRPr="00C41C8B">
        <w:rPr>
          <w:rFonts w:eastAsiaTheme="minorHAnsi"/>
        </w:rPr>
        <w:t xml:space="preserve">within the </w:t>
      </w:r>
      <w:r w:rsidR="005E49E3">
        <w:rPr>
          <w:rFonts w:eastAsiaTheme="minorHAnsi"/>
        </w:rPr>
        <w:t>Great Barrier Reef</w:t>
      </w:r>
      <w:r w:rsidR="00DD749D" w:rsidRPr="00C41C8B">
        <w:rPr>
          <w:rFonts w:eastAsiaTheme="minorHAnsi"/>
        </w:rPr>
        <w:t xml:space="preserve"> catchment</w:t>
      </w:r>
      <w:r w:rsidR="00950408" w:rsidRPr="00C41C8B">
        <w:rPr>
          <w:rFonts w:eastAsiaTheme="minorHAnsi"/>
        </w:rPr>
        <w:t>.</w:t>
      </w:r>
    </w:p>
    <w:p w:rsidR="00870E65" w:rsidRPr="00C41C8B" w:rsidRDefault="00870E65" w:rsidP="001F6A19">
      <w:r w:rsidRPr="00C41C8B">
        <w:br w:type="page"/>
      </w:r>
    </w:p>
    <w:p w:rsidR="008C0878" w:rsidRPr="00C41C8B" w:rsidRDefault="008C0878" w:rsidP="00F466DC">
      <w:pPr>
        <w:pStyle w:val="Heading1"/>
      </w:pPr>
      <w:bookmarkStart w:id="12" w:name="_Toc371065438"/>
      <w:r w:rsidRPr="00C41C8B">
        <w:lastRenderedPageBreak/>
        <w:t>INTRODUCTION</w:t>
      </w:r>
      <w:bookmarkEnd w:id="12"/>
      <w:r w:rsidRPr="00C41C8B">
        <w:t xml:space="preserve"> </w:t>
      </w:r>
    </w:p>
    <w:p w:rsidR="00870E65" w:rsidRPr="00C41C8B" w:rsidRDefault="00870E65" w:rsidP="001F6A19">
      <w:pPr>
        <w:pStyle w:val="Heading2"/>
      </w:pPr>
      <w:bookmarkStart w:id="13" w:name="_Toc357719464"/>
      <w:bookmarkStart w:id="14" w:name="_Toc371065439"/>
      <w:r w:rsidRPr="00C41C8B">
        <w:t>Background</w:t>
      </w:r>
      <w:bookmarkEnd w:id="13"/>
      <w:bookmarkEnd w:id="14"/>
    </w:p>
    <w:p w:rsidR="00870E65" w:rsidRPr="00C41C8B" w:rsidRDefault="005608D7" w:rsidP="001F6A19">
      <w:r w:rsidRPr="00C41C8B">
        <w:t xml:space="preserve">This case study is part of a series of case studies </w:t>
      </w:r>
      <w:r w:rsidR="00870E65" w:rsidRPr="00C41C8B">
        <w:t>developed in association with the Great Barrier Reef Coastal Ecosystem Assessment Framework (CEAF) basin assessments</w:t>
      </w:r>
      <w:r w:rsidR="000B78DC">
        <w:t>.</w:t>
      </w:r>
      <w:r w:rsidR="000B78DC">
        <w:fldChar w:fldCharType="begin"/>
      </w:r>
      <w:r w:rsidR="000B78DC">
        <w:instrText>ADDIN RW.CITE{{21378 GreatBarrierReefMarineParkAuthority 2012}}</w:instrText>
      </w:r>
      <w:r w:rsidR="000B78DC">
        <w:fldChar w:fldCharType="separate"/>
      </w:r>
      <w:r w:rsidR="001804AC" w:rsidRPr="001804AC">
        <w:rPr>
          <w:rFonts w:eastAsia="Times New Roman"/>
          <w:vertAlign w:val="superscript"/>
        </w:rPr>
        <w:t>1</w:t>
      </w:r>
      <w:r w:rsidR="000B78DC">
        <w:fldChar w:fldCharType="end"/>
      </w:r>
      <w:r w:rsidR="00870E65" w:rsidRPr="00C41C8B">
        <w:t xml:space="preserve"> The CEAF delivers an assessment of the cumulative impacts of development in highly developed and less developed areas of the </w:t>
      </w:r>
      <w:r w:rsidR="005E49E3">
        <w:t>Great Barrier Reef</w:t>
      </w:r>
      <w:r w:rsidR="00870E65" w:rsidRPr="00C41C8B">
        <w:t xml:space="preserve"> coastal zone to inform assessment of both present and future development pressures and potential net conservation gain opportunities for the </w:t>
      </w:r>
      <w:r w:rsidR="006A70FF">
        <w:t>World Heritage Area</w:t>
      </w:r>
      <w:r w:rsidR="00870E65" w:rsidRPr="00C41C8B">
        <w:t>.</w:t>
      </w:r>
    </w:p>
    <w:p w:rsidR="00870E65" w:rsidRPr="00C41C8B" w:rsidRDefault="00870E65" w:rsidP="001F6A19">
      <w:pPr>
        <w:pStyle w:val="Heading2"/>
      </w:pPr>
      <w:bookmarkStart w:id="15" w:name="_Toc357719465"/>
      <w:bookmarkStart w:id="16" w:name="_Toc371065440"/>
      <w:r w:rsidRPr="00C41C8B">
        <w:t>Objectives and purpose of case study</w:t>
      </w:r>
      <w:bookmarkEnd w:id="15"/>
      <w:bookmarkEnd w:id="16"/>
      <w:r w:rsidRPr="00C41C8B">
        <w:t xml:space="preserve"> </w:t>
      </w:r>
    </w:p>
    <w:p w:rsidR="00870E65" w:rsidRPr="005E3616" w:rsidRDefault="00870E65" w:rsidP="001F6A19">
      <w:r w:rsidRPr="005E3616">
        <w:t xml:space="preserve">The objective of this </w:t>
      </w:r>
      <w:r w:rsidR="00576C2E" w:rsidRPr="005E3616">
        <w:t>case study</w:t>
      </w:r>
      <w:r w:rsidRPr="005E3616">
        <w:t xml:space="preserve"> is to </w:t>
      </w:r>
      <w:r w:rsidR="005736D3" w:rsidRPr="005E3616">
        <w:t xml:space="preserve">review current and potential future industrial and residential development activities in the </w:t>
      </w:r>
      <w:r w:rsidR="005B1860">
        <w:t>Baffle basin</w:t>
      </w:r>
      <w:r w:rsidR="005736D3" w:rsidRPr="005E3616">
        <w:t xml:space="preserve"> (</w:t>
      </w:r>
      <w:r w:rsidR="008075F0" w:rsidRPr="005E3616">
        <w:fldChar w:fldCharType="begin"/>
      </w:r>
      <w:r w:rsidR="005736D3" w:rsidRPr="005E3616">
        <w:instrText xml:space="preserve"> REF _Ref355255009 \h </w:instrText>
      </w:r>
      <w:r w:rsidR="00C41C8B" w:rsidRPr="005E3616">
        <w:instrText xml:space="preserve"> \* MERGEFORMAT </w:instrText>
      </w:r>
      <w:r w:rsidR="008075F0" w:rsidRPr="005E3616">
        <w:fldChar w:fldCharType="separate"/>
      </w:r>
      <w:r w:rsidR="001B03D2" w:rsidRPr="00C41C8B">
        <w:t xml:space="preserve">Figure </w:t>
      </w:r>
      <w:r w:rsidR="001B03D2">
        <w:rPr>
          <w:noProof/>
        </w:rPr>
        <w:t>2</w:t>
      </w:r>
      <w:r w:rsidR="008075F0" w:rsidRPr="005E3616">
        <w:fldChar w:fldCharType="end"/>
      </w:r>
      <w:r w:rsidR="005736D3" w:rsidRPr="005E3616">
        <w:t xml:space="preserve">) and identify opportunities to </w:t>
      </w:r>
      <w:r w:rsidR="00333008" w:rsidRPr="00333008">
        <w:t>protect, rehabilitat</w:t>
      </w:r>
      <w:r w:rsidR="00333008">
        <w:t>e and restore</w:t>
      </w:r>
      <w:r w:rsidR="00333008" w:rsidRPr="00333008">
        <w:t xml:space="preserve"> </w:t>
      </w:r>
      <w:r w:rsidR="005736D3" w:rsidRPr="005E3616">
        <w:t>coastal ecosystem function</w:t>
      </w:r>
      <w:r w:rsidRPr="005E3616">
        <w:t xml:space="preserve">. It is one of a series of case studies </w:t>
      </w:r>
      <w:r w:rsidR="005736D3" w:rsidRPr="005E3616">
        <w:t xml:space="preserve">supporting the CEAF basin assessments which are intended to inform the </w:t>
      </w:r>
      <w:r w:rsidRPr="005E3616">
        <w:t xml:space="preserve">strategic assessment of the </w:t>
      </w:r>
      <w:r w:rsidR="006A70FF" w:rsidRPr="005E3616">
        <w:t>World Heritage Area</w:t>
      </w:r>
      <w:r w:rsidRPr="005E3616">
        <w:t xml:space="preserve"> and adjacent coastal zone by exploring the current extent and connections of coastal ecosystems, land use </w:t>
      </w:r>
      <w:r w:rsidR="00F524F3">
        <w:t>within</w:t>
      </w:r>
      <w:r w:rsidR="00F524F3" w:rsidRPr="005E3616">
        <w:t xml:space="preserve"> </w:t>
      </w:r>
      <w:r w:rsidRPr="005E3616">
        <w:t>the basins</w:t>
      </w:r>
      <w:r w:rsidR="00F524F3">
        <w:t>,</w:t>
      </w:r>
      <w:r w:rsidRPr="005E3616">
        <w:t xml:space="preserve"> and identify blockages and obstructions in the environment that have the potential to affect the ecological </w:t>
      </w:r>
      <w:r w:rsidR="001908E4" w:rsidRPr="005E3616">
        <w:t>processes</w:t>
      </w:r>
      <w:r w:rsidRPr="005E3616">
        <w:t xml:space="preserve"> </w:t>
      </w:r>
      <w:r w:rsidR="00F524F3">
        <w:t xml:space="preserve">important </w:t>
      </w:r>
      <w:r w:rsidRPr="005E3616">
        <w:t xml:space="preserve">to the </w:t>
      </w:r>
      <w:r w:rsidR="005E49E3" w:rsidRPr="005E3616">
        <w:t>Great Barrier Reef</w:t>
      </w:r>
      <w:r w:rsidR="000B78DC">
        <w:t>.</w:t>
      </w:r>
    </w:p>
    <w:p w:rsidR="008227C6" w:rsidRPr="00C41C8B" w:rsidRDefault="008227C6" w:rsidP="001F6A19">
      <w:r w:rsidRPr="00C41C8B">
        <w:t>This case study examines the links between industrial and residential infrastructure and coastal ecosystems. It examine</w:t>
      </w:r>
      <w:r w:rsidR="00576C2E" w:rsidRPr="00C41C8B">
        <w:t>s</w:t>
      </w:r>
      <w:r w:rsidRPr="00C41C8B">
        <w:t xml:space="preserve"> how ecosystem connectivity and function can be maintained without hindering future infrastructure needs</w:t>
      </w:r>
      <w:r w:rsidR="006C64B4">
        <w:t xml:space="preserve">. </w:t>
      </w:r>
      <w:r w:rsidRPr="00C41C8B">
        <w:t>In investigating this issue, the case study identifies existing residential and industrial development and its associated infrastructure within the Baffle Creek basin, as well as identifying potential future developments to 2025 that would require additional infrastructure.</w:t>
      </w:r>
    </w:p>
    <w:p w:rsidR="00870E65" w:rsidRPr="00C41C8B" w:rsidRDefault="00870E65" w:rsidP="00F466DC">
      <w:pPr>
        <w:pStyle w:val="Heading1"/>
      </w:pPr>
      <w:bookmarkStart w:id="17" w:name="_Toc357719466"/>
      <w:bookmarkStart w:id="18" w:name="_Toc371065441"/>
      <w:r w:rsidRPr="00C41C8B">
        <w:t>METHODOLOGY</w:t>
      </w:r>
      <w:bookmarkEnd w:id="17"/>
      <w:bookmarkEnd w:id="18"/>
    </w:p>
    <w:p w:rsidR="00870E65" w:rsidRPr="00C41C8B" w:rsidRDefault="00870E65" w:rsidP="001F6A19">
      <w:r w:rsidRPr="00C41C8B">
        <w:t>This case study was conducted in a short timeframe and without field work or attempting to gather primary data on the extent or nature of the development pressures within</w:t>
      </w:r>
      <w:r w:rsidR="00AE6ED7" w:rsidRPr="00C41C8B">
        <w:t xml:space="preserve"> </w:t>
      </w:r>
      <w:r w:rsidR="005B1860">
        <w:t>Baffle basin</w:t>
      </w:r>
      <w:r w:rsidRPr="00C41C8B">
        <w:t xml:space="preserve">. </w:t>
      </w:r>
    </w:p>
    <w:p w:rsidR="00870E65" w:rsidRPr="00C41C8B" w:rsidRDefault="00870E65" w:rsidP="001F6A19">
      <w:r w:rsidRPr="00C41C8B">
        <w:t xml:space="preserve">A literature review and use of mapping provided by GBRMPA from the CEAF basin assessments were the main methods used to gather information on the extent and nature of the </w:t>
      </w:r>
      <w:r w:rsidR="00AE6ED7" w:rsidRPr="00C41C8B">
        <w:t xml:space="preserve">pressure from development, </w:t>
      </w:r>
      <w:r w:rsidRPr="00C41C8B">
        <w:t xml:space="preserve">the condition (including trends) of ecosystem </w:t>
      </w:r>
      <w:r w:rsidR="005177D9">
        <w:t>functions</w:t>
      </w:r>
      <w:r w:rsidRPr="00C41C8B">
        <w:t xml:space="preserve"> in the </w:t>
      </w:r>
      <w:r w:rsidR="00AE6ED7" w:rsidRPr="00C41C8B">
        <w:t>catchment, and the regulatory response to the development pressure</w:t>
      </w:r>
      <w:r w:rsidRPr="00C41C8B">
        <w:t xml:space="preserve">. </w:t>
      </w:r>
    </w:p>
    <w:p w:rsidR="00870E65" w:rsidRPr="00C41C8B" w:rsidRDefault="00870E65" w:rsidP="001F6A19">
      <w:r w:rsidRPr="00C41C8B">
        <w:t xml:space="preserve">In considering possible policy improvements, the environmental regulatory design principles recommended by </w:t>
      </w:r>
      <w:proofErr w:type="spellStart"/>
      <w:r w:rsidRPr="00C41C8B">
        <w:t>Gunningham</w:t>
      </w:r>
      <w:proofErr w:type="spellEnd"/>
      <w:r w:rsidRPr="00C41C8B">
        <w:t xml:space="preserve"> and Grabosky</w:t>
      </w:r>
      <w:r w:rsidR="000B78DC">
        <w:fldChar w:fldCharType="begin"/>
      </w:r>
      <w:r w:rsidR="000B78DC">
        <w:instrText>ADDIN RW.CITE{{21559 Gunningham,Neil 1998}}</w:instrText>
      </w:r>
      <w:r w:rsidR="000B78DC">
        <w:fldChar w:fldCharType="separate"/>
      </w:r>
      <w:r w:rsidR="001804AC" w:rsidRPr="001804AC">
        <w:rPr>
          <w:rFonts w:eastAsia="Times New Roman"/>
          <w:vertAlign w:val="superscript"/>
        </w:rPr>
        <w:t>2</w:t>
      </w:r>
      <w:r w:rsidR="000B78DC">
        <w:fldChar w:fldCharType="end"/>
      </w:r>
      <w:r w:rsidRPr="00C41C8B">
        <w:t xml:space="preserve"> were adopted, namely:</w:t>
      </w:r>
    </w:p>
    <w:p w:rsidR="00870E65" w:rsidRPr="00C41C8B" w:rsidRDefault="00870E65" w:rsidP="001F6A19">
      <w:pPr>
        <w:pStyle w:val="ListParagraph"/>
        <w:numPr>
          <w:ilvl w:val="0"/>
          <w:numId w:val="16"/>
        </w:numPr>
      </w:pPr>
      <w:r w:rsidRPr="00C41C8B">
        <w:t xml:space="preserve">Prefer policy mixes incorporating a broader range </w:t>
      </w:r>
      <w:r w:rsidR="00270706">
        <w:t>of instruments and institutions</w:t>
      </w:r>
    </w:p>
    <w:p w:rsidR="00870E65" w:rsidRPr="00C41C8B" w:rsidRDefault="00870E65" w:rsidP="001F6A19">
      <w:pPr>
        <w:pStyle w:val="ListParagraph"/>
        <w:numPr>
          <w:ilvl w:val="0"/>
          <w:numId w:val="16"/>
        </w:numPr>
      </w:pPr>
      <w:r w:rsidRPr="00C41C8B">
        <w:t>Prefer less interventionist measures (</w:t>
      </w:r>
      <w:r w:rsidR="000B78DC">
        <w:t>for example</w:t>
      </w:r>
      <w:r w:rsidRPr="00C41C8B">
        <w:t xml:space="preserve"> voluntary measures rather t</w:t>
      </w:r>
      <w:r w:rsidR="00270706">
        <w:t>han legislation if practicable)</w:t>
      </w:r>
    </w:p>
    <w:p w:rsidR="00870E65" w:rsidRPr="00C41C8B" w:rsidRDefault="00870E65" w:rsidP="001F6A19">
      <w:pPr>
        <w:pStyle w:val="ListParagraph"/>
        <w:numPr>
          <w:ilvl w:val="0"/>
          <w:numId w:val="16"/>
        </w:numPr>
      </w:pPr>
      <w:r w:rsidRPr="00C41C8B">
        <w:t>Ascend a dynamic instrument pyramid to the extent necessary to achieve policy goals buildi</w:t>
      </w:r>
      <w:r w:rsidR="00270706">
        <w:t>ng in regulatory responsiveness</w:t>
      </w:r>
    </w:p>
    <w:p w:rsidR="00870E65" w:rsidRPr="00C41C8B" w:rsidRDefault="00870E65" w:rsidP="001F6A19">
      <w:pPr>
        <w:pStyle w:val="ListParagraph"/>
        <w:numPr>
          <w:ilvl w:val="0"/>
          <w:numId w:val="16"/>
        </w:numPr>
      </w:pPr>
      <w:r w:rsidRPr="00C41C8B">
        <w:t>Empower participants which are in the best position</w:t>
      </w:r>
      <w:r w:rsidR="00270706">
        <w:t xml:space="preserve"> to act as surrogate regulators</w:t>
      </w:r>
    </w:p>
    <w:p w:rsidR="00870E65" w:rsidRPr="00C41C8B" w:rsidRDefault="00870E65" w:rsidP="001F6A19">
      <w:pPr>
        <w:pStyle w:val="ListParagraph"/>
        <w:numPr>
          <w:ilvl w:val="0"/>
          <w:numId w:val="16"/>
        </w:numPr>
      </w:pPr>
      <w:r w:rsidRPr="00C41C8B">
        <w:t>Maximise the opportunities for win-win outcomes.</w:t>
      </w:r>
    </w:p>
    <w:p w:rsidR="001376B0" w:rsidRDefault="001376B0" w:rsidP="001F6A19">
      <w:r w:rsidRPr="001376B0">
        <w:lastRenderedPageBreak/>
        <w:t>In doing so, where possible this case study presents potential management actions that would not involve legislative change and could be done using existing frameworks.</w:t>
      </w:r>
    </w:p>
    <w:p w:rsidR="00870E65" w:rsidRPr="00C41C8B" w:rsidRDefault="00870E65" w:rsidP="001F6A19">
      <w:r w:rsidRPr="00C41C8B">
        <w:t xml:space="preserve">The methodology adopted in this case study is also based on the terminology and framework for assessing the importance of coastal ecosystems for the </w:t>
      </w:r>
      <w:r w:rsidR="006A70FF">
        <w:t>World Heritage Area</w:t>
      </w:r>
      <w:r w:rsidRPr="00C41C8B">
        <w:t xml:space="preserve"> set out in the report, </w:t>
      </w:r>
      <w:r w:rsidRPr="00C41C8B">
        <w:rPr>
          <w:i/>
        </w:rPr>
        <w:t>Informing the Outlook for Great Barrier Reef Coastal Ecosystems</w:t>
      </w:r>
      <w:r w:rsidR="000B78DC">
        <w:rPr>
          <w:i/>
        </w:rPr>
        <w:t>.</w:t>
      </w:r>
      <w:r w:rsidR="000B78DC">
        <w:rPr>
          <w:i/>
        </w:rPr>
        <w:fldChar w:fldCharType="begin"/>
      </w:r>
      <w:r w:rsidR="000B78DC">
        <w:rPr>
          <w:i/>
        </w:rPr>
        <w:instrText>ADDIN RW.CITE{{19909 GreatBarrierReefMarineParkAuthority 2012}}</w:instrText>
      </w:r>
      <w:r w:rsidR="000B78DC">
        <w:rPr>
          <w:i/>
        </w:rPr>
        <w:fldChar w:fldCharType="separate"/>
      </w:r>
      <w:r w:rsidR="001804AC" w:rsidRPr="001804AC">
        <w:rPr>
          <w:rFonts w:eastAsia="Times New Roman"/>
          <w:vertAlign w:val="superscript"/>
        </w:rPr>
        <w:t>3</w:t>
      </w:r>
      <w:r w:rsidR="000B78DC">
        <w:rPr>
          <w:i/>
        </w:rPr>
        <w:fldChar w:fldCharType="end"/>
      </w:r>
      <w:r w:rsidR="000B78DC">
        <w:rPr>
          <w:i/>
        </w:rPr>
        <w:t xml:space="preserve"> </w:t>
      </w:r>
      <w:r w:rsidRPr="00C41C8B">
        <w:t xml:space="preserve">That report identifies the coastal ecosystems that have been modified and natural corridors and essential connections to the Great Barrier Reef for flora and fauna that have been lost or </w:t>
      </w:r>
      <w:r w:rsidR="00333008">
        <w:t>modified</w:t>
      </w:r>
      <w:r w:rsidRPr="00C41C8B">
        <w:t xml:space="preserve"> as a result of more than one hundred and fifty years of catchment cl</w:t>
      </w:r>
      <w:r w:rsidR="000B78DC">
        <w:t>earing and coastal development.</w:t>
      </w:r>
    </w:p>
    <w:p w:rsidR="008C0878" w:rsidRPr="00C41C8B" w:rsidRDefault="001C0B97" w:rsidP="00F466DC">
      <w:pPr>
        <w:pStyle w:val="Heading1"/>
      </w:pPr>
      <w:bookmarkStart w:id="19" w:name="_Toc371065442"/>
      <w:r w:rsidRPr="00C41C8B">
        <w:t xml:space="preserve">COASTAL ECOSYSTEMS </w:t>
      </w:r>
      <w:r w:rsidR="008C0878" w:rsidRPr="00C41C8B">
        <w:t>OF THE REGION</w:t>
      </w:r>
      <w:bookmarkEnd w:id="19"/>
    </w:p>
    <w:p w:rsidR="00B509AA" w:rsidRPr="00C41C8B" w:rsidRDefault="00B509AA" w:rsidP="001F6A19">
      <w:pPr>
        <w:pStyle w:val="Heading2"/>
      </w:pPr>
      <w:bookmarkStart w:id="20" w:name="_Toc371065443"/>
      <w:r w:rsidRPr="00C41C8B">
        <w:t>Background</w:t>
      </w:r>
      <w:bookmarkEnd w:id="20"/>
    </w:p>
    <w:p w:rsidR="00AD210B" w:rsidRPr="00C41C8B" w:rsidRDefault="00AD210B" w:rsidP="001F6A19">
      <w:r w:rsidRPr="00C41C8B">
        <w:t xml:space="preserve">Coastal ecosystems represent the bridging ecosystems between the marine and terrestrial environments. As such they play a vital role in maintaining the connectivity between these two environments through the provision of a range of ecosystem </w:t>
      </w:r>
      <w:r w:rsidR="004912C7">
        <w:t>functions and processes</w:t>
      </w:r>
      <w:r w:rsidRPr="00C41C8B">
        <w:t>. Ecosystem services are often considered within the context of the provision of services to human society. The Millennium Ecosystem Assessment grouped services into four categories</w:t>
      </w:r>
      <w:proofErr w:type="gramStart"/>
      <w:r w:rsidR="000B78DC">
        <w:t>:</w:t>
      </w:r>
      <w:proofErr w:type="gramEnd"/>
      <w:r w:rsidR="000B78DC">
        <w:fldChar w:fldCharType="begin"/>
      </w:r>
      <w:r w:rsidR="000B78DC">
        <w:instrText>ADDIN RW.CITE{{21560 UnitedNationsEnvironmentProgramme(UNEP) 2006}}</w:instrText>
      </w:r>
      <w:r w:rsidR="000B78DC">
        <w:fldChar w:fldCharType="separate"/>
      </w:r>
      <w:r w:rsidR="001804AC" w:rsidRPr="001804AC">
        <w:rPr>
          <w:rFonts w:eastAsia="Times New Roman"/>
          <w:vertAlign w:val="superscript"/>
        </w:rPr>
        <w:t>4</w:t>
      </w:r>
      <w:r w:rsidR="000B78DC">
        <w:fldChar w:fldCharType="end"/>
      </w:r>
    </w:p>
    <w:p w:rsidR="00AD210B" w:rsidRPr="00C41C8B" w:rsidRDefault="00AD210B" w:rsidP="001F6A19">
      <w:pPr>
        <w:pStyle w:val="ListParagraph"/>
      </w:pPr>
      <w:r w:rsidRPr="00C41C8B">
        <w:t>Provisioning services such as</w:t>
      </w:r>
      <w:r w:rsidR="000B78DC">
        <w:t xml:space="preserve"> food, water, timber, and fibre</w:t>
      </w:r>
    </w:p>
    <w:p w:rsidR="00AD210B" w:rsidRPr="00C41C8B" w:rsidRDefault="00AD210B" w:rsidP="001F6A19">
      <w:pPr>
        <w:pStyle w:val="ListParagraph"/>
      </w:pPr>
      <w:r w:rsidRPr="00C41C8B">
        <w:t>Regulating services such as the regulation of climate, floods, dis</w:t>
      </w:r>
      <w:r w:rsidR="000B78DC">
        <w:t>ease, wastes, and water quality</w:t>
      </w:r>
    </w:p>
    <w:p w:rsidR="00AD210B" w:rsidRPr="00C41C8B" w:rsidRDefault="00AD210B" w:rsidP="001F6A19">
      <w:pPr>
        <w:pStyle w:val="ListParagraph"/>
      </w:pPr>
      <w:r w:rsidRPr="00C41C8B">
        <w:t>Cultural services such as recreational, aesthe</w:t>
      </w:r>
      <w:r w:rsidR="000B78DC">
        <w:t>tic, and spiritual benefits</w:t>
      </w:r>
    </w:p>
    <w:p w:rsidR="00AD210B" w:rsidRPr="00C41C8B" w:rsidRDefault="00AD210B" w:rsidP="001F6A19">
      <w:pPr>
        <w:pStyle w:val="ListParagraph"/>
      </w:pPr>
      <w:r w:rsidRPr="00C41C8B">
        <w:t>Supporting services such as soil formation, photosynthesis, and nutrient cycling.</w:t>
      </w:r>
    </w:p>
    <w:p w:rsidR="00AD210B" w:rsidRPr="00C41C8B" w:rsidRDefault="00A75A1A" w:rsidP="001F6A19">
      <w:r w:rsidRPr="00C41C8B">
        <w:t>Supporting services are those that maintain other ecosystem services such as the provision of habitat to</w:t>
      </w:r>
      <w:r w:rsidR="000B78DC">
        <w:t xml:space="preserve"> support commercial fisheries. </w:t>
      </w:r>
      <w:r w:rsidRPr="00C41C8B">
        <w:t>Regulating services not only provide services to human wellbeing</w:t>
      </w:r>
      <w:r w:rsidR="000B78DC">
        <w:t xml:space="preserve"> but also to other ecosystems. </w:t>
      </w:r>
      <w:r w:rsidRPr="00C41C8B">
        <w:t>For example, the regulation of floods not only protects human assets from the damaging effects of floods but also similarly protects downstream ecosystems</w:t>
      </w:r>
      <w:r w:rsidR="006C64B4">
        <w:t xml:space="preserve">. </w:t>
      </w:r>
      <w:r w:rsidR="00AD210B" w:rsidRPr="00C41C8B">
        <w:t>Coastal and marine ecosystems are closely interlinked and rely on each other for the provision of many ecosystem services to maintain ecosystem health</w:t>
      </w:r>
      <w:r w:rsidR="006C64B4">
        <w:t xml:space="preserve">. </w:t>
      </w:r>
      <w:r w:rsidR="00AD210B" w:rsidRPr="00C41C8B">
        <w:t>The CEAF identifies 13 natural ecosystems within the coastal zone of the G</w:t>
      </w:r>
      <w:r w:rsidR="00C60C98" w:rsidRPr="00C41C8B">
        <w:t xml:space="preserve">reat </w:t>
      </w:r>
      <w:r w:rsidR="00AD210B" w:rsidRPr="00C41C8B">
        <w:t>B</w:t>
      </w:r>
      <w:r w:rsidR="00C60C98" w:rsidRPr="00C41C8B">
        <w:t xml:space="preserve">arrier </w:t>
      </w:r>
      <w:r w:rsidR="00AD210B" w:rsidRPr="00C41C8B">
        <w:t>R</w:t>
      </w:r>
      <w:r w:rsidR="00C60C98" w:rsidRPr="00C41C8B">
        <w:t>eef</w:t>
      </w:r>
      <w:r w:rsidR="00AD210B" w:rsidRPr="00C41C8B">
        <w:t xml:space="preserve"> and a range of physical, </w:t>
      </w:r>
      <w:r w:rsidR="00DB50AC" w:rsidRPr="00C41C8B">
        <w:t>biogeochemical</w:t>
      </w:r>
      <w:r w:rsidR="00AD210B" w:rsidRPr="00C41C8B">
        <w:t xml:space="preserve"> and biological </w:t>
      </w:r>
      <w:r w:rsidR="008F6D6D">
        <w:t>functions</w:t>
      </w:r>
      <w:r w:rsidR="008F6D6D" w:rsidRPr="00C41C8B">
        <w:t xml:space="preserve"> </w:t>
      </w:r>
      <w:r w:rsidR="00B95800">
        <w:t xml:space="preserve">and processes </w:t>
      </w:r>
      <w:r w:rsidR="00AD210B" w:rsidRPr="00C41C8B">
        <w:t xml:space="preserve">that are provided to the </w:t>
      </w:r>
      <w:r w:rsidR="005E49E3">
        <w:t>Great Barrier Reef</w:t>
      </w:r>
      <w:r w:rsidR="00AD210B" w:rsidRPr="00C41C8B">
        <w:t xml:space="preserve"> (</w:t>
      </w:r>
      <w:r w:rsidR="006D0E0C" w:rsidRPr="00C41C8B">
        <w:t>Appendix B</w:t>
      </w:r>
      <w:r w:rsidR="00CF79A3">
        <w:t xml:space="preserve">). </w:t>
      </w:r>
      <w:r w:rsidR="00AD210B" w:rsidRPr="00C41C8B">
        <w:t>Post-European settlement</w:t>
      </w:r>
      <w:r w:rsidR="00B95800">
        <w:t>,</w:t>
      </w:r>
      <w:r w:rsidR="00AD210B" w:rsidRPr="00C41C8B">
        <w:t xml:space="preserve"> coastal regions have undergone significant change and the naturally occurring ecosystems are no longer the only ones to influence the number and extent of ecosystem services provided. The CEAF </w:t>
      </w:r>
      <w:r w:rsidR="006D0E0C" w:rsidRPr="00C41C8B">
        <w:t xml:space="preserve">also </w:t>
      </w:r>
      <w:r w:rsidR="00AD210B" w:rsidRPr="00C41C8B">
        <w:t>identifies a further eight "modified" ecosystems (</w:t>
      </w:r>
      <w:r w:rsidR="006D0E0C" w:rsidRPr="00C41C8B">
        <w:t>Appendix C</w:t>
      </w:r>
      <w:r w:rsidR="00AD210B" w:rsidRPr="00C41C8B">
        <w:t>).</w:t>
      </w:r>
    </w:p>
    <w:p w:rsidR="00D10D21" w:rsidRPr="00C41C8B" w:rsidRDefault="00080543" w:rsidP="001F6A19">
      <w:r w:rsidRPr="00C41C8B">
        <w:t>The southernmost region of the G</w:t>
      </w:r>
      <w:r w:rsidR="00C60C98" w:rsidRPr="00C41C8B">
        <w:t xml:space="preserve">reat </w:t>
      </w:r>
      <w:r w:rsidRPr="00C41C8B">
        <w:t>B</w:t>
      </w:r>
      <w:r w:rsidR="00C60C98" w:rsidRPr="00C41C8B">
        <w:t xml:space="preserve">arrier </w:t>
      </w:r>
      <w:r w:rsidRPr="00C41C8B">
        <w:t>R</w:t>
      </w:r>
      <w:r w:rsidR="00C60C98" w:rsidRPr="00C41C8B">
        <w:t>eef</w:t>
      </w:r>
      <w:r w:rsidR="008F6D6D">
        <w:t>,</w:t>
      </w:r>
      <w:r w:rsidRPr="00C41C8B">
        <w:t xml:space="preserve"> the Burnett-Mary</w:t>
      </w:r>
      <w:r w:rsidR="00B95800">
        <w:t>,</w:t>
      </w:r>
      <w:r w:rsidRPr="00C41C8B">
        <w:t xml:space="preserve"> contains examples of all eight terrestrial "natural" coastal ecosystems</w:t>
      </w:r>
      <w:r w:rsidR="006C64B4">
        <w:t xml:space="preserve">. </w:t>
      </w:r>
      <w:r w:rsidRPr="00C41C8B">
        <w:t>Each ecosystem within this region has undergone some level of change</w:t>
      </w:r>
      <w:r w:rsidR="008F6D6D">
        <w:t>,</w:t>
      </w:r>
      <w:r w:rsidRPr="00C41C8B">
        <w:t xml:space="preserve"> with estuaries the least affected (</w:t>
      </w:r>
      <w:r w:rsidR="009A7B6F">
        <w:t>for example</w:t>
      </w:r>
      <w:r w:rsidRPr="00C41C8B">
        <w:t xml:space="preserve"> the Baffle and Mary estuaries showing 99</w:t>
      </w:r>
      <w:r w:rsidR="00270706">
        <w:t xml:space="preserve"> per cent</w:t>
      </w:r>
      <w:r w:rsidRPr="00C41C8B">
        <w:t xml:space="preserve"> and 98</w:t>
      </w:r>
      <w:r w:rsidR="00270706">
        <w:t xml:space="preserve"> per cent</w:t>
      </w:r>
      <w:r w:rsidRPr="00C41C8B">
        <w:t xml:space="preserve"> remaining respectively) and the woodlands and forested floodplain showing the highest degree of change</w:t>
      </w:r>
      <w:r w:rsidR="00E95C58" w:rsidRPr="00C41C8B">
        <w:t xml:space="preserve"> (Table 1)</w:t>
      </w:r>
      <w:r w:rsidRPr="00C41C8B">
        <w:t>.</w:t>
      </w:r>
    </w:p>
    <w:p w:rsidR="00D10D21" w:rsidRPr="00C41C8B" w:rsidRDefault="00D10D21" w:rsidP="001F6A19">
      <w:r w:rsidRPr="00C41C8B">
        <w:br w:type="page"/>
      </w:r>
    </w:p>
    <w:p w:rsidR="002F7BCE" w:rsidRPr="00C41C8B" w:rsidRDefault="002F7BCE" w:rsidP="001F6A19">
      <w:pPr>
        <w:pStyle w:val="Caption"/>
      </w:pPr>
      <w:bookmarkStart w:id="21" w:name="_Ref355686420"/>
      <w:proofErr w:type="gramStart"/>
      <w:r w:rsidRPr="00C41C8B">
        <w:lastRenderedPageBreak/>
        <w:t xml:space="preserve">Table </w:t>
      </w:r>
      <w:r w:rsidR="00C41C8B" w:rsidRPr="006A70FF">
        <w:fldChar w:fldCharType="begin"/>
      </w:r>
      <w:r w:rsidR="00C41C8B" w:rsidRPr="00C41C8B">
        <w:instrText xml:space="preserve"> SEQ Table \* ARABIC </w:instrText>
      </w:r>
      <w:r w:rsidR="00C41C8B" w:rsidRPr="006A70FF">
        <w:fldChar w:fldCharType="separate"/>
      </w:r>
      <w:r w:rsidR="001B03D2">
        <w:rPr>
          <w:noProof/>
        </w:rPr>
        <w:t>1</w:t>
      </w:r>
      <w:r w:rsidR="00C41C8B" w:rsidRPr="006A70FF">
        <w:rPr>
          <w:noProof/>
        </w:rPr>
        <w:fldChar w:fldCharType="end"/>
      </w:r>
      <w:bookmarkEnd w:id="21"/>
      <w:r w:rsidRPr="00C41C8B">
        <w:t xml:space="preserve">:  Summary of basin areas of concern within the Burnett-Mary </w:t>
      </w:r>
      <w:r w:rsidR="004912C7">
        <w:t xml:space="preserve">Natural Resource Management (NRM) </w:t>
      </w:r>
      <w:r w:rsidRPr="00C41C8B">
        <w:t>region – percentage of remaining coastal ecosystems for the five basins within the Burnett–Mary NRM region.</w:t>
      </w:r>
      <w:proofErr w:type="gramEnd"/>
      <w:r w:rsidRPr="00C41C8B">
        <w:t xml:space="preserve"> Red cells indicate areas with less than 10 per cent remaining; orange 10-30 per cent; yellow 31-50 per cent and green greater than 50 per cent. Note these figures provide no information about ecosystem condition or functionality. White cells denote an absence of this coastal ecosystem from the basin.</w:t>
      </w:r>
      <w:r w:rsidR="000B78DC">
        <w:fldChar w:fldCharType="begin"/>
      </w:r>
      <w:r w:rsidR="000B78DC">
        <w:instrText>ADDIN RW.CITE{{19909 GreatBarrierReefMarineParkAuthority 2012}}</w:instrText>
      </w:r>
      <w:r w:rsidR="000B78DC">
        <w:fldChar w:fldCharType="separate"/>
      </w:r>
      <w:r w:rsidR="001804AC" w:rsidRPr="001804AC">
        <w:rPr>
          <w:rFonts w:eastAsia="Times New Roman"/>
          <w:vertAlign w:val="superscript"/>
        </w:rPr>
        <w:t>3</w:t>
      </w:r>
      <w:r w:rsidR="000B78DC">
        <w:fldChar w:fldCharType="end"/>
      </w:r>
    </w:p>
    <w:tbl>
      <w:tblPr>
        <w:tblW w:w="9091" w:type="dxa"/>
        <w:tblInd w:w="95" w:type="dxa"/>
        <w:tblLook w:val="04A0" w:firstRow="1" w:lastRow="0" w:firstColumn="1" w:lastColumn="0" w:noHBand="0" w:noVBand="1"/>
      </w:tblPr>
      <w:tblGrid>
        <w:gridCol w:w="1573"/>
        <w:gridCol w:w="939"/>
        <w:gridCol w:w="939"/>
        <w:gridCol w:w="940"/>
        <w:gridCol w:w="940"/>
        <w:gridCol w:w="940"/>
        <w:gridCol w:w="940"/>
        <w:gridCol w:w="940"/>
        <w:gridCol w:w="940"/>
      </w:tblGrid>
      <w:tr w:rsidR="007228E7" w:rsidRPr="00C41C8B" w:rsidTr="003F08E5">
        <w:trPr>
          <w:cantSplit/>
          <w:trHeight w:val="1371"/>
        </w:trPr>
        <w:tc>
          <w:tcPr>
            <w:tcW w:w="157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7228E7" w:rsidRPr="00340E06" w:rsidRDefault="007228E7" w:rsidP="00E6056B">
            <w:pPr>
              <w:spacing w:before="0" w:after="0"/>
              <w:rPr>
                <w:sz w:val="20"/>
                <w:szCs w:val="20"/>
                <w:lang w:eastAsia="en-AU"/>
              </w:rPr>
            </w:pPr>
            <w:r w:rsidRPr="00340E06">
              <w:rPr>
                <w:sz w:val="20"/>
                <w:szCs w:val="20"/>
                <w:lang w:eastAsia="en-AU"/>
              </w:rPr>
              <w:t>Basin</w:t>
            </w:r>
          </w:p>
        </w:tc>
        <w:tc>
          <w:tcPr>
            <w:tcW w:w="939" w:type="dxa"/>
            <w:tcBorders>
              <w:top w:val="single" w:sz="4" w:space="0" w:color="auto"/>
              <w:left w:val="single" w:sz="4" w:space="0" w:color="auto"/>
              <w:bottom w:val="single" w:sz="4" w:space="0" w:color="auto"/>
              <w:right w:val="single" w:sz="4" w:space="0" w:color="auto"/>
            </w:tcBorders>
            <w:shd w:val="clear" w:color="auto" w:fill="FFFFFF" w:themeFill="background1"/>
            <w:noWrap/>
            <w:textDirection w:val="btLr"/>
            <w:vAlign w:val="bottom"/>
            <w:hideMark/>
          </w:tcPr>
          <w:p w:rsidR="007228E7" w:rsidRPr="00340E06" w:rsidRDefault="007228E7" w:rsidP="00E6056B">
            <w:pPr>
              <w:spacing w:before="0" w:after="0"/>
              <w:rPr>
                <w:sz w:val="20"/>
                <w:szCs w:val="20"/>
                <w:lang w:eastAsia="en-AU"/>
              </w:rPr>
            </w:pPr>
            <w:r w:rsidRPr="00340E06">
              <w:rPr>
                <w:sz w:val="20"/>
                <w:szCs w:val="20"/>
                <w:lang w:eastAsia="en-AU"/>
              </w:rPr>
              <w:t>Rainforests</w:t>
            </w:r>
          </w:p>
        </w:tc>
        <w:tc>
          <w:tcPr>
            <w:tcW w:w="939" w:type="dxa"/>
            <w:tcBorders>
              <w:top w:val="single" w:sz="4" w:space="0" w:color="auto"/>
              <w:left w:val="nil"/>
              <w:bottom w:val="single" w:sz="4" w:space="0" w:color="auto"/>
              <w:right w:val="single" w:sz="4" w:space="0" w:color="auto"/>
            </w:tcBorders>
            <w:shd w:val="clear" w:color="auto" w:fill="FFFFFF" w:themeFill="background1"/>
            <w:noWrap/>
            <w:textDirection w:val="btLr"/>
            <w:vAlign w:val="bottom"/>
            <w:hideMark/>
          </w:tcPr>
          <w:p w:rsidR="007228E7" w:rsidRPr="00340E06" w:rsidRDefault="007228E7" w:rsidP="00E6056B">
            <w:pPr>
              <w:spacing w:before="0" w:after="0"/>
              <w:rPr>
                <w:sz w:val="20"/>
                <w:szCs w:val="20"/>
                <w:lang w:eastAsia="en-AU"/>
              </w:rPr>
            </w:pPr>
            <w:r w:rsidRPr="00340E06">
              <w:rPr>
                <w:sz w:val="20"/>
                <w:szCs w:val="20"/>
                <w:lang w:eastAsia="en-AU"/>
              </w:rPr>
              <w:t>Forests</w:t>
            </w:r>
          </w:p>
        </w:tc>
        <w:tc>
          <w:tcPr>
            <w:tcW w:w="940" w:type="dxa"/>
            <w:tcBorders>
              <w:top w:val="single" w:sz="4" w:space="0" w:color="auto"/>
              <w:left w:val="nil"/>
              <w:bottom w:val="single" w:sz="4" w:space="0" w:color="auto"/>
              <w:right w:val="single" w:sz="4" w:space="0" w:color="auto"/>
            </w:tcBorders>
            <w:shd w:val="clear" w:color="auto" w:fill="FFFFFF" w:themeFill="background1"/>
            <w:noWrap/>
            <w:textDirection w:val="btLr"/>
            <w:vAlign w:val="bottom"/>
            <w:hideMark/>
          </w:tcPr>
          <w:p w:rsidR="007228E7" w:rsidRPr="00340E06" w:rsidRDefault="007228E7" w:rsidP="00E6056B">
            <w:pPr>
              <w:spacing w:before="0" w:after="0"/>
              <w:rPr>
                <w:sz w:val="20"/>
                <w:szCs w:val="20"/>
                <w:lang w:eastAsia="en-AU"/>
              </w:rPr>
            </w:pPr>
            <w:r w:rsidRPr="00340E06">
              <w:rPr>
                <w:sz w:val="20"/>
                <w:szCs w:val="20"/>
                <w:lang w:eastAsia="en-AU"/>
              </w:rPr>
              <w:t>Woodlands</w:t>
            </w:r>
          </w:p>
        </w:tc>
        <w:tc>
          <w:tcPr>
            <w:tcW w:w="940" w:type="dxa"/>
            <w:tcBorders>
              <w:top w:val="single" w:sz="4" w:space="0" w:color="auto"/>
              <w:left w:val="nil"/>
              <w:bottom w:val="single" w:sz="4" w:space="0" w:color="auto"/>
              <w:right w:val="single" w:sz="4" w:space="0" w:color="auto"/>
            </w:tcBorders>
            <w:shd w:val="clear" w:color="auto" w:fill="FFFFFF" w:themeFill="background1"/>
            <w:noWrap/>
            <w:textDirection w:val="btLr"/>
            <w:vAlign w:val="bottom"/>
            <w:hideMark/>
          </w:tcPr>
          <w:p w:rsidR="007228E7" w:rsidRPr="00340E06" w:rsidRDefault="007228E7" w:rsidP="00E6056B">
            <w:pPr>
              <w:spacing w:before="0" w:after="0"/>
              <w:rPr>
                <w:sz w:val="20"/>
                <w:szCs w:val="20"/>
                <w:lang w:eastAsia="en-AU"/>
              </w:rPr>
            </w:pPr>
            <w:r w:rsidRPr="00340E06">
              <w:rPr>
                <w:sz w:val="20"/>
                <w:szCs w:val="20"/>
                <w:lang w:eastAsia="en-AU"/>
              </w:rPr>
              <w:t>Forested floodplain</w:t>
            </w:r>
          </w:p>
        </w:tc>
        <w:tc>
          <w:tcPr>
            <w:tcW w:w="940" w:type="dxa"/>
            <w:tcBorders>
              <w:top w:val="single" w:sz="4" w:space="0" w:color="auto"/>
              <w:left w:val="nil"/>
              <w:bottom w:val="single" w:sz="4" w:space="0" w:color="auto"/>
              <w:right w:val="single" w:sz="4" w:space="0" w:color="auto"/>
            </w:tcBorders>
            <w:shd w:val="clear" w:color="auto" w:fill="FFFFFF" w:themeFill="background1"/>
            <w:noWrap/>
            <w:textDirection w:val="btLr"/>
            <w:vAlign w:val="bottom"/>
            <w:hideMark/>
          </w:tcPr>
          <w:p w:rsidR="007228E7" w:rsidRPr="00340E06" w:rsidRDefault="007228E7" w:rsidP="00E6056B">
            <w:pPr>
              <w:spacing w:before="0" w:after="0"/>
              <w:rPr>
                <w:sz w:val="20"/>
                <w:szCs w:val="20"/>
                <w:lang w:eastAsia="en-AU"/>
              </w:rPr>
            </w:pPr>
            <w:r w:rsidRPr="00340E06">
              <w:rPr>
                <w:sz w:val="20"/>
                <w:szCs w:val="20"/>
                <w:lang w:eastAsia="en-AU"/>
              </w:rPr>
              <w:t>Grass and sedgelands</w:t>
            </w:r>
          </w:p>
        </w:tc>
        <w:tc>
          <w:tcPr>
            <w:tcW w:w="940" w:type="dxa"/>
            <w:tcBorders>
              <w:top w:val="single" w:sz="4" w:space="0" w:color="auto"/>
              <w:left w:val="nil"/>
              <w:bottom w:val="single" w:sz="4" w:space="0" w:color="auto"/>
              <w:right w:val="single" w:sz="4" w:space="0" w:color="auto"/>
            </w:tcBorders>
            <w:shd w:val="clear" w:color="auto" w:fill="FFFFFF" w:themeFill="background1"/>
            <w:noWrap/>
            <w:textDirection w:val="btLr"/>
            <w:vAlign w:val="bottom"/>
            <w:hideMark/>
          </w:tcPr>
          <w:p w:rsidR="007228E7" w:rsidRPr="00340E06" w:rsidRDefault="007228E7" w:rsidP="00E6056B">
            <w:pPr>
              <w:spacing w:before="0" w:after="0"/>
              <w:rPr>
                <w:sz w:val="20"/>
                <w:szCs w:val="20"/>
                <w:lang w:eastAsia="en-AU"/>
              </w:rPr>
            </w:pPr>
            <w:r w:rsidRPr="00340E06">
              <w:rPr>
                <w:sz w:val="20"/>
                <w:szCs w:val="20"/>
                <w:lang w:eastAsia="en-AU"/>
              </w:rPr>
              <w:t xml:space="preserve">Heath and </w:t>
            </w:r>
            <w:proofErr w:type="spellStart"/>
            <w:r w:rsidRPr="00340E06">
              <w:rPr>
                <w:sz w:val="20"/>
                <w:szCs w:val="20"/>
                <w:lang w:eastAsia="en-AU"/>
              </w:rPr>
              <w:t>shrublands</w:t>
            </w:r>
            <w:proofErr w:type="spellEnd"/>
          </w:p>
        </w:tc>
        <w:tc>
          <w:tcPr>
            <w:tcW w:w="940" w:type="dxa"/>
            <w:tcBorders>
              <w:top w:val="single" w:sz="4" w:space="0" w:color="auto"/>
              <w:left w:val="nil"/>
              <w:bottom w:val="single" w:sz="4" w:space="0" w:color="auto"/>
              <w:right w:val="single" w:sz="4" w:space="0" w:color="auto"/>
            </w:tcBorders>
            <w:shd w:val="clear" w:color="auto" w:fill="FFFFFF" w:themeFill="background1"/>
            <w:noWrap/>
            <w:textDirection w:val="btLr"/>
            <w:vAlign w:val="bottom"/>
            <w:hideMark/>
          </w:tcPr>
          <w:p w:rsidR="007228E7" w:rsidRPr="00340E06" w:rsidRDefault="007228E7" w:rsidP="00E6056B">
            <w:pPr>
              <w:spacing w:before="0" w:after="0"/>
              <w:rPr>
                <w:sz w:val="20"/>
                <w:szCs w:val="20"/>
                <w:lang w:eastAsia="en-AU"/>
              </w:rPr>
            </w:pPr>
            <w:r w:rsidRPr="00340E06">
              <w:rPr>
                <w:sz w:val="20"/>
                <w:szCs w:val="20"/>
                <w:lang w:eastAsia="en-AU"/>
              </w:rPr>
              <w:t>Freshwater wetlands</w:t>
            </w:r>
          </w:p>
        </w:tc>
        <w:tc>
          <w:tcPr>
            <w:tcW w:w="940" w:type="dxa"/>
            <w:tcBorders>
              <w:top w:val="single" w:sz="4" w:space="0" w:color="auto"/>
              <w:left w:val="nil"/>
              <w:bottom w:val="single" w:sz="4" w:space="0" w:color="auto"/>
              <w:right w:val="single" w:sz="4" w:space="0" w:color="auto"/>
            </w:tcBorders>
            <w:shd w:val="clear" w:color="auto" w:fill="FFFFFF" w:themeFill="background1"/>
            <w:noWrap/>
            <w:textDirection w:val="btLr"/>
            <w:vAlign w:val="bottom"/>
            <w:hideMark/>
          </w:tcPr>
          <w:p w:rsidR="007228E7" w:rsidRPr="00340E06" w:rsidRDefault="007228E7" w:rsidP="00E6056B">
            <w:pPr>
              <w:spacing w:before="0" w:after="0"/>
              <w:rPr>
                <w:sz w:val="20"/>
                <w:szCs w:val="20"/>
                <w:lang w:eastAsia="en-AU"/>
              </w:rPr>
            </w:pPr>
            <w:r w:rsidRPr="00340E06">
              <w:rPr>
                <w:sz w:val="20"/>
                <w:szCs w:val="20"/>
                <w:lang w:eastAsia="en-AU"/>
              </w:rPr>
              <w:t>Estuaries</w:t>
            </w:r>
          </w:p>
        </w:tc>
      </w:tr>
      <w:tr w:rsidR="007228E7" w:rsidRPr="00C41C8B" w:rsidTr="008C14EF">
        <w:trPr>
          <w:trHeight w:val="300"/>
        </w:trPr>
        <w:tc>
          <w:tcPr>
            <w:tcW w:w="1573" w:type="dxa"/>
            <w:tcBorders>
              <w:top w:val="single" w:sz="4" w:space="0" w:color="auto"/>
              <w:left w:val="single" w:sz="4" w:space="0" w:color="auto"/>
              <w:bottom w:val="single" w:sz="4" w:space="0" w:color="auto"/>
              <w:right w:val="single" w:sz="4" w:space="0" w:color="auto"/>
            </w:tcBorders>
            <w:shd w:val="clear" w:color="auto" w:fill="auto"/>
          </w:tcPr>
          <w:p w:rsidR="007228E7" w:rsidRPr="00340E06" w:rsidRDefault="007228E7" w:rsidP="00E6056B">
            <w:pPr>
              <w:spacing w:before="0" w:after="0"/>
              <w:rPr>
                <w:sz w:val="20"/>
                <w:szCs w:val="20"/>
                <w:lang w:eastAsia="en-AU"/>
              </w:rPr>
            </w:pPr>
            <w:r w:rsidRPr="00340E06">
              <w:rPr>
                <w:sz w:val="20"/>
                <w:szCs w:val="20"/>
                <w:lang w:eastAsia="en-AU"/>
              </w:rPr>
              <w:t>Baffle</w:t>
            </w:r>
          </w:p>
        </w:tc>
        <w:tc>
          <w:tcPr>
            <w:tcW w:w="939" w:type="dxa"/>
            <w:tcBorders>
              <w:top w:val="single" w:sz="4" w:space="0" w:color="auto"/>
              <w:left w:val="single" w:sz="4" w:space="0" w:color="auto"/>
              <w:bottom w:val="single" w:sz="4" w:space="0" w:color="auto"/>
              <w:right w:val="single" w:sz="4" w:space="0" w:color="auto"/>
            </w:tcBorders>
            <w:shd w:val="clear" w:color="auto" w:fill="00B050"/>
            <w:noWrap/>
            <w:hideMark/>
          </w:tcPr>
          <w:p w:rsidR="007228E7" w:rsidRPr="00340E06" w:rsidRDefault="007228E7" w:rsidP="00E6056B">
            <w:pPr>
              <w:spacing w:before="0" w:after="0"/>
              <w:rPr>
                <w:sz w:val="20"/>
                <w:szCs w:val="20"/>
              </w:rPr>
            </w:pPr>
            <w:r w:rsidRPr="00340E06">
              <w:rPr>
                <w:sz w:val="20"/>
                <w:szCs w:val="20"/>
              </w:rPr>
              <w:t>89</w:t>
            </w:r>
          </w:p>
        </w:tc>
        <w:tc>
          <w:tcPr>
            <w:tcW w:w="939" w:type="dxa"/>
            <w:tcBorders>
              <w:top w:val="single" w:sz="4" w:space="0" w:color="auto"/>
              <w:left w:val="nil"/>
              <w:bottom w:val="single" w:sz="4" w:space="0" w:color="auto"/>
              <w:right w:val="single" w:sz="4" w:space="0" w:color="auto"/>
            </w:tcBorders>
            <w:shd w:val="clear" w:color="auto" w:fill="00B050"/>
            <w:noWrap/>
            <w:hideMark/>
          </w:tcPr>
          <w:p w:rsidR="007228E7" w:rsidRPr="00340E06" w:rsidRDefault="007228E7" w:rsidP="00E6056B">
            <w:pPr>
              <w:spacing w:before="0" w:after="0"/>
              <w:rPr>
                <w:sz w:val="20"/>
                <w:szCs w:val="20"/>
              </w:rPr>
            </w:pPr>
            <w:r w:rsidRPr="00340E06">
              <w:rPr>
                <w:sz w:val="20"/>
                <w:szCs w:val="20"/>
              </w:rPr>
              <w:t>62</w:t>
            </w:r>
          </w:p>
        </w:tc>
        <w:tc>
          <w:tcPr>
            <w:tcW w:w="940" w:type="dxa"/>
            <w:tcBorders>
              <w:top w:val="single" w:sz="4" w:space="0" w:color="auto"/>
              <w:left w:val="nil"/>
              <w:bottom w:val="single" w:sz="4" w:space="0" w:color="auto"/>
              <w:right w:val="single" w:sz="4" w:space="0" w:color="auto"/>
            </w:tcBorders>
            <w:shd w:val="clear" w:color="auto" w:fill="00B050"/>
            <w:noWrap/>
            <w:hideMark/>
          </w:tcPr>
          <w:p w:rsidR="007228E7" w:rsidRPr="00340E06" w:rsidRDefault="007228E7" w:rsidP="00E6056B">
            <w:pPr>
              <w:spacing w:before="0" w:after="0"/>
              <w:rPr>
                <w:sz w:val="20"/>
                <w:szCs w:val="20"/>
              </w:rPr>
            </w:pPr>
            <w:r w:rsidRPr="00340E06">
              <w:rPr>
                <w:sz w:val="20"/>
                <w:szCs w:val="20"/>
              </w:rPr>
              <w:t>78</w:t>
            </w:r>
          </w:p>
        </w:tc>
        <w:tc>
          <w:tcPr>
            <w:tcW w:w="940" w:type="dxa"/>
            <w:tcBorders>
              <w:top w:val="single" w:sz="4" w:space="0" w:color="auto"/>
              <w:left w:val="nil"/>
              <w:bottom w:val="single" w:sz="4" w:space="0" w:color="auto"/>
              <w:right w:val="single" w:sz="4" w:space="0" w:color="auto"/>
            </w:tcBorders>
            <w:shd w:val="clear" w:color="auto" w:fill="FFFF00"/>
            <w:noWrap/>
            <w:hideMark/>
          </w:tcPr>
          <w:p w:rsidR="007228E7" w:rsidRPr="00340E06" w:rsidRDefault="007228E7" w:rsidP="00E6056B">
            <w:pPr>
              <w:spacing w:before="0" w:after="0"/>
              <w:rPr>
                <w:sz w:val="20"/>
                <w:szCs w:val="20"/>
              </w:rPr>
            </w:pPr>
            <w:r w:rsidRPr="00340E06">
              <w:rPr>
                <w:sz w:val="20"/>
                <w:szCs w:val="20"/>
              </w:rPr>
              <w:t>38</w:t>
            </w:r>
          </w:p>
        </w:tc>
        <w:tc>
          <w:tcPr>
            <w:tcW w:w="940" w:type="dxa"/>
            <w:tcBorders>
              <w:top w:val="single" w:sz="4" w:space="0" w:color="auto"/>
              <w:left w:val="nil"/>
              <w:bottom w:val="single" w:sz="4" w:space="0" w:color="auto"/>
              <w:right w:val="single" w:sz="4" w:space="0" w:color="auto"/>
            </w:tcBorders>
            <w:shd w:val="clear" w:color="auto" w:fill="FFFFFF" w:themeFill="background1"/>
            <w:noWrap/>
            <w:hideMark/>
          </w:tcPr>
          <w:p w:rsidR="007228E7" w:rsidRPr="00340E06" w:rsidRDefault="007228E7" w:rsidP="00E6056B">
            <w:pPr>
              <w:spacing w:before="0" w:after="0"/>
              <w:rPr>
                <w:sz w:val="20"/>
                <w:szCs w:val="20"/>
              </w:rPr>
            </w:pPr>
          </w:p>
        </w:tc>
        <w:tc>
          <w:tcPr>
            <w:tcW w:w="940" w:type="dxa"/>
            <w:tcBorders>
              <w:top w:val="single" w:sz="4" w:space="0" w:color="auto"/>
              <w:left w:val="nil"/>
              <w:bottom w:val="single" w:sz="4" w:space="0" w:color="auto"/>
              <w:right w:val="single" w:sz="4" w:space="0" w:color="auto"/>
            </w:tcBorders>
            <w:shd w:val="clear" w:color="auto" w:fill="00B050"/>
            <w:noWrap/>
            <w:hideMark/>
          </w:tcPr>
          <w:p w:rsidR="007228E7" w:rsidRPr="00340E06" w:rsidRDefault="007228E7" w:rsidP="00E6056B">
            <w:pPr>
              <w:spacing w:before="0" w:after="0"/>
              <w:rPr>
                <w:sz w:val="20"/>
                <w:szCs w:val="20"/>
              </w:rPr>
            </w:pPr>
            <w:r w:rsidRPr="00340E06">
              <w:rPr>
                <w:sz w:val="20"/>
                <w:szCs w:val="20"/>
              </w:rPr>
              <w:t>98</w:t>
            </w:r>
          </w:p>
        </w:tc>
        <w:tc>
          <w:tcPr>
            <w:tcW w:w="940" w:type="dxa"/>
            <w:tcBorders>
              <w:top w:val="single" w:sz="4" w:space="0" w:color="auto"/>
              <w:left w:val="nil"/>
              <w:bottom w:val="single" w:sz="4" w:space="0" w:color="auto"/>
              <w:right w:val="single" w:sz="4" w:space="0" w:color="auto"/>
            </w:tcBorders>
            <w:shd w:val="clear" w:color="auto" w:fill="00B050"/>
            <w:noWrap/>
            <w:hideMark/>
          </w:tcPr>
          <w:p w:rsidR="007228E7" w:rsidRPr="00340E06" w:rsidRDefault="007228E7" w:rsidP="00E6056B">
            <w:pPr>
              <w:spacing w:before="0" w:after="0"/>
              <w:rPr>
                <w:sz w:val="20"/>
                <w:szCs w:val="20"/>
              </w:rPr>
            </w:pPr>
            <w:r w:rsidRPr="00340E06">
              <w:rPr>
                <w:sz w:val="20"/>
                <w:szCs w:val="20"/>
              </w:rPr>
              <w:t>60</w:t>
            </w:r>
          </w:p>
        </w:tc>
        <w:tc>
          <w:tcPr>
            <w:tcW w:w="940" w:type="dxa"/>
            <w:tcBorders>
              <w:top w:val="single" w:sz="4" w:space="0" w:color="auto"/>
              <w:left w:val="nil"/>
              <w:bottom w:val="single" w:sz="4" w:space="0" w:color="auto"/>
              <w:right w:val="single" w:sz="4" w:space="0" w:color="auto"/>
            </w:tcBorders>
            <w:shd w:val="clear" w:color="auto" w:fill="00B050"/>
            <w:noWrap/>
            <w:hideMark/>
          </w:tcPr>
          <w:p w:rsidR="007228E7" w:rsidRPr="00340E06" w:rsidRDefault="007228E7" w:rsidP="00E6056B">
            <w:pPr>
              <w:spacing w:before="0" w:after="0"/>
              <w:rPr>
                <w:sz w:val="20"/>
                <w:szCs w:val="20"/>
              </w:rPr>
            </w:pPr>
            <w:r w:rsidRPr="00340E06">
              <w:rPr>
                <w:sz w:val="20"/>
                <w:szCs w:val="20"/>
              </w:rPr>
              <w:t>99</w:t>
            </w:r>
          </w:p>
        </w:tc>
      </w:tr>
      <w:tr w:rsidR="007228E7" w:rsidRPr="00C41C8B" w:rsidTr="008C14EF">
        <w:trPr>
          <w:trHeight w:val="300"/>
        </w:trPr>
        <w:tc>
          <w:tcPr>
            <w:tcW w:w="1573" w:type="dxa"/>
            <w:tcBorders>
              <w:top w:val="single" w:sz="4" w:space="0" w:color="auto"/>
              <w:left w:val="single" w:sz="4" w:space="0" w:color="auto"/>
              <w:bottom w:val="single" w:sz="4" w:space="0" w:color="auto"/>
              <w:right w:val="single" w:sz="4" w:space="0" w:color="auto"/>
            </w:tcBorders>
            <w:shd w:val="clear" w:color="auto" w:fill="auto"/>
          </w:tcPr>
          <w:p w:rsidR="007228E7" w:rsidRPr="00340E06" w:rsidRDefault="007228E7" w:rsidP="00E6056B">
            <w:pPr>
              <w:spacing w:before="0" w:after="0"/>
              <w:rPr>
                <w:sz w:val="20"/>
                <w:szCs w:val="20"/>
                <w:lang w:eastAsia="en-AU"/>
              </w:rPr>
            </w:pPr>
            <w:r w:rsidRPr="00340E06">
              <w:rPr>
                <w:sz w:val="20"/>
                <w:szCs w:val="20"/>
                <w:lang w:eastAsia="en-AU"/>
              </w:rPr>
              <w:t>Burnett</w:t>
            </w:r>
          </w:p>
        </w:tc>
        <w:tc>
          <w:tcPr>
            <w:tcW w:w="939" w:type="dxa"/>
            <w:tcBorders>
              <w:top w:val="single" w:sz="4" w:space="0" w:color="auto"/>
              <w:left w:val="single" w:sz="4" w:space="0" w:color="auto"/>
              <w:bottom w:val="single" w:sz="4" w:space="0" w:color="auto"/>
              <w:right w:val="single" w:sz="4" w:space="0" w:color="auto"/>
            </w:tcBorders>
            <w:shd w:val="clear" w:color="auto" w:fill="FF6600"/>
            <w:noWrap/>
            <w:hideMark/>
          </w:tcPr>
          <w:p w:rsidR="007228E7" w:rsidRPr="00340E06" w:rsidRDefault="007228E7" w:rsidP="00E6056B">
            <w:pPr>
              <w:spacing w:before="0" w:after="0"/>
              <w:rPr>
                <w:sz w:val="20"/>
                <w:szCs w:val="20"/>
              </w:rPr>
            </w:pPr>
            <w:r w:rsidRPr="00340E06">
              <w:rPr>
                <w:sz w:val="20"/>
                <w:szCs w:val="20"/>
              </w:rPr>
              <w:t>23</w:t>
            </w:r>
          </w:p>
        </w:tc>
        <w:tc>
          <w:tcPr>
            <w:tcW w:w="939" w:type="dxa"/>
            <w:tcBorders>
              <w:top w:val="single" w:sz="4" w:space="0" w:color="auto"/>
              <w:left w:val="nil"/>
              <w:bottom w:val="single" w:sz="4" w:space="0" w:color="auto"/>
              <w:right w:val="single" w:sz="4" w:space="0" w:color="auto"/>
            </w:tcBorders>
            <w:shd w:val="clear" w:color="auto" w:fill="FFFF00"/>
            <w:noWrap/>
            <w:hideMark/>
          </w:tcPr>
          <w:p w:rsidR="007228E7" w:rsidRPr="00340E06" w:rsidRDefault="007228E7" w:rsidP="00E6056B">
            <w:pPr>
              <w:spacing w:before="0" w:after="0"/>
              <w:rPr>
                <w:sz w:val="20"/>
                <w:szCs w:val="20"/>
              </w:rPr>
            </w:pPr>
            <w:r w:rsidRPr="00340E06">
              <w:rPr>
                <w:sz w:val="20"/>
                <w:szCs w:val="20"/>
              </w:rPr>
              <w:t>46</w:t>
            </w:r>
          </w:p>
        </w:tc>
        <w:tc>
          <w:tcPr>
            <w:tcW w:w="940" w:type="dxa"/>
            <w:tcBorders>
              <w:top w:val="single" w:sz="4" w:space="0" w:color="auto"/>
              <w:left w:val="nil"/>
              <w:bottom w:val="single" w:sz="4" w:space="0" w:color="auto"/>
              <w:right w:val="single" w:sz="4" w:space="0" w:color="auto"/>
            </w:tcBorders>
            <w:shd w:val="clear" w:color="auto" w:fill="FF6600"/>
            <w:noWrap/>
            <w:hideMark/>
          </w:tcPr>
          <w:p w:rsidR="007228E7" w:rsidRPr="00340E06" w:rsidRDefault="007228E7" w:rsidP="00E6056B">
            <w:pPr>
              <w:spacing w:before="0" w:after="0"/>
              <w:rPr>
                <w:sz w:val="20"/>
                <w:szCs w:val="20"/>
              </w:rPr>
            </w:pPr>
            <w:r w:rsidRPr="00340E06">
              <w:rPr>
                <w:sz w:val="20"/>
                <w:szCs w:val="20"/>
              </w:rPr>
              <w:t>27</w:t>
            </w:r>
          </w:p>
        </w:tc>
        <w:tc>
          <w:tcPr>
            <w:tcW w:w="940" w:type="dxa"/>
            <w:tcBorders>
              <w:top w:val="single" w:sz="4" w:space="0" w:color="auto"/>
              <w:left w:val="nil"/>
              <w:bottom w:val="single" w:sz="4" w:space="0" w:color="auto"/>
              <w:right w:val="single" w:sz="4" w:space="0" w:color="auto"/>
            </w:tcBorders>
            <w:shd w:val="clear" w:color="auto" w:fill="FF6600"/>
            <w:noWrap/>
            <w:hideMark/>
          </w:tcPr>
          <w:p w:rsidR="007228E7" w:rsidRPr="00340E06" w:rsidRDefault="007228E7" w:rsidP="00E6056B">
            <w:pPr>
              <w:spacing w:before="0" w:after="0"/>
              <w:rPr>
                <w:sz w:val="20"/>
                <w:szCs w:val="20"/>
              </w:rPr>
            </w:pPr>
            <w:r w:rsidRPr="00340E06">
              <w:rPr>
                <w:sz w:val="20"/>
                <w:szCs w:val="20"/>
              </w:rPr>
              <w:t>15</w:t>
            </w:r>
          </w:p>
        </w:tc>
        <w:tc>
          <w:tcPr>
            <w:tcW w:w="940" w:type="dxa"/>
            <w:tcBorders>
              <w:top w:val="single" w:sz="4" w:space="0" w:color="auto"/>
              <w:left w:val="nil"/>
              <w:bottom w:val="single" w:sz="4" w:space="0" w:color="auto"/>
              <w:right w:val="single" w:sz="4" w:space="0" w:color="auto"/>
            </w:tcBorders>
            <w:shd w:val="clear" w:color="auto" w:fill="00B050"/>
            <w:noWrap/>
            <w:hideMark/>
          </w:tcPr>
          <w:p w:rsidR="007228E7" w:rsidRPr="00340E06" w:rsidRDefault="007228E7" w:rsidP="00E6056B">
            <w:pPr>
              <w:spacing w:before="0" w:after="0"/>
              <w:rPr>
                <w:sz w:val="20"/>
                <w:szCs w:val="20"/>
              </w:rPr>
            </w:pPr>
            <w:r w:rsidRPr="00340E06">
              <w:rPr>
                <w:sz w:val="20"/>
                <w:szCs w:val="20"/>
              </w:rPr>
              <w:t>71</w:t>
            </w:r>
          </w:p>
        </w:tc>
        <w:tc>
          <w:tcPr>
            <w:tcW w:w="940" w:type="dxa"/>
            <w:tcBorders>
              <w:top w:val="single" w:sz="4" w:space="0" w:color="auto"/>
              <w:left w:val="nil"/>
              <w:bottom w:val="single" w:sz="4" w:space="0" w:color="auto"/>
              <w:right w:val="single" w:sz="4" w:space="0" w:color="auto"/>
            </w:tcBorders>
            <w:shd w:val="clear" w:color="auto" w:fill="00B050"/>
            <w:noWrap/>
            <w:hideMark/>
          </w:tcPr>
          <w:p w:rsidR="007228E7" w:rsidRPr="00340E06" w:rsidRDefault="007228E7" w:rsidP="00E6056B">
            <w:pPr>
              <w:spacing w:before="0" w:after="0"/>
              <w:rPr>
                <w:sz w:val="20"/>
                <w:szCs w:val="20"/>
              </w:rPr>
            </w:pPr>
            <w:r w:rsidRPr="00340E06">
              <w:rPr>
                <w:sz w:val="20"/>
                <w:szCs w:val="20"/>
              </w:rPr>
              <w:t>91</w:t>
            </w:r>
          </w:p>
        </w:tc>
        <w:tc>
          <w:tcPr>
            <w:tcW w:w="940" w:type="dxa"/>
            <w:tcBorders>
              <w:top w:val="single" w:sz="4" w:space="0" w:color="auto"/>
              <w:left w:val="nil"/>
              <w:bottom w:val="single" w:sz="4" w:space="0" w:color="auto"/>
              <w:right w:val="single" w:sz="4" w:space="0" w:color="auto"/>
            </w:tcBorders>
            <w:shd w:val="clear" w:color="auto" w:fill="00B050"/>
            <w:noWrap/>
            <w:hideMark/>
          </w:tcPr>
          <w:p w:rsidR="007228E7" w:rsidRPr="00340E06" w:rsidRDefault="007228E7" w:rsidP="00E6056B">
            <w:pPr>
              <w:spacing w:before="0" w:after="0"/>
              <w:rPr>
                <w:sz w:val="20"/>
                <w:szCs w:val="20"/>
              </w:rPr>
            </w:pPr>
            <w:r w:rsidRPr="00340E06">
              <w:rPr>
                <w:sz w:val="20"/>
                <w:szCs w:val="20"/>
              </w:rPr>
              <w:t>53</w:t>
            </w:r>
          </w:p>
        </w:tc>
        <w:tc>
          <w:tcPr>
            <w:tcW w:w="940" w:type="dxa"/>
            <w:tcBorders>
              <w:top w:val="single" w:sz="4" w:space="0" w:color="auto"/>
              <w:left w:val="nil"/>
              <w:bottom w:val="single" w:sz="4" w:space="0" w:color="auto"/>
              <w:right w:val="single" w:sz="4" w:space="0" w:color="auto"/>
            </w:tcBorders>
            <w:shd w:val="clear" w:color="auto" w:fill="00B050"/>
            <w:noWrap/>
            <w:hideMark/>
          </w:tcPr>
          <w:p w:rsidR="007228E7" w:rsidRPr="00340E06" w:rsidRDefault="007228E7" w:rsidP="00E6056B">
            <w:pPr>
              <w:spacing w:before="0" w:after="0"/>
              <w:rPr>
                <w:sz w:val="20"/>
                <w:szCs w:val="20"/>
              </w:rPr>
            </w:pPr>
            <w:r w:rsidRPr="00340E06">
              <w:rPr>
                <w:sz w:val="20"/>
                <w:szCs w:val="20"/>
              </w:rPr>
              <w:t>73</w:t>
            </w:r>
          </w:p>
        </w:tc>
      </w:tr>
      <w:tr w:rsidR="007228E7" w:rsidRPr="00C41C8B" w:rsidTr="008C14EF">
        <w:trPr>
          <w:trHeight w:val="300"/>
        </w:trPr>
        <w:tc>
          <w:tcPr>
            <w:tcW w:w="1573" w:type="dxa"/>
            <w:tcBorders>
              <w:top w:val="single" w:sz="4" w:space="0" w:color="auto"/>
              <w:left w:val="single" w:sz="4" w:space="0" w:color="auto"/>
              <w:bottom w:val="single" w:sz="4" w:space="0" w:color="auto"/>
              <w:right w:val="single" w:sz="4" w:space="0" w:color="auto"/>
            </w:tcBorders>
            <w:shd w:val="clear" w:color="auto" w:fill="auto"/>
          </w:tcPr>
          <w:p w:rsidR="007228E7" w:rsidRPr="00340E06" w:rsidRDefault="007228E7" w:rsidP="00E6056B">
            <w:pPr>
              <w:spacing w:before="0" w:after="0"/>
              <w:rPr>
                <w:sz w:val="20"/>
                <w:szCs w:val="20"/>
                <w:lang w:eastAsia="en-AU"/>
              </w:rPr>
            </w:pPr>
            <w:proofErr w:type="spellStart"/>
            <w:r w:rsidRPr="00340E06">
              <w:rPr>
                <w:sz w:val="20"/>
                <w:szCs w:val="20"/>
                <w:lang w:eastAsia="en-AU"/>
              </w:rPr>
              <w:t>Kolan</w:t>
            </w:r>
            <w:proofErr w:type="spellEnd"/>
          </w:p>
        </w:tc>
        <w:tc>
          <w:tcPr>
            <w:tcW w:w="939" w:type="dxa"/>
            <w:tcBorders>
              <w:top w:val="single" w:sz="4" w:space="0" w:color="auto"/>
              <w:left w:val="single" w:sz="4" w:space="0" w:color="auto"/>
              <w:bottom w:val="single" w:sz="4" w:space="0" w:color="auto"/>
              <w:right w:val="single" w:sz="4" w:space="0" w:color="auto"/>
            </w:tcBorders>
            <w:shd w:val="clear" w:color="auto" w:fill="00B050"/>
            <w:noWrap/>
            <w:hideMark/>
          </w:tcPr>
          <w:p w:rsidR="007228E7" w:rsidRPr="00340E06" w:rsidRDefault="007228E7" w:rsidP="00E6056B">
            <w:pPr>
              <w:spacing w:before="0" w:after="0"/>
              <w:rPr>
                <w:sz w:val="20"/>
                <w:szCs w:val="20"/>
              </w:rPr>
            </w:pPr>
            <w:r w:rsidRPr="00340E06">
              <w:rPr>
                <w:sz w:val="20"/>
                <w:szCs w:val="20"/>
              </w:rPr>
              <w:t>59</w:t>
            </w:r>
          </w:p>
        </w:tc>
        <w:tc>
          <w:tcPr>
            <w:tcW w:w="939" w:type="dxa"/>
            <w:tcBorders>
              <w:top w:val="single" w:sz="4" w:space="0" w:color="auto"/>
              <w:left w:val="nil"/>
              <w:bottom w:val="single" w:sz="4" w:space="0" w:color="auto"/>
              <w:right w:val="single" w:sz="4" w:space="0" w:color="auto"/>
            </w:tcBorders>
            <w:shd w:val="clear" w:color="auto" w:fill="00B050"/>
            <w:noWrap/>
            <w:hideMark/>
          </w:tcPr>
          <w:p w:rsidR="007228E7" w:rsidRPr="00340E06" w:rsidRDefault="007228E7" w:rsidP="00E6056B">
            <w:pPr>
              <w:spacing w:before="0" w:after="0"/>
              <w:rPr>
                <w:sz w:val="20"/>
                <w:szCs w:val="20"/>
              </w:rPr>
            </w:pPr>
            <w:r w:rsidRPr="00340E06">
              <w:rPr>
                <w:sz w:val="20"/>
                <w:szCs w:val="20"/>
              </w:rPr>
              <w:t>51</w:t>
            </w:r>
          </w:p>
        </w:tc>
        <w:tc>
          <w:tcPr>
            <w:tcW w:w="940" w:type="dxa"/>
            <w:tcBorders>
              <w:top w:val="single" w:sz="4" w:space="0" w:color="auto"/>
              <w:left w:val="nil"/>
              <w:bottom w:val="single" w:sz="4" w:space="0" w:color="auto"/>
              <w:right w:val="single" w:sz="4" w:space="0" w:color="auto"/>
            </w:tcBorders>
            <w:shd w:val="clear" w:color="auto" w:fill="FF6600"/>
            <w:noWrap/>
            <w:hideMark/>
          </w:tcPr>
          <w:p w:rsidR="007228E7" w:rsidRPr="00340E06" w:rsidRDefault="007228E7" w:rsidP="00E6056B">
            <w:pPr>
              <w:spacing w:before="0" w:after="0"/>
              <w:rPr>
                <w:sz w:val="20"/>
                <w:szCs w:val="20"/>
              </w:rPr>
            </w:pPr>
            <w:r w:rsidRPr="00340E06">
              <w:rPr>
                <w:sz w:val="20"/>
                <w:szCs w:val="20"/>
              </w:rPr>
              <w:t>30</w:t>
            </w:r>
          </w:p>
        </w:tc>
        <w:tc>
          <w:tcPr>
            <w:tcW w:w="940" w:type="dxa"/>
            <w:tcBorders>
              <w:top w:val="single" w:sz="4" w:space="0" w:color="auto"/>
              <w:left w:val="nil"/>
              <w:bottom w:val="single" w:sz="4" w:space="0" w:color="auto"/>
              <w:right w:val="single" w:sz="4" w:space="0" w:color="auto"/>
            </w:tcBorders>
            <w:shd w:val="clear" w:color="auto" w:fill="FF6600"/>
            <w:noWrap/>
            <w:hideMark/>
          </w:tcPr>
          <w:p w:rsidR="007228E7" w:rsidRPr="00340E06" w:rsidRDefault="007228E7" w:rsidP="00E6056B">
            <w:pPr>
              <w:spacing w:before="0" w:after="0"/>
              <w:rPr>
                <w:sz w:val="20"/>
                <w:szCs w:val="20"/>
              </w:rPr>
            </w:pPr>
            <w:r w:rsidRPr="00340E06">
              <w:rPr>
                <w:sz w:val="20"/>
                <w:szCs w:val="20"/>
              </w:rPr>
              <w:t>26</w:t>
            </w:r>
          </w:p>
        </w:tc>
        <w:tc>
          <w:tcPr>
            <w:tcW w:w="940" w:type="dxa"/>
            <w:tcBorders>
              <w:top w:val="single" w:sz="4" w:space="0" w:color="auto"/>
              <w:left w:val="nil"/>
              <w:bottom w:val="single" w:sz="4" w:space="0" w:color="auto"/>
              <w:right w:val="single" w:sz="4" w:space="0" w:color="auto"/>
            </w:tcBorders>
            <w:shd w:val="clear" w:color="auto" w:fill="FFFFFF" w:themeFill="background1"/>
            <w:noWrap/>
            <w:hideMark/>
          </w:tcPr>
          <w:p w:rsidR="007228E7" w:rsidRPr="00340E06" w:rsidRDefault="007228E7" w:rsidP="00E6056B">
            <w:pPr>
              <w:spacing w:before="0" w:after="0"/>
              <w:rPr>
                <w:sz w:val="20"/>
                <w:szCs w:val="20"/>
              </w:rPr>
            </w:pPr>
          </w:p>
        </w:tc>
        <w:tc>
          <w:tcPr>
            <w:tcW w:w="940" w:type="dxa"/>
            <w:tcBorders>
              <w:top w:val="single" w:sz="4" w:space="0" w:color="auto"/>
              <w:left w:val="nil"/>
              <w:bottom w:val="single" w:sz="4" w:space="0" w:color="auto"/>
              <w:right w:val="single" w:sz="4" w:space="0" w:color="auto"/>
            </w:tcBorders>
            <w:shd w:val="clear" w:color="auto" w:fill="FFFF00"/>
            <w:noWrap/>
            <w:hideMark/>
          </w:tcPr>
          <w:p w:rsidR="007228E7" w:rsidRPr="00340E06" w:rsidRDefault="007228E7" w:rsidP="00E6056B">
            <w:pPr>
              <w:spacing w:before="0" w:after="0"/>
              <w:rPr>
                <w:sz w:val="20"/>
                <w:szCs w:val="20"/>
              </w:rPr>
            </w:pPr>
            <w:r w:rsidRPr="00340E06">
              <w:rPr>
                <w:sz w:val="20"/>
                <w:szCs w:val="20"/>
              </w:rPr>
              <w:t>40</w:t>
            </w:r>
          </w:p>
        </w:tc>
        <w:tc>
          <w:tcPr>
            <w:tcW w:w="940" w:type="dxa"/>
            <w:tcBorders>
              <w:top w:val="single" w:sz="4" w:space="0" w:color="auto"/>
              <w:left w:val="nil"/>
              <w:bottom w:val="single" w:sz="4" w:space="0" w:color="auto"/>
              <w:right w:val="single" w:sz="4" w:space="0" w:color="auto"/>
            </w:tcBorders>
            <w:shd w:val="clear" w:color="auto" w:fill="FFFF00"/>
            <w:noWrap/>
            <w:hideMark/>
          </w:tcPr>
          <w:p w:rsidR="007228E7" w:rsidRPr="00340E06" w:rsidRDefault="007228E7" w:rsidP="00E6056B">
            <w:pPr>
              <w:spacing w:before="0" w:after="0"/>
              <w:rPr>
                <w:sz w:val="20"/>
                <w:szCs w:val="20"/>
              </w:rPr>
            </w:pPr>
            <w:r w:rsidRPr="00340E06">
              <w:rPr>
                <w:sz w:val="20"/>
                <w:szCs w:val="20"/>
              </w:rPr>
              <w:t>50</w:t>
            </w:r>
          </w:p>
        </w:tc>
        <w:tc>
          <w:tcPr>
            <w:tcW w:w="940" w:type="dxa"/>
            <w:tcBorders>
              <w:top w:val="single" w:sz="4" w:space="0" w:color="auto"/>
              <w:left w:val="nil"/>
              <w:bottom w:val="single" w:sz="4" w:space="0" w:color="auto"/>
              <w:right w:val="single" w:sz="4" w:space="0" w:color="auto"/>
            </w:tcBorders>
            <w:shd w:val="clear" w:color="auto" w:fill="00B050"/>
            <w:noWrap/>
            <w:hideMark/>
          </w:tcPr>
          <w:p w:rsidR="007228E7" w:rsidRPr="00340E06" w:rsidRDefault="007228E7" w:rsidP="00E6056B">
            <w:pPr>
              <w:spacing w:before="0" w:after="0"/>
              <w:rPr>
                <w:sz w:val="20"/>
                <w:szCs w:val="20"/>
              </w:rPr>
            </w:pPr>
            <w:r w:rsidRPr="00340E06">
              <w:rPr>
                <w:sz w:val="20"/>
                <w:szCs w:val="20"/>
              </w:rPr>
              <w:t>78</w:t>
            </w:r>
          </w:p>
        </w:tc>
      </w:tr>
      <w:tr w:rsidR="007228E7" w:rsidRPr="00C41C8B" w:rsidTr="008C14EF">
        <w:trPr>
          <w:trHeight w:val="300"/>
        </w:trPr>
        <w:tc>
          <w:tcPr>
            <w:tcW w:w="1573" w:type="dxa"/>
            <w:tcBorders>
              <w:top w:val="single" w:sz="4" w:space="0" w:color="auto"/>
              <w:left w:val="single" w:sz="4" w:space="0" w:color="auto"/>
              <w:bottom w:val="single" w:sz="4" w:space="0" w:color="auto"/>
              <w:right w:val="single" w:sz="4" w:space="0" w:color="auto"/>
            </w:tcBorders>
            <w:shd w:val="clear" w:color="auto" w:fill="auto"/>
          </w:tcPr>
          <w:p w:rsidR="007228E7" w:rsidRPr="00340E06" w:rsidRDefault="007228E7" w:rsidP="00E6056B">
            <w:pPr>
              <w:spacing w:before="0" w:after="0"/>
              <w:rPr>
                <w:sz w:val="20"/>
                <w:szCs w:val="20"/>
                <w:lang w:eastAsia="en-AU"/>
              </w:rPr>
            </w:pPr>
            <w:proofErr w:type="spellStart"/>
            <w:r w:rsidRPr="00340E06">
              <w:rPr>
                <w:sz w:val="20"/>
                <w:szCs w:val="20"/>
                <w:lang w:eastAsia="en-AU"/>
              </w:rPr>
              <w:t>Burrum</w:t>
            </w:r>
            <w:proofErr w:type="spellEnd"/>
          </w:p>
        </w:tc>
        <w:tc>
          <w:tcPr>
            <w:tcW w:w="939" w:type="dxa"/>
            <w:tcBorders>
              <w:top w:val="single" w:sz="4" w:space="0" w:color="auto"/>
              <w:left w:val="single" w:sz="4" w:space="0" w:color="auto"/>
              <w:bottom w:val="single" w:sz="4" w:space="0" w:color="auto"/>
              <w:right w:val="single" w:sz="4" w:space="0" w:color="auto"/>
            </w:tcBorders>
            <w:shd w:val="clear" w:color="auto" w:fill="FF6600"/>
            <w:noWrap/>
            <w:hideMark/>
          </w:tcPr>
          <w:p w:rsidR="007228E7" w:rsidRPr="00340E06" w:rsidRDefault="007228E7" w:rsidP="00E6056B">
            <w:pPr>
              <w:spacing w:before="0" w:after="0"/>
              <w:rPr>
                <w:sz w:val="20"/>
                <w:szCs w:val="20"/>
              </w:rPr>
            </w:pPr>
            <w:r w:rsidRPr="00340E06">
              <w:rPr>
                <w:sz w:val="20"/>
                <w:szCs w:val="20"/>
              </w:rPr>
              <w:t>18</w:t>
            </w:r>
          </w:p>
        </w:tc>
        <w:tc>
          <w:tcPr>
            <w:tcW w:w="939" w:type="dxa"/>
            <w:tcBorders>
              <w:top w:val="single" w:sz="4" w:space="0" w:color="auto"/>
              <w:left w:val="nil"/>
              <w:bottom w:val="single" w:sz="4" w:space="0" w:color="auto"/>
              <w:right w:val="single" w:sz="4" w:space="0" w:color="auto"/>
            </w:tcBorders>
            <w:shd w:val="clear" w:color="auto" w:fill="00B050"/>
            <w:noWrap/>
            <w:hideMark/>
          </w:tcPr>
          <w:p w:rsidR="007228E7" w:rsidRPr="00340E06" w:rsidRDefault="007228E7" w:rsidP="00E6056B">
            <w:pPr>
              <w:spacing w:before="0" w:after="0"/>
              <w:rPr>
                <w:sz w:val="20"/>
                <w:szCs w:val="20"/>
              </w:rPr>
            </w:pPr>
            <w:r w:rsidRPr="00340E06">
              <w:rPr>
                <w:sz w:val="20"/>
                <w:szCs w:val="20"/>
              </w:rPr>
              <w:t>64</w:t>
            </w:r>
          </w:p>
        </w:tc>
        <w:tc>
          <w:tcPr>
            <w:tcW w:w="940" w:type="dxa"/>
            <w:tcBorders>
              <w:top w:val="single" w:sz="4" w:space="0" w:color="auto"/>
              <w:left w:val="nil"/>
              <w:bottom w:val="single" w:sz="4" w:space="0" w:color="auto"/>
              <w:right w:val="single" w:sz="4" w:space="0" w:color="auto"/>
            </w:tcBorders>
            <w:shd w:val="clear" w:color="auto" w:fill="00B050"/>
            <w:noWrap/>
            <w:hideMark/>
          </w:tcPr>
          <w:p w:rsidR="007228E7" w:rsidRPr="00340E06" w:rsidRDefault="007228E7" w:rsidP="00E6056B">
            <w:pPr>
              <w:spacing w:before="0" w:after="0"/>
              <w:rPr>
                <w:sz w:val="20"/>
                <w:szCs w:val="20"/>
              </w:rPr>
            </w:pPr>
            <w:r w:rsidRPr="00340E06">
              <w:rPr>
                <w:sz w:val="20"/>
                <w:szCs w:val="20"/>
              </w:rPr>
              <w:t>69</w:t>
            </w:r>
          </w:p>
        </w:tc>
        <w:tc>
          <w:tcPr>
            <w:tcW w:w="940" w:type="dxa"/>
            <w:tcBorders>
              <w:top w:val="single" w:sz="4" w:space="0" w:color="auto"/>
              <w:left w:val="nil"/>
              <w:bottom w:val="single" w:sz="4" w:space="0" w:color="auto"/>
              <w:right w:val="single" w:sz="4" w:space="0" w:color="auto"/>
            </w:tcBorders>
            <w:shd w:val="clear" w:color="auto" w:fill="00B050"/>
            <w:noWrap/>
            <w:hideMark/>
          </w:tcPr>
          <w:p w:rsidR="007228E7" w:rsidRPr="00340E06" w:rsidRDefault="007228E7" w:rsidP="00E6056B">
            <w:pPr>
              <w:spacing w:before="0" w:after="0"/>
              <w:rPr>
                <w:sz w:val="20"/>
                <w:szCs w:val="20"/>
              </w:rPr>
            </w:pPr>
            <w:r w:rsidRPr="00340E06">
              <w:rPr>
                <w:sz w:val="20"/>
                <w:szCs w:val="20"/>
              </w:rPr>
              <w:t>57</w:t>
            </w:r>
          </w:p>
        </w:tc>
        <w:tc>
          <w:tcPr>
            <w:tcW w:w="940" w:type="dxa"/>
            <w:tcBorders>
              <w:top w:val="single" w:sz="4" w:space="0" w:color="auto"/>
              <w:left w:val="nil"/>
              <w:bottom w:val="single" w:sz="4" w:space="0" w:color="auto"/>
              <w:right w:val="single" w:sz="4" w:space="0" w:color="auto"/>
            </w:tcBorders>
            <w:shd w:val="clear" w:color="auto" w:fill="FFFFFF" w:themeFill="background1"/>
            <w:noWrap/>
            <w:hideMark/>
          </w:tcPr>
          <w:p w:rsidR="007228E7" w:rsidRPr="00340E06" w:rsidRDefault="007228E7" w:rsidP="00E6056B">
            <w:pPr>
              <w:spacing w:before="0" w:after="0"/>
              <w:rPr>
                <w:sz w:val="20"/>
                <w:szCs w:val="20"/>
              </w:rPr>
            </w:pPr>
          </w:p>
        </w:tc>
        <w:tc>
          <w:tcPr>
            <w:tcW w:w="940" w:type="dxa"/>
            <w:tcBorders>
              <w:top w:val="single" w:sz="4" w:space="0" w:color="auto"/>
              <w:left w:val="nil"/>
              <w:bottom w:val="single" w:sz="4" w:space="0" w:color="auto"/>
              <w:right w:val="single" w:sz="4" w:space="0" w:color="auto"/>
            </w:tcBorders>
            <w:shd w:val="clear" w:color="auto" w:fill="00B050"/>
            <w:noWrap/>
            <w:hideMark/>
          </w:tcPr>
          <w:p w:rsidR="007228E7" w:rsidRPr="00340E06" w:rsidRDefault="007228E7" w:rsidP="00E6056B">
            <w:pPr>
              <w:spacing w:before="0" w:after="0"/>
              <w:rPr>
                <w:sz w:val="20"/>
                <w:szCs w:val="20"/>
              </w:rPr>
            </w:pPr>
            <w:r w:rsidRPr="00340E06">
              <w:rPr>
                <w:sz w:val="20"/>
                <w:szCs w:val="20"/>
              </w:rPr>
              <w:t>79</w:t>
            </w:r>
          </w:p>
        </w:tc>
        <w:tc>
          <w:tcPr>
            <w:tcW w:w="940" w:type="dxa"/>
            <w:tcBorders>
              <w:top w:val="single" w:sz="4" w:space="0" w:color="auto"/>
              <w:left w:val="nil"/>
              <w:bottom w:val="single" w:sz="4" w:space="0" w:color="auto"/>
              <w:right w:val="single" w:sz="4" w:space="0" w:color="auto"/>
            </w:tcBorders>
            <w:shd w:val="clear" w:color="auto" w:fill="00B050"/>
            <w:noWrap/>
            <w:hideMark/>
          </w:tcPr>
          <w:p w:rsidR="007228E7" w:rsidRPr="00340E06" w:rsidRDefault="007228E7" w:rsidP="00E6056B">
            <w:pPr>
              <w:spacing w:before="0" w:after="0"/>
              <w:rPr>
                <w:sz w:val="20"/>
                <w:szCs w:val="20"/>
              </w:rPr>
            </w:pPr>
            <w:r w:rsidRPr="00340E06">
              <w:rPr>
                <w:sz w:val="20"/>
                <w:szCs w:val="20"/>
              </w:rPr>
              <w:t>88</w:t>
            </w:r>
          </w:p>
        </w:tc>
        <w:tc>
          <w:tcPr>
            <w:tcW w:w="940" w:type="dxa"/>
            <w:tcBorders>
              <w:top w:val="single" w:sz="4" w:space="0" w:color="auto"/>
              <w:left w:val="nil"/>
              <w:bottom w:val="single" w:sz="4" w:space="0" w:color="auto"/>
              <w:right w:val="single" w:sz="4" w:space="0" w:color="auto"/>
            </w:tcBorders>
            <w:shd w:val="clear" w:color="auto" w:fill="00B050"/>
            <w:noWrap/>
            <w:hideMark/>
          </w:tcPr>
          <w:p w:rsidR="007228E7" w:rsidRPr="00340E06" w:rsidRDefault="007228E7" w:rsidP="00E6056B">
            <w:pPr>
              <w:spacing w:before="0" w:after="0"/>
              <w:rPr>
                <w:sz w:val="20"/>
                <w:szCs w:val="20"/>
              </w:rPr>
            </w:pPr>
            <w:r w:rsidRPr="00340E06">
              <w:rPr>
                <w:sz w:val="20"/>
                <w:szCs w:val="20"/>
              </w:rPr>
              <w:t>96</w:t>
            </w:r>
          </w:p>
        </w:tc>
      </w:tr>
      <w:tr w:rsidR="007228E7" w:rsidRPr="00C41C8B" w:rsidTr="008C14EF">
        <w:trPr>
          <w:trHeight w:val="300"/>
        </w:trPr>
        <w:tc>
          <w:tcPr>
            <w:tcW w:w="1573" w:type="dxa"/>
            <w:tcBorders>
              <w:top w:val="single" w:sz="4" w:space="0" w:color="auto"/>
              <w:left w:val="single" w:sz="4" w:space="0" w:color="auto"/>
              <w:bottom w:val="single" w:sz="4" w:space="0" w:color="auto"/>
              <w:right w:val="single" w:sz="4" w:space="0" w:color="auto"/>
            </w:tcBorders>
            <w:shd w:val="clear" w:color="auto" w:fill="auto"/>
          </w:tcPr>
          <w:p w:rsidR="007228E7" w:rsidRPr="00340E06" w:rsidRDefault="007228E7" w:rsidP="00E6056B">
            <w:pPr>
              <w:spacing w:before="0" w:after="0"/>
              <w:rPr>
                <w:sz w:val="20"/>
                <w:szCs w:val="20"/>
                <w:lang w:eastAsia="en-AU"/>
              </w:rPr>
            </w:pPr>
            <w:r w:rsidRPr="00340E06">
              <w:rPr>
                <w:sz w:val="20"/>
                <w:szCs w:val="20"/>
                <w:lang w:eastAsia="en-AU"/>
              </w:rPr>
              <w:t>Mary</w:t>
            </w:r>
          </w:p>
        </w:tc>
        <w:tc>
          <w:tcPr>
            <w:tcW w:w="939" w:type="dxa"/>
            <w:tcBorders>
              <w:top w:val="single" w:sz="4" w:space="0" w:color="auto"/>
              <w:left w:val="single" w:sz="4" w:space="0" w:color="auto"/>
              <w:bottom w:val="single" w:sz="4" w:space="0" w:color="auto"/>
              <w:right w:val="single" w:sz="4" w:space="0" w:color="auto"/>
            </w:tcBorders>
            <w:shd w:val="clear" w:color="auto" w:fill="00B050"/>
            <w:noWrap/>
            <w:hideMark/>
          </w:tcPr>
          <w:p w:rsidR="007228E7" w:rsidRPr="00340E06" w:rsidRDefault="007228E7" w:rsidP="00E6056B">
            <w:pPr>
              <w:spacing w:before="0" w:after="0"/>
              <w:rPr>
                <w:sz w:val="20"/>
                <w:szCs w:val="20"/>
              </w:rPr>
            </w:pPr>
            <w:r w:rsidRPr="00340E06">
              <w:rPr>
                <w:sz w:val="20"/>
                <w:szCs w:val="20"/>
              </w:rPr>
              <w:t>52</w:t>
            </w:r>
          </w:p>
        </w:tc>
        <w:tc>
          <w:tcPr>
            <w:tcW w:w="939" w:type="dxa"/>
            <w:tcBorders>
              <w:top w:val="single" w:sz="4" w:space="0" w:color="auto"/>
              <w:left w:val="nil"/>
              <w:bottom w:val="single" w:sz="4" w:space="0" w:color="auto"/>
              <w:right w:val="single" w:sz="4" w:space="0" w:color="auto"/>
            </w:tcBorders>
            <w:shd w:val="clear" w:color="auto" w:fill="FFFF00"/>
            <w:noWrap/>
            <w:hideMark/>
          </w:tcPr>
          <w:p w:rsidR="007228E7" w:rsidRPr="00340E06" w:rsidRDefault="007228E7" w:rsidP="00E6056B">
            <w:pPr>
              <w:spacing w:before="0" w:after="0"/>
              <w:rPr>
                <w:sz w:val="20"/>
                <w:szCs w:val="20"/>
              </w:rPr>
            </w:pPr>
            <w:r w:rsidRPr="00340E06">
              <w:rPr>
                <w:sz w:val="20"/>
                <w:szCs w:val="20"/>
              </w:rPr>
              <w:t>45</w:t>
            </w:r>
          </w:p>
        </w:tc>
        <w:tc>
          <w:tcPr>
            <w:tcW w:w="940" w:type="dxa"/>
            <w:tcBorders>
              <w:top w:val="single" w:sz="4" w:space="0" w:color="auto"/>
              <w:left w:val="nil"/>
              <w:bottom w:val="single" w:sz="4" w:space="0" w:color="auto"/>
              <w:right w:val="single" w:sz="4" w:space="0" w:color="auto"/>
            </w:tcBorders>
            <w:shd w:val="clear" w:color="auto" w:fill="00B050"/>
            <w:noWrap/>
            <w:hideMark/>
          </w:tcPr>
          <w:p w:rsidR="007228E7" w:rsidRPr="00340E06" w:rsidRDefault="007228E7" w:rsidP="00E6056B">
            <w:pPr>
              <w:spacing w:before="0" w:after="0"/>
              <w:rPr>
                <w:sz w:val="20"/>
                <w:szCs w:val="20"/>
              </w:rPr>
            </w:pPr>
            <w:r w:rsidRPr="00340E06">
              <w:rPr>
                <w:sz w:val="20"/>
                <w:szCs w:val="20"/>
              </w:rPr>
              <w:t>52</w:t>
            </w:r>
          </w:p>
        </w:tc>
        <w:tc>
          <w:tcPr>
            <w:tcW w:w="940" w:type="dxa"/>
            <w:tcBorders>
              <w:top w:val="single" w:sz="4" w:space="0" w:color="auto"/>
              <w:left w:val="nil"/>
              <w:bottom w:val="single" w:sz="4" w:space="0" w:color="auto"/>
              <w:right w:val="single" w:sz="4" w:space="0" w:color="auto"/>
            </w:tcBorders>
            <w:shd w:val="clear" w:color="auto" w:fill="FF6600"/>
            <w:noWrap/>
            <w:hideMark/>
          </w:tcPr>
          <w:p w:rsidR="007228E7" w:rsidRPr="00340E06" w:rsidRDefault="007228E7" w:rsidP="00E6056B">
            <w:pPr>
              <w:spacing w:before="0" w:after="0"/>
              <w:rPr>
                <w:sz w:val="20"/>
                <w:szCs w:val="20"/>
              </w:rPr>
            </w:pPr>
            <w:r w:rsidRPr="00340E06">
              <w:rPr>
                <w:sz w:val="20"/>
                <w:szCs w:val="20"/>
              </w:rPr>
              <w:t>24</w:t>
            </w:r>
          </w:p>
        </w:tc>
        <w:tc>
          <w:tcPr>
            <w:tcW w:w="940" w:type="dxa"/>
            <w:tcBorders>
              <w:top w:val="single" w:sz="4" w:space="0" w:color="auto"/>
              <w:left w:val="nil"/>
              <w:bottom w:val="single" w:sz="4" w:space="0" w:color="auto"/>
              <w:right w:val="single" w:sz="4" w:space="0" w:color="auto"/>
            </w:tcBorders>
            <w:shd w:val="clear" w:color="auto" w:fill="auto"/>
            <w:noWrap/>
            <w:hideMark/>
          </w:tcPr>
          <w:p w:rsidR="007228E7" w:rsidRPr="00340E06" w:rsidRDefault="007228E7" w:rsidP="00E6056B">
            <w:pPr>
              <w:spacing w:before="0" w:after="0"/>
              <w:rPr>
                <w:sz w:val="20"/>
                <w:szCs w:val="20"/>
              </w:rPr>
            </w:pPr>
          </w:p>
        </w:tc>
        <w:tc>
          <w:tcPr>
            <w:tcW w:w="940" w:type="dxa"/>
            <w:tcBorders>
              <w:top w:val="single" w:sz="4" w:space="0" w:color="auto"/>
              <w:left w:val="nil"/>
              <w:bottom w:val="single" w:sz="4" w:space="0" w:color="auto"/>
              <w:right w:val="single" w:sz="4" w:space="0" w:color="auto"/>
            </w:tcBorders>
            <w:shd w:val="clear" w:color="auto" w:fill="FF6600"/>
            <w:noWrap/>
            <w:hideMark/>
          </w:tcPr>
          <w:p w:rsidR="007228E7" w:rsidRPr="00340E06" w:rsidRDefault="007228E7" w:rsidP="00E6056B">
            <w:pPr>
              <w:spacing w:before="0" w:after="0"/>
              <w:rPr>
                <w:sz w:val="20"/>
                <w:szCs w:val="20"/>
              </w:rPr>
            </w:pPr>
            <w:r w:rsidRPr="00340E06">
              <w:rPr>
                <w:sz w:val="20"/>
                <w:szCs w:val="20"/>
              </w:rPr>
              <w:t>31</w:t>
            </w:r>
          </w:p>
        </w:tc>
        <w:tc>
          <w:tcPr>
            <w:tcW w:w="940" w:type="dxa"/>
            <w:tcBorders>
              <w:top w:val="single" w:sz="4" w:space="0" w:color="auto"/>
              <w:left w:val="nil"/>
              <w:bottom w:val="single" w:sz="4" w:space="0" w:color="auto"/>
              <w:right w:val="single" w:sz="4" w:space="0" w:color="auto"/>
            </w:tcBorders>
            <w:shd w:val="clear" w:color="auto" w:fill="FFFF00"/>
            <w:noWrap/>
            <w:hideMark/>
          </w:tcPr>
          <w:p w:rsidR="007228E7" w:rsidRPr="00340E06" w:rsidRDefault="007228E7" w:rsidP="00E6056B">
            <w:pPr>
              <w:spacing w:before="0" w:after="0"/>
              <w:rPr>
                <w:sz w:val="20"/>
                <w:szCs w:val="20"/>
              </w:rPr>
            </w:pPr>
            <w:r w:rsidRPr="00340E06">
              <w:rPr>
                <w:sz w:val="20"/>
                <w:szCs w:val="20"/>
              </w:rPr>
              <w:t>33</w:t>
            </w:r>
          </w:p>
        </w:tc>
        <w:tc>
          <w:tcPr>
            <w:tcW w:w="940" w:type="dxa"/>
            <w:tcBorders>
              <w:top w:val="single" w:sz="4" w:space="0" w:color="auto"/>
              <w:left w:val="nil"/>
              <w:bottom w:val="single" w:sz="4" w:space="0" w:color="auto"/>
              <w:right w:val="single" w:sz="4" w:space="0" w:color="auto"/>
            </w:tcBorders>
            <w:shd w:val="clear" w:color="auto" w:fill="00B050"/>
            <w:noWrap/>
            <w:hideMark/>
          </w:tcPr>
          <w:p w:rsidR="007228E7" w:rsidRPr="00340E06" w:rsidRDefault="007228E7" w:rsidP="00E6056B">
            <w:pPr>
              <w:spacing w:before="0" w:after="0"/>
              <w:rPr>
                <w:sz w:val="20"/>
                <w:szCs w:val="20"/>
              </w:rPr>
            </w:pPr>
            <w:r w:rsidRPr="00340E06">
              <w:rPr>
                <w:sz w:val="20"/>
                <w:szCs w:val="20"/>
              </w:rPr>
              <w:t>98</w:t>
            </w:r>
          </w:p>
        </w:tc>
      </w:tr>
    </w:tbl>
    <w:p w:rsidR="00E6056B" w:rsidRDefault="00E6056B" w:rsidP="00E6056B">
      <w:pPr>
        <w:spacing w:before="0" w:after="0"/>
      </w:pPr>
    </w:p>
    <w:p w:rsidR="00080543" w:rsidRPr="00C41C8B" w:rsidRDefault="00080543" w:rsidP="00E6056B">
      <w:pPr>
        <w:spacing w:before="0" w:after="0"/>
      </w:pPr>
      <w:r w:rsidRPr="00C41C8B">
        <w:t xml:space="preserve">Altering coastal ecosystems through development for agriculture, or urban or industrial expansion, can alter or even remove the ecosystem </w:t>
      </w:r>
      <w:r w:rsidR="005177D9">
        <w:t>function</w:t>
      </w:r>
      <w:r w:rsidRPr="00C41C8B">
        <w:t xml:space="preserve"> provided by the original ecosystem which can be detrimental to adjacent ecosystems such as the G</w:t>
      </w:r>
      <w:r w:rsidR="005D6E68" w:rsidRPr="00C41C8B">
        <w:t xml:space="preserve">reat </w:t>
      </w:r>
      <w:r w:rsidRPr="00C41C8B">
        <w:t>B</w:t>
      </w:r>
      <w:r w:rsidR="005D6E68" w:rsidRPr="00C41C8B">
        <w:t xml:space="preserve">arrier </w:t>
      </w:r>
      <w:r w:rsidRPr="00C41C8B">
        <w:t>R</w:t>
      </w:r>
      <w:r w:rsidR="005D6E68" w:rsidRPr="00C41C8B">
        <w:t>eef</w:t>
      </w:r>
      <w:r w:rsidR="006C64B4">
        <w:t xml:space="preserve">. </w:t>
      </w:r>
      <w:r w:rsidRPr="00C41C8B">
        <w:t xml:space="preserve">This case study examines the level of development within the northernmost basin of the Burnett-Mary region, </w:t>
      </w:r>
      <w:r w:rsidR="00985F68" w:rsidRPr="00C41C8B">
        <w:t xml:space="preserve">the </w:t>
      </w:r>
      <w:r w:rsidR="005B1860">
        <w:t>Baffle basin</w:t>
      </w:r>
      <w:r w:rsidR="00985F68" w:rsidRPr="00C41C8B">
        <w:t xml:space="preserve">. Specifically, it looks at the current and proposed future urban and industrial development and how together with the associated required infrastructure </w:t>
      </w:r>
      <w:r w:rsidR="009B4B6C" w:rsidRPr="00C41C8B">
        <w:t xml:space="preserve">could </w:t>
      </w:r>
      <w:r w:rsidR="00985F68" w:rsidRPr="00C41C8B">
        <w:t xml:space="preserve">affect </w:t>
      </w:r>
      <w:r w:rsidR="009B4B6C" w:rsidRPr="00C41C8B">
        <w:t xml:space="preserve">the future of </w:t>
      </w:r>
      <w:r w:rsidR="00985F68" w:rsidRPr="00C41C8B">
        <w:t>coastal ecosystem connectivity and function.</w:t>
      </w:r>
      <w:r w:rsidR="00D10DFC" w:rsidRPr="00C41C8B">
        <w:t xml:space="preserve"> </w:t>
      </w:r>
    </w:p>
    <w:p w:rsidR="00B54D4B" w:rsidRPr="00C41C8B" w:rsidRDefault="00B54D4B" w:rsidP="001F6A19">
      <w:r w:rsidRPr="00C41C8B">
        <w:rPr>
          <w:noProof/>
          <w:lang w:eastAsia="en-AU"/>
        </w:rPr>
        <w:drawing>
          <wp:inline distT="0" distB="0" distL="0" distR="0" wp14:anchorId="014C81A1" wp14:editId="6F15A74C">
            <wp:extent cx="5731510" cy="2491105"/>
            <wp:effectExtent l="0" t="0" r="2540" b="4445"/>
            <wp:docPr id="6" name="Picture 5" descr="Figure 1 is a photograph taken on Baffle Creek one of the many watercourses in the Baffle Basin that are largely intact and have high ecosystem services for fish breeding and habitat." title="Photograph of Baffle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ffleFieldWk 063 - cropped.jpg"/>
                    <pic:cNvPicPr/>
                  </pic:nvPicPr>
                  <pic:blipFill>
                    <a:blip r:embed="rId21" cstate="print"/>
                    <a:stretch>
                      <a:fillRect/>
                    </a:stretch>
                  </pic:blipFill>
                  <pic:spPr>
                    <a:xfrm>
                      <a:off x="0" y="0"/>
                      <a:ext cx="5731510" cy="2491105"/>
                    </a:xfrm>
                    <a:prstGeom prst="rect">
                      <a:avLst/>
                    </a:prstGeom>
                  </pic:spPr>
                </pic:pic>
              </a:graphicData>
            </a:graphic>
          </wp:inline>
        </w:drawing>
      </w:r>
    </w:p>
    <w:p w:rsidR="00B54D4B" w:rsidRPr="00C41C8B" w:rsidRDefault="00B54D4B" w:rsidP="001F6A19">
      <w:pPr>
        <w:pStyle w:val="Caption"/>
      </w:pPr>
      <w:bookmarkStart w:id="22" w:name="_Ref358799205"/>
      <w:r w:rsidRPr="00C41C8B">
        <w:t xml:space="preserve">Figure </w:t>
      </w:r>
      <w:r w:rsidR="00C41C8B" w:rsidRPr="006A70FF">
        <w:fldChar w:fldCharType="begin"/>
      </w:r>
      <w:r w:rsidR="00C41C8B" w:rsidRPr="00C41C8B">
        <w:instrText xml:space="preserve"> SEQ Figure \* ARABIC </w:instrText>
      </w:r>
      <w:r w:rsidR="00C41C8B" w:rsidRPr="006A70FF">
        <w:fldChar w:fldCharType="separate"/>
      </w:r>
      <w:r w:rsidR="001B03D2">
        <w:rPr>
          <w:noProof/>
        </w:rPr>
        <w:t>1</w:t>
      </w:r>
      <w:r w:rsidR="00C41C8B" w:rsidRPr="006A70FF">
        <w:rPr>
          <w:noProof/>
        </w:rPr>
        <w:fldChar w:fldCharType="end"/>
      </w:r>
      <w:bookmarkEnd w:id="22"/>
      <w:r w:rsidRPr="00C41C8B">
        <w:t xml:space="preserve">: Baffle Creek is representative of many watercourses in the </w:t>
      </w:r>
      <w:r w:rsidR="005B1860">
        <w:t>Baffle basin</w:t>
      </w:r>
      <w:r w:rsidRPr="00C41C8B">
        <w:t xml:space="preserve"> that are largely intact and have high ecosystem </w:t>
      </w:r>
      <w:r w:rsidR="005177D9">
        <w:t>value</w:t>
      </w:r>
      <w:r w:rsidRPr="00C41C8B">
        <w:t xml:space="preserve"> for fish breeding and habitat. Source: Jim Tait (2006).</w:t>
      </w:r>
    </w:p>
    <w:p w:rsidR="00A5596B" w:rsidRPr="00C41C8B" w:rsidRDefault="00A5596B" w:rsidP="00340E06">
      <w:pPr>
        <w:jc w:val="center"/>
        <w:rPr>
          <w:noProof/>
        </w:rPr>
      </w:pPr>
      <w:r w:rsidRPr="00C41C8B">
        <w:rPr>
          <w:noProof/>
          <w:lang w:eastAsia="en-AU"/>
        </w:rPr>
        <w:lastRenderedPageBreak/>
        <w:drawing>
          <wp:inline distT="0" distB="0" distL="0" distR="0" wp14:anchorId="2CBFF617" wp14:editId="5B508986">
            <wp:extent cx="5817763" cy="7528560"/>
            <wp:effectExtent l="0" t="0" r="0" b="0"/>
            <wp:docPr id="27" name="Picture 22" descr="Figure 2 is a map showing the Baffle basin and the proximity to the Great Barrier Reef." title="Location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_KeyMap_BaffleBasin.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817763" cy="7528560"/>
                    </a:xfrm>
                    <a:prstGeom prst="rect">
                      <a:avLst/>
                    </a:prstGeom>
                  </pic:spPr>
                </pic:pic>
              </a:graphicData>
            </a:graphic>
          </wp:inline>
        </w:drawing>
      </w:r>
    </w:p>
    <w:p w:rsidR="00A5596B" w:rsidRPr="00C41C8B" w:rsidRDefault="00A5596B" w:rsidP="001F6A19">
      <w:pPr>
        <w:pStyle w:val="Caption"/>
        <w:rPr>
          <w:noProof/>
        </w:rPr>
      </w:pPr>
      <w:bookmarkStart w:id="23" w:name="_Ref355255009"/>
      <w:r w:rsidRPr="00C41C8B">
        <w:t xml:space="preserve">Figure </w:t>
      </w:r>
      <w:r w:rsidR="00C41C8B" w:rsidRPr="006A70FF">
        <w:fldChar w:fldCharType="begin"/>
      </w:r>
      <w:r w:rsidR="00C41C8B" w:rsidRPr="00C41C8B">
        <w:instrText xml:space="preserve"> SEQ Figure \* ARABIC </w:instrText>
      </w:r>
      <w:r w:rsidR="00C41C8B" w:rsidRPr="006A70FF">
        <w:fldChar w:fldCharType="separate"/>
      </w:r>
      <w:r w:rsidR="001B03D2">
        <w:rPr>
          <w:noProof/>
        </w:rPr>
        <w:t>2</w:t>
      </w:r>
      <w:r w:rsidR="00C41C8B" w:rsidRPr="006A70FF">
        <w:rPr>
          <w:noProof/>
        </w:rPr>
        <w:fldChar w:fldCharType="end"/>
      </w:r>
      <w:bookmarkEnd w:id="23"/>
      <w:r w:rsidRPr="00C41C8B">
        <w:t xml:space="preserve">:  </w:t>
      </w:r>
      <w:r w:rsidRPr="00C41C8B">
        <w:rPr>
          <w:noProof/>
        </w:rPr>
        <w:t>Baffle basin and</w:t>
      </w:r>
      <w:r w:rsidR="00E95C58" w:rsidRPr="00C41C8B">
        <w:rPr>
          <w:noProof/>
        </w:rPr>
        <w:t xml:space="preserve"> its</w:t>
      </w:r>
      <w:r w:rsidRPr="00C41C8B">
        <w:rPr>
          <w:noProof/>
        </w:rPr>
        <w:t xml:space="preserve"> proximity to the Great Barrier Reef</w:t>
      </w:r>
      <w:r w:rsidR="002C4109">
        <w:rPr>
          <w:noProof/>
        </w:rPr>
        <w:t xml:space="preserve"> catchment and the Great Barrier Reef Marine Park</w:t>
      </w:r>
      <w:r w:rsidRPr="00C41C8B">
        <w:rPr>
          <w:noProof/>
        </w:rPr>
        <w:t>.</w:t>
      </w:r>
    </w:p>
    <w:p w:rsidR="00F930F2" w:rsidRPr="00C41C8B" w:rsidRDefault="009D5880" w:rsidP="001F6A19">
      <w:pPr>
        <w:pStyle w:val="Heading2"/>
      </w:pPr>
      <w:bookmarkStart w:id="24" w:name="_Toc371065444"/>
      <w:r w:rsidRPr="00C41C8B">
        <w:lastRenderedPageBreak/>
        <w:t xml:space="preserve">Overview of </w:t>
      </w:r>
      <w:r w:rsidR="00270706">
        <w:t xml:space="preserve">the Baffle </w:t>
      </w:r>
      <w:r w:rsidRPr="00C41C8B">
        <w:t>basin</w:t>
      </w:r>
      <w:bookmarkEnd w:id="24"/>
    </w:p>
    <w:p w:rsidR="00A5596B" w:rsidRPr="006A70FF" w:rsidRDefault="009D5880" w:rsidP="001F6A19">
      <w:r w:rsidRPr="00C41C8B">
        <w:t xml:space="preserve">The </w:t>
      </w:r>
      <w:r w:rsidR="005B1860">
        <w:t>Baffle basin</w:t>
      </w:r>
      <w:r w:rsidRPr="00C41C8B">
        <w:t xml:space="preserve"> is the southernmost basin that borders the Marine Park and the northernmost within the Burnett-Mary NRM region (</w:t>
      </w:r>
      <w:r w:rsidR="008075F0" w:rsidRPr="00C41C8B">
        <w:fldChar w:fldCharType="begin"/>
      </w:r>
      <w:r w:rsidRPr="00C41C8B">
        <w:instrText xml:space="preserve"> REF _Ref355255009 \h </w:instrText>
      </w:r>
      <w:r w:rsidR="00C41C8B">
        <w:instrText xml:space="preserve"> \* MERGEFORMAT </w:instrText>
      </w:r>
      <w:r w:rsidR="008075F0" w:rsidRPr="00C41C8B">
        <w:fldChar w:fldCharType="separate"/>
      </w:r>
      <w:r w:rsidR="001B03D2" w:rsidRPr="00C41C8B">
        <w:t xml:space="preserve">Figure </w:t>
      </w:r>
      <w:r w:rsidR="001B03D2">
        <w:rPr>
          <w:noProof/>
        </w:rPr>
        <w:t>2</w:t>
      </w:r>
      <w:r w:rsidR="008075F0" w:rsidRPr="00C41C8B">
        <w:fldChar w:fldCharType="end"/>
      </w:r>
      <w:r w:rsidRPr="00C41C8B">
        <w:t>)</w:t>
      </w:r>
      <w:r w:rsidR="006C64B4">
        <w:t xml:space="preserve">. </w:t>
      </w:r>
      <w:r w:rsidRPr="00C41C8B">
        <w:t>The basin contains representations of seven of the eight natural coastal ecosystems identified in the CEAF with only the Grass and Sedgelands ecosystem absent (</w:t>
      </w:r>
      <w:r w:rsidR="008075F0" w:rsidRPr="00C41C8B">
        <w:fldChar w:fldCharType="begin"/>
      </w:r>
      <w:r w:rsidRPr="00C41C8B">
        <w:instrText xml:space="preserve"> REF _Ref355686420 \h </w:instrText>
      </w:r>
      <w:r w:rsidR="00C41C8B">
        <w:instrText xml:space="preserve"> \* MERGEFORMAT </w:instrText>
      </w:r>
      <w:r w:rsidR="008075F0" w:rsidRPr="00C41C8B">
        <w:fldChar w:fldCharType="separate"/>
      </w:r>
      <w:r w:rsidR="001B03D2" w:rsidRPr="00C41C8B">
        <w:t xml:space="preserve">Table </w:t>
      </w:r>
      <w:r w:rsidR="001B03D2">
        <w:rPr>
          <w:noProof/>
        </w:rPr>
        <w:t>1</w:t>
      </w:r>
      <w:r w:rsidR="008075F0" w:rsidRPr="00C41C8B">
        <w:fldChar w:fldCharType="end"/>
      </w:r>
      <w:r w:rsidRPr="00C41C8B">
        <w:t>). The waterways within the basin flow from northwest of Miriam Vale to the Baffle Creek estuary toward the southern bounds of the basin (</w:t>
      </w:r>
      <w:r w:rsidR="008075F0" w:rsidRPr="00C41C8B">
        <w:fldChar w:fldCharType="begin"/>
      </w:r>
      <w:r w:rsidRPr="00C41C8B">
        <w:instrText xml:space="preserve"> REF _Ref355445469 \h </w:instrText>
      </w:r>
      <w:r w:rsidR="00C41C8B">
        <w:instrText xml:space="preserve"> \* MERGEFORMAT </w:instrText>
      </w:r>
      <w:r w:rsidR="008075F0" w:rsidRPr="00C41C8B">
        <w:fldChar w:fldCharType="separate"/>
      </w:r>
      <w:r w:rsidR="001B03D2" w:rsidRPr="00C41C8B">
        <w:t xml:space="preserve">Figure </w:t>
      </w:r>
      <w:r w:rsidR="001B03D2">
        <w:rPr>
          <w:noProof/>
        </w:rPr>
        <w:t>3</w:t>
      </w:r>
      <w:r w:rsidR="008075F0" w:rsidRPr="00C41C8B">
        <w:fldChar w:fldCharType="end"/>
      </w:r>
      <w:r w:rsidRPr="00C41C8B">
        <w:t xml:space="preserve">). There </w:t>
      </w:r>
      <w:r w:rsidR="00E95C58" w:rsidRPr="00C41C8B">
        <w:t xml:space="preserve">have </w:t>
      </w:r>
      <w:r w:rsidRPr="00C41C8B">
        <w:t>been relatively low levels of development within the basin and it is considered the least impacted of the Central Queensland basins bordering the Marine Park</w:t>
      </w:r>
      <w:r w:rsidR="006C64B4">
        <w:t xml:space="preserve">. </w:t>
      </w:r>
      <w:r w:rsidRPr="00C41C8B">
        <w:t xml:space="preserve">Waterways within the basin have not been exposed to any major hydrological modifications and remain unimpeded </w:t>
      </w:r>
      <w:r w:rsidR="00B95800">
        <w:t>(</w:t>
      </w:r>
      <w:r w:rsidRPr="00C41C8B">
        <w:t>there are no dams or weirs within the basi</w:t>
      </w:r>
      <w:r w:rsidR="00B95800">
        <w:t>n</w:t>
      </w:r>
      <w:proofErr w:type="gramStart"/>
      <w:r w:rsidR="00B95800">
        <w:t>)</w:t>
      </w:r>
      <w:proofErr w:type="gramEnd"/>
      <w:r w:rsidR="00CF79A3">
        <w:rPr>
          <w:rFonts w:eastAsia="Arial Unicode MS"/>
          <w:kern w:val="1"/>
          <w:lang w:eastAsia="ar-SA"/>
        </w:rPr>
        <w:fldChar w:fldCharType="begin"/>
      </w:r>
      <w:r w:rsidR="00CF79A3">
        <w:rPr>
          <w:rFonts w:eastAsia="Arial Unicode MS"/>
          <w:kern w:val="1"/>
          <w:lang w:eastAsia="ar-SA"/>
        </w:rPr>
        <w:instrText>ADDIN RW.CITE{{20958 Burnett-MaryRegionalGroup 2011}}</w:instrText>
      </w:r>
      <w:r w:rsidR="00CF79A3">
        <w:rPr>
          <w:rFonts w:eastAsia="Arial Unicode MS"/>
          <w:kern w:val="1"/>
          <w:lang w:eastAsia="ar-SA"/>
        </w:rPr>
        <w:fldChar w:fldCharType="separate"/>
      </w:r>
      <w:r w:rsidR="001804AC" w:rsidRPr="001804AC">
        <w:rPr>
          <w:rFonts w:eastAsia="Times New Roman"/>
          <w:vertAlign w:val="superscript"/>
        </w:rPr>
        <w:t>5</w:t>
      </w:r>
      <w:r w:rsidR="00CF79A3">
        <w:rPr>
          <w:rFonts w:eastAsia="Arial Unicode MS"/>
          <w:kern w:val="1"/>
          <w:lang w:eastAsia="ar-SA"/>
        </w:rPr>
        <w:fldChar w:fldCharType="end"/>
      </w:r>
      <w:r w:rsidR="00E95C58" w:rsidRPr="00C41C8B">
        <w:rPr>
          <w:rFonts w:eastAsia="Arial Unicode MS"/>
          <w:kern w:val="1"/>
          <w:lang w:eastAsia="ar-SA"/>
        </w:rPr>
        <w:t xml:space="preserve"> </w:t>
      </w:r>
      <w:r w:rsidR="00DD5BFB" w:rsidRPr="00C41C8B">
        <w:rPr>
          <w:rFonts w:eastAsia="Arial Unicode MS"/>
          <w:kern w:val="1"/>
          <w:lang w:eastAsia="ar-SA"/>
        </w:rPr>
        <w:t>(</w:t>
      </w:r>
      <w:r w:rsidR="008075F0" w:rsidRPr="00C41C8B">
        <w:rPr>
          <w:rFonts w:eastAsia="Arial Unicode MS"/>
          <w:kern w:val="1"/>
          <w:lang w:eastAsia="ar-SA"/>
        </w:rPr>
        <w:fldChar w:fldCharType="begin"/>
      </w:r>
      <w:r w:rsidR="00DD5BFB" w:rsidRPr="00C41C8B">
        <w:rPr>
          <w:rFonts w:eastAsia="Arial Unicode MS"/>
          <w:kern w:val="1"/>
          <w:lang w:eastAsia="ar-SA"/>
        </w:rPr>
        <w:instrText xml:space="preserve"> REF _Ref358799205 \h </w:instrText>
      </w:r>
      <w:r w:rsidR="00C41C8B">
        <w:rPr>
          <w:rFonts w:eastAsia="Arial Unicode MS"/>
          <w:kern w:val="1"/>
          <w:lang w:eastAsia="ar-SA"/>
        </w:rPr>
        <w:instrText xml:space="preserve"> \* MERGEFORMAT </w:instrText>
      </w:r>
      <w:r w:rsidR="008075F0" w:rsidRPr="00C41C8B">
        <w:rPr>
          <w:rFonts w:eastAsia="Arial Unicode MS"/>
          <w:kern w:val="1"/>
          <w:lang w:eastAsia="ar-SA"/>
        </w:rPr>
      </w:r>
      <w:r w:rsidR="008075F0" w:rsidRPr="00C41C8B">
        <w:rPr>
          <w:rFonts w:eastAsia="Arial Unicode MS"/>
          <w:kern w:val="1"/>
          <w:lang w:eastAsia="ar-SA"/>
        </w:rPr>
        <w:fldChar w:fldCharType="separate"/>
      </w:r>
      <w:r w:rsidR="001B03D2" w:rsidRPr="00C41C8B">
        <w:t xml:space="preserve">Figure </w:t>
      </w:r>
      <w:r w:rsidR="001B03D2">
        <w:rPr>
          <w:noProof/>
        </w:rPr>
        <w:t>1</w:t>
      </w:r>
      <w:r w:rsidR="008075F0" w:rsidRPr="00C41C8B">
        <w:rPr>
          <w:rFonts w:eastAsia="Arial Unicode MS"/>
          <w:kern w:val="1"/>
          <w:lang w:eastAsia="ar-SA"/>
        </w:rPr>
        <w:fldChar w:fldCharType="end"/>
      </w:r>
      <w:r w:rsidR="00DD5BFB" w:rsidRPr="00C41C8B">
        <w:rPr>
          <w:rFonts w:eastAsia="Arial Unicode MS"/>
          <w:kern w:val="1"/>
          <w:lang w:eastAsia="ar-SA"/>
        </w:rPr>
        <w:t xml:space="preserve">). </w:t>
      </w:r>
      <w:r w:rsidRPr="00C41C8B">
        <w:t>For this reason it is often used as a reference for what is considered "normal" within undisturbed systems</w:t>
      </w:r>
      <w:r w:rsidR="00CF79A3">
        <w:t>.</w:t>
      </w:r>
      <w:r w:rsidR="00CF79A3">
        <w:fldChar w:fldCharType="begin"/>
      </w:r>
      <w:r w:rsidR="00CF79A3">
        <w:instrText>ADDIN RW.CITE{{21063 AquaticEcosystemHealth,DepartmentofEnvironment&amp;ResourceManagement 2012}}</w:instrText>
      </w:r>
      <w:r w:rsidR="00CF79A3">
        <w:fldChar w:fldCharType="separate"/>
      </w:r>
      <w:r w:rsidR="001804AC" w:rsidRPr="001804AC">
        <w:rPr>
          <w:rFonts w:eastAsia="Times New Roman"/>
          <w:vertAlign w:val="superscript"/>
        </w:rPr>
        <w:t>6</w:t>
      </w:r>
      <w:r w:rsidR="00CF79A3">
        <w:fldChar w:fldCharType="end"/>
      </w:r>
    </w:p>
    <w:p w:rsidR="00442587" w:rsidRPr="00C41C8B" w:rsidRDefault="00E335FD" w:rsidP="001F6A19">
      <w:r w:rsidRPr="00C41C8B">
        <w:t xml:space="preserve">The basin </w:t>
      </w:r>
      <w:r w:rsidR="00072AF9" w:rsidRPr="00C41C8B">
        <w:t>covers two local government areas</w:t>
      </w:r>
      <w:r w:rsidR="008F6D6D">
        <w:t>,</w:t>
      </w:r>
      <w:r w:rsidR="00072AF9" w:rsidRPr="00C41C8B">
        <w:t xml:space="preserve"> </w:t>
      </w:r>
      <w:r w:rsidRPr="00C41C8B">
        <w:t>fall</w:t>
      </w:r>
      <w:r w:rsidR="00072AF9" w:rsidRPr="00C41C8B">
        <w:t>ing</w:t>
      </w:r>
      <w:r w:rsidRPr="00C41C8B">
        <w:t xml:space="preserve"> predominantly within the bounds of Gladstone Regional Council</w:t>
      </w:r>
      <w:r w:rsidR="00B95800">
        <w:t>;</w:t>
      </w:r>
      <w:r w:rsidRPr="00C41C8B">
        <w:t xml:space="preserve"> </w:t>
      </w:r>
      <w:r w:rsidR="00B95800">
        <w:t xml:space="preserve">and </w:t>
      </w:r>
      <w:r w:rsidRPr="00C41C8B">
        <w:t xml:space="preserve">region south from Baffle Creek within the </w:t>
      </w:r>
      <w:r w:rsidR="006D0E0C" w:rsidRPr="00C41C8B">
        <w:t>Bundaberg Regional Council</w:t>
      </w:r>
      <w:r w:rsidR="006C64B4">
        <w:t xml:space="preserve">. </w:t>
      </w:r>
      <w:r w:rsidR="00072AF9" w:rsidRPr="00C41C8B">
        <w:t xml:space="preserve">Agnes Water </w:t>
      </w:r>
      <w:r w:rsidR="00CA653A" w:rsidRPr="00C41C8B">
        <w:t xml:space="preserve">is the main population centre </w:t>
      </w:r>
      <w:r w:rsidR="00144159" w:rsidRPr="00C41C8B">
        <w:t>(population 1814 at the 2011 census)</w:t>
      </w:r>
      <w:r w:rsidR="006D0E0C" w:rsidRPr="00C41C8B">
        <w:t xml:space="preserve"> </w:t>
      </w:r>
      <w:r w:rsidR="00CA653A" w:rsidRPr="00C41C8B">
        <w:t>with o</w:t>
      </w:r>
      <w:r w:rsidR="00680A0B" w:rsidRPr="00C41C8B">
        <w:t>ther smaller settlements at 1770 and Miriam Vale.</w:t>
      </w:r>
      <w:r w:rsidR="001A1E61" w:rsidRPr="00C41C8B">
        <w:t xml:space="preserve"> </w:t>
      </w:r>
      <w:r w:rsidR="00442587" w:rsidRPr="00C41C8B">
        <w:t xml:space="preserve">More detailed information on the </w:t>
      </w:r>
      <w:r w:rsidR="005B1860">
        <w:t>Baffle basin</w:t>
      </w:r>
      <w:r w:rsidR="00442587" w:rsidRPr="00C41C8B">
        <w:t xml:space="preserve"> can be found in the </w:t>
      </w:r>
      <w:r w:rsidR="001A1E61" w:rsidRPr="00C41C8B">
        <w:t>relevant</w:t>
      </w:r>
      <w:r w:rsidR="00442587" w:rsidRPr="00C41C8B">
        <w:t xml:space="preserve"> </w:t>
      </w:r>
      <w:r w:rsidR="001A1E61" w:rsidRPr="00C41C8B">
        <w:t>CEAF Basin Assessment Report</w:t>
      </w:r>
      <w:r w:rsidR="00442587" w:rsidRPr="00C41C8B">
        <w:t>.</w:t>
      </w:r>
    </w:p>
    <w:p w:rsidR="0037682A" w:rsidRDefault="0037682A" w:rsidP="009B09D8">
      <w:r w:rsidRPr="006A70FF">
        <w:t xml:space="preserve">A case study of a proposed </w:t>
      </w:r>
      <w:r w:rsidR="003379A5" w:rsidRPr="006A70FF">
        <w:t xml:space="preserve">major </w:t>
      </w:r>
      <w:r w:rsidRPr="006A70FF">
        <w:t>residential</w:t>
      </w:r>
      <w:r w:rsidR="003379A5" w:rsidRPr="006A70FF">
        <w:t xml:space="preserve"> and tourism</w:t>
      </w:r>
      <w:r w:rsidRPr="006A70FF">
        <w:t xml:space="preserve"> development </w:t>
      </w:r>
      <w:r w:rsidR="009A278C" w:rsidRPr="006A70FF">
        <w:t>is presented</w:t>
      </w:r>
      <w:r w:rsidRPr="006A70FF">
        <w:t xml:space="preserve"> </w:t>
      </w:r>
      <w:r w:rsidR="009A278C" w:rsidRPr="006A70FF">
        <w:t xml:space="preserve">below </w:t>
      </w:r>
      <w:r w:rsidRPr="006A70FF">
        <w:t>to better understand the issues associated with the required infrastructure</w:t>
      </w:r>
      <w:r w:rsidR="009A278C" w:rsidRPr="006A70FF">
        <w:t xml:space="preserve"> in the </w:t>
      </w:r>
      <w:r w:rsidR="005B1860">
        <w:t>Baffle basin</w:t>
      </w:r>
      <w:r w:rsidRPr="006A70FF">
        <w:t>.</w:t>
      </w:r>
      <w:r w:rsidRPr="00C41C8B">
        <w:t xml:space="preserve"> The location of the proposed development is on Hummock Hill Island, adjacent to the northern edge of the </w:t>
      </w:r>
      <w:r w:rsidR="005B1860">
        <w:t>Baffle basin</w:t>
      </w:r>
      <w:r w:rsidR="006C64B4">
        <w:t xml:space="preserve">. </w:t>
      </w:r>
      <w:r w:rsidRPr="00C41C8B">
        <w:t xml:space="preserve">Although not officially within the </w:t>
      </w:r>
      <w:r w:rsidR="005B1860">
        <w:t>Baffle basin</w:t>
      </w:r>
      <w:r w:rsidRPr="00C41C8B">
        <w:t xml:space="preserve"> (as it is an island), the proposed development is adjacent to an area of the basin with limited infrastructure and is surrounded by relatively undisturbed coastal ecosystems</w:t>
      </w:r>
      <w:r w:rsidR="009A278C" w:rsidRPr="00C41C8B">
        <w:t xml:space="preserve"> (</w:t>
      </w:r>
      <w:r w:rsidR="008075F0" w:rsidRPr="00C41C8B">
        <w:fldChar w:fldCharType="begin"/>
      </w:r>
      <w:r w:rsidR="009A278C" w:rsidRPr="00C41C8B">
        <w:instrText xml:space="preserve"> REF _Ref355445469 \h </w:instrText>
      </w:r>
      <w:r w:rsidR="00C41C8B">
        <w:instrText xml:space="preserve"> \* MERGEFORMAT </w:instrText>
      </w:r>
      <w:r w:rsidR="008075F0" w:rsidRPr="00C41C8B">
        <w:fldChar w:fldCharType="separate"/>
      </w:r>
      <w:r w:rsidR="001B03D2" w:rsidRPr="00C41C8B">
        <w:t xml:space="preserve">Figure </w:t>
      </w:r>
      <w:r w:rsidR="001B03D2">
        <w:t>3</w:t>
      </w:r>
      <w:r w:rsidR="008075F0" w:rsidRPr="00C41C8B">
        <w:fldChar w:fldCharType="end"/>
      </w:r>
      <w:r w:rsidR="009A278C" w:rsidRPr="00C41C8B">
        <w:t>).</w:t>
      </w:r>
    </w:p>
    <w:p w:rsidR="00340E06" w:rsidRDefault="00340E06" w:rsidP="001F6A19">
      <w:pPr>
        <w:sectPr w:rsidR="00340E06" w:rsidSect="007945E3">
          <w:footerReference w:type="default" r:id="rId23"/>
          <w:footnotePr>
            <w:numFmt w:val="lowerRoman"/>
          </w:footnotePr>
          <w:pgSz w:w="11906" w:h="16838"/>
          <w:pgMar w:top="1440" w:right="1440" w:bottom="1440" w:left="1440" w:header="709" w:footer="709" w:gutter="0"/>
          <w:pgNumType w:start="1"/>
          <w:cols w:space="708"/>
          <w:docGrid w:linePitch="360"/>
        </w:sectPr>
      </w:pPr>
    </w:p>
    <w:p w:rsidR="004F20D6" w:rsidRPr="00C41C8B" w:rsidRDefault="00E6056B" w:rsidP="00340E06">
      <w:pPr>
        <w:spacing w:before="0" w:after="0"/>
      </w:pPr>
      <w:r w:rsidRPr="00C41C8B">
        <w:rPr>
          <w:noProof/>
          <w:lang w:eastAsia="en-AU"/>
        </w:rPr>
        <w:lastRenderedPageBreak/>
        <mc:AlternateContent>
          <mc:Choice Requires="wps">
            <w:drawing>
              <wp:anchor distT="0" distB="0" distL="114300" distR="114300" simplePos="0" relativeHeight="251728896" behindDoc="0" locked="0" layoutInCell="1" allowOverlap="1" wp14:anchorId="3BB8CA39" wp14:editId="3B32BFCE">
                <wp:simplePos x="0" y="0"/>
                <wp:positionH relativeFrom="column">
                  <wp:posOffset>2561590</wp:posOffset>
                </wp:positionH>
                <wp:positionV relativeFrom="paragraph">
                  <wp:posOffset>624205</wp:posOffset>
                </wp:positionV>
                <wp:extent cx="3057525" cy="204470"/>
                <wp:effectExtent l="0" t="0" r="28575" b="24130"/>
                <wp:wrapNone/>
                <wp:docPr id="45"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7525" cy="204470"/>
                        </a:xfrm>
                        <a:prstGeom prst="rect">
                          <a:avLst/>
                        </a:prstGeom>
                        <a:solidFill>
                          <a:schemeClr val="bg1">
                            <a:lumMod val="100000"/>
                            <a:lumOff val="0"/>
                          </a:schemeClr>
                        </a:solidFill>
                        <a:ln w="9525">
                          <a:solidFill>
                            <a:schemeClr val="tx1">
                              <a:lumMod val="100000"/>
                              <a:lumOff val="0"/>
                            </a:schemeClr>
                          </a:solidFill>
                          <a:miter lim="800000"/>
                          <a:headEnd/>
                          <a:tailEnd/>
                        </a:ln>
                      </wps:spPr>
                      <wps:txbx>
                        <w:txbxContent>
                          <w:p w:rsidR="00D670C8" w:rsidRPr="00CB017C" w:rsidRDefault="00D670C8" w:rsidP="00230897">
                            <w:pPr>
                              <w:spacing w:before="100" w:beforeAutospacing="1" w:after="100" w:afterAutospacing="1"/>
                            </w:pPr>
                            <w:r w:rsidRPr="00230897">
                              <w:t>Hummock</w:t>
                            </w:r>
                            <w:r>
                              <w:t xml:space="preserve"> Hill Island case study site</w:t>
                            </w:r>
                          </w:p>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1" o:spid="_x0000_s1033" type="#_x0000_t202" style="position:absolute;margin-left:201.7pt;margin-top:49.15pt;width:240.75pt;height:16.1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" fillcolor="white [3212]" strokecolor="black [3213]">
                <v:textbox inset=",0,,0">
                  <w:txbxContent>
                    <w:p w:rsidR="00D670C8" w:rsidRPr="00CB017C" w:rsidRDefault="00D670C8" w:rsidP="00230897">
                      <w:pPr>
                        <w:spacing w:before="100" w:beforeAutospacing="1" w:after="100" w:afterAutospacing="1"/>
                      </w:pPr>
                      <w:r w:rsidRPr="00230897">
                        <w:t>Hummock</w:t>
                      </w:r>
                      <w:r>
                        <w:t xml:space="preserve"> Hill Island case study site</w:t>
                      </w:r>
                    </w:p>
                  </w:txbxContent>
                </v:textbox>
              </v:shape>
            </w:pict>
          </mc:Fallback>
        </mc:AlternateContent>
      </w:r>
      <w:r w:rsidR="00340E06" w:rsidRPr="006A70FF">
        <w:rPr>
          <w:noProof/>
          <w:lang w:eastAsia="en-AU"/>
        </w:rPr>
        <mc:AlternateContent>
          <mc:Choice Requires="wps">
            <w:drawing>
              <wp:anchor distT="0" distB="0" distL="114300" distR="114300" simplePos="0" relativeHeight="251729920" behindDoc="0" locked="0" layoutInCell="1" allowOverlap="1" wp14:anchorId="24F5062C" wp14:editId="66FA92A2">
                <wp:simplePos x="0" y="0"/>
                <wp:positionH relativeFrom="column">
                  <wp:posOffset>2490470</wp:posOffset>
                </wp:positionH>
                <wp:positionV relativeFrom="paragraph">
                  <wp:posOffset>831215</wp:posOffset>
                </wp:positionV>
                <wp:extent cx="109855" cy="197485"/>
                <wp:effectExtent l="38100" t="19050" r="23495" b="50165"/>
                <wp:wrapNone/>
                <wp:docPr id="43" name="AutoShap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9855" cy="197485"/>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62" o:spid="_x0000_s1026" type="#_x0000_t32" style="position:absolute;margin-left:196.1pt;margin-top:65.45pt;width:8.65pt;height:15.55pt;flip:x;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" strokeweight="3pt">
                <v:stroke endarrow="block"/>
              </v:shape>
            </w:pict>
          </mc:Fallback>
        </mc:AlternateContent>
      </w:r>
      <w:r w:rsidR="002D2377" w:rsidRPr="006A70FF">
        <w:rPr>
          <w:noProof/>
          <w:lang w:eastAsia="en-AU"/>
        </w:rPr>
        <w:drawing>
          <wp:inline distT="0" distB="0" distL="0" distR="0" wp14:anchorId="35D84A16" wp14:editId="459F03C9">
            <wp:extent cx="12009120" cy="8496592"/>
            <wp:effectExtent l="0" t="0" r="0" b="0"/>
            <wp:docPr id="28" name="Picture 28" descr="Figure 3 is a map showing the Baffle Basin stream network and the location of the Hummock Hill Island case study site." title="Map of the Baffle Basi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k2_BaffleBasin_ConStreamsElevationLandzone.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2001782" cy="8491400"/>
                    </a:xfrm>
                    <a:prstGeom prst="rect">
                      <a:avLst/>
                    </a:prstGeom>
                  </pic:spPr>
                </pic:pic>
              </a:graphicData>
            </a:graphic>
          </wp:inline>
        </w:drawing>
      </w:r>
    </w:p>
    <w:p w:rsidR="004F20D6" w:rsidRPr="00C41C8B" w:rsidRDefault="002D2377" w:rsidP="00340E06">
      <w:pPr>
        <w:pStyle w:val="Caption"/>
        <w:spacing w:before="0" w:after="0"/>
      </w:pPr>
      <w:bookmarkStart w:id="25" w:name="_Ref355445469"/>
      <w:r w:rsidRPr="00C41C8B">
        <w:t xml:space="preserve">Figure </w:t>
      </w:r>
      <w:r w:rsidR="00C41C8B" w:rsidRPr="006A70FF">
        <w:fldChar w:fldCharType="begin"/>
      </w:r>
      <w:r w:rsidR="00C41C8B" w:rsidRPr="00C41C8B">
        <w:instrText xml:space="preserve"> SEQ Figure \* ARABIC </w:instrText>
      </w:r>
      <w:r w:rsidR="00C41C8B" w:rsidRPr="006A70FF">
        <w:fldChar w:fldCharType="separate"/>
      </w:r>
      <w:r w:rsidR="001B03D2">
        <w:rPr>
          <w:noProof/>
        </w:rPr>
        <w:t>3</w:t>
      </w:r>
      <w:r w:rsidR="00C41C8B" w:rsidRPr="006A70FF">
        <w:rPr>
          <w:noProof/>
        </w:rPr>
        <w:fldChar w:fldCharType="end"/>
      </w:r>
      <w:bookmarkEnd w:id="25"/>
      <w:r w:rsidRPr="00C41C8B">
        <w:t xml:space="preserve">:  </w:t>
      </w:r>
      <w:r w:rsidR="005B1860">
        <w:t>Baffle basin</w:t>
      </w:r>
      <w:r w:rsidRPr="00C41C8B">
        <w:t xml:space="preserve"> </w:t>
      </w:r>
      <w:r w:rsidR="009135D1" w:rsidRPr="00C41C8B">
        <w:t>stream network</w:t>
      </w:r>
      <w:r w:rsidR="0037682A" w:rsidRPr="00C41C8B">
        <w:t xml:space="preserve"> and location of </w:t>
      </w:r>
      <w:r w:rsidR="003A0CF3" w:rsidRPr="00C41C8B">
        <w:t xml:space="preserve">the </w:t>
      </w:r>
      <w:r w:rsidR="0037682A" w:rsidRPr="00C41C8B">
        <w:t xml:space="preserve">Hummock Hill </w:t>
      </w:r>
      <w:r w:rsidR="009149E6" w:rsidRPr="00C41C8B">
        <w:t xml:space="preserve">Island </w:t>
      </w:r>
      <w:r w:rsidR="0037682A" w:rsidRPr="00C41C8B">
        <w:t>case study site</w:t>
      </w:r>
    </w:p>
    <w:p w:rsidR="002A3042" w:rsidRDefault="002A3042" w:rsidP="00340E06">
      <w:pPr>
        <w:pStyle w:val="Heading2"/>
        <w:spacing w:before="0" w:after="0"/>
        <w:sectPr w:rsidR="002A3042" w:rsidSect="00E6056B">
          <w:footnotePr>
            <w:numFmt w:val="lowerRoman"/>
          </w:footnotePr>
          <w:pgSz w:w="23814" w:h="16839" w:orient="landscape" w:code="8"/>
          <w:pgMar w:top="1440" w:right="1440" w:bottom="1440" w:left="1440" w:header="709" w:footer="709" w:gutter="0"/>
          <w:cols w:space="708"/>
          <w:docGrid w:linePitch="360"/>
        </w:sectPr>
      </w:pPr>
      <w:bookmarkStart w:id="26" w:name="_Toc371065445"/>
    </w:p>
    <w:p w:rsidR="00B509AA" w:rsidRPr="00C41C8B" w:rsidRDefault="00B509AA" w:rsidP="001F6A19">
      <w:pPr>
        <w:pStyle w:val="Heading2"/>
      </w:pPr>
      <w:r w:rsidRPr="00C41C8B">
        <w:lastRenderedPageBreak/>
        <w:t>History of land use change</w:t>
      </w:r>
      <w:bookmarkEnd w:id="26"/>
    </w:p>
    <w:p w:rsidR="003F4915" w:rsidRPr="00C41C8B" w:rsidRDefault="00D9312F" w:rsidP="001F6A19">
      <w:r w:rsidRPr="00C41C8B">
        <w:t xml:space="preserve">While the </w:t>
      </w:r>
      <w:r w:rsidR="005B1860">
        <w:t>Baffle basin</w:t>
      </w:r>
      <w:r w:rsidRPr="00C41C8B">
        <w:t xml:space="preserve"> may be considered to be relatively undisturbed, </w:t>
      </w:r>
      <w:r w:rsidR="00206FC2" w:rsidRPr="00C41C8B">
        <w:t>it is not wholly pristine</w:t>
      </w:r>
      <w:r w:rsidR="006C64B4">
        <w:t xml:space="preserve">. </w:t>
      </w:r>
      <w:r w:rsidR="00206FC2" w:rsidRPr="00C41C8B">
        <w:t>T</w:t>
      </w:r>
      <w:r w:rsidRPr="00C41C8B">
        <w:t>here has, post European settlement</w:t>
      </w:r>
      <w:r w:rsidR="0018096B" w:rsidRPr="00C41C8B">
        <w:t xml:space="preserve"> (hereafter referred to as post-clear)</w:t>
      </w:r>
      <w:r w:rsidRPr="00C41C8B">
        <w:t xml:space="preserve">, </w:t>
      </w:r>
      <w:r w:rsidR="00206FC2" w:rsidRPr="00C41C8B">
        <w:t xml:space="preserve">been </w:t>
      </w:r>
      <w:r w:rsidR="00A22768" w:rsidRPr="00C41C8B">
        <w:t>considerable</w:t>
      </w:r>
      <w:r w:rsidR="00206FC2" w:rsidRPr="00C41C8B">
        <w:t xml:space="preserve"> development of the inland areas of the basin primarily for agriculture with ~35</w:t>
      </w:r>
      <w:r w:rsidR="00270706">
        <w:t xml:space="preserve"> per cent</w:t>
      </w:r>
      <w:r w:rsidR="00206FC2" w:rsidRPr="00C41C8B">
        <w:t xml:space="preserve"> of the total basin area modified in some way (</w:t>
      </w:r>
      <w:r w:rsidR="008075F0" w:rsidRPr="00C41C8B">
        <w:fldChar w:fldCharType="begin"/>
      </w:r>
      <w:r w:rsidR="00206FC2" w:rsidRPr="00C41C8B">
        <w:instrText xml:space="preserve"> REF _Ref355446035 \h </w:instrText>
      </w:r>
      <w:r w:rsidR="00C41C8B">
        <w:instrText xml:space="preserve"> \* MERGEFORMAT </w:instrText>
      </w:r>
      <w:r w:rsidR="008075F0" w:rsidRPr="00C41C8B">
        <w:fldChar w:fldCharType="separate"/>
      </w:r>
      <w:r w:rsidR="001B03D2" w:rsidRPr="00C41C8B">
        <w:t xml:space="preserve">Figure </w:t>
      </w:r>
      <w:r w:rsidR="001B03D2">
        <w:rPr>
          <w:noProof/>
        </w:rPr>
        <w:t>5</w:t>
      </w:r>
      <w:r w:rsidR="008075F0" w:rsidRPr="00C41C8B">
        <w:fldChar w:fldCharType="end"/>
      </w:r>
      <w:r w:rsidR="00206FC2" w:rsidRPr="00C41C8B">
        <w:t>).</w:t>
      </w:r>
      <w:r w:rsidR="00A22768" w:rsidRPr="00C41C8B">
        <w:t xml:space="preserve"> The most significant levels of change are in the forests and forested floodplains (</w:t>
      </w:r>
      <w:r w:rsidR="008075F0" w:rsidRPr="00C41C8B">
        <w:fldChar w:fldCharType="begin"/>
      </w:r>
      <w:r w:rsidR="00A22768" w:rsidRPr="00C41C8B">
        <w:instrText xml:space="preserve"> REF _Ref355696058 \h </w:instrText>
      </w:r>
      <w:r w:rsidR="00C41C8B">
        <w:instrText xml:space="preserve"> \* MERGEFORMAT </w:instrText>
      </w:r>
      <w:r w:rsidR="008075F0" w:rsidRPr="00C41C8B">
        <w:fldChar w:fldCharType="separate"/>
      </w:r>
      <w:r w:rsidR="001B03D2" w:rsidRPr="00C41C8B">
        <w:t xml:space="preserve">Table </w:t>
      </w:r>
      <w:r w:rsidR="001B03D2">
        <w:rPr>
          <w:noProof/>
        </w:rPr>
        <w:t>2</w:t>
      </w:r>
      <w:r w:rsidR="008075F0" w:rsidRPr="00C41C8B">
        <w:fldChar w:fldCharType="end"/>
      </w:r>
      <w:r w:rsidR="00A22768" w:rsidRPr="00C41C8B">
        <w:t>) which accounts for almost 95</w:t>
      </w:r>
      <w:r w:rsidR="00270706">
        <w:t xml:space="preserve"> per cent</w:t>
      </w:r>
      <w:r w:rsidR="00A22768" w:rsidRPr="00C41C8B">
        <w:t xml:space="preserve"> of the change within the basin.</w:t>
      </w:r>
      <w:r w:rsidR="009B5B56" w:rsidRPr="00C41C8B">
        <w:t xml:space="preserve"> The forested floodplain has undergone the most change with only 38</w:t>
      </w:r>
      <w:r w:rsidR="00270706">
        <w:t xml:space="preserve"> per cent</w:t>
      </w:r>
      <w:r w:rsidR="009B5B56" w:rsidRPr="00C41C8B">
        <w:t xml:space="preserve"> </w:t>
      </w:r>
      <w:r w:rsidR="00A86ACE">
        <w:t>remaining largely unmodified</w:t>
      </w:r>
      <w:r w:rsidR="009B5B56" w:rsidRPr="00C41C8B">
        <w:t>.</w:t>
      </w:r>
      <w:r w:rsidR="003F4915" w:rsidRPr="00C41C8B">
        <w:t xml:space="preserve"> </w:t>
      </w:r>
    </w:p>
    <w:p w:rsidR="00D10D21" w:rsidRPr="00C41C8B" w:rsidRDefault="003F4915" w:rsidP="001F6A19">
      <w:r w:rsidRPr="00C41C8B">
        <w:t xml:space="preserve">In pre-European times, the 410,500 </w:t>
      </w:r>
      <w:r w:rsidR="00B562E4">
        <w:t>hectare</w:t>
      </w:r>
      <w:r w:rsidRPr="00C41C8B">
        <w:t xml:space="preserve"> Baffle basin was dominated by forests, woodlands and forested floodplain (</w:t>
      </w:r>
      <w:r w:rsidR="008075F0" w:rsidRPr="00C41C8B">
        <w:fldChar w:fldCharType="begin"/>
      </w:r>
      <w:r w:rsidRPr="00C41C8B">
        <w:instrText xml:space="preserve"> REF _Ref355446035 \h </w:instrText>
      </w:r>
      <w:r w:rsidR="00C41C8B">
        <w:instrText xml:space="preserve"> \* MERGEFORMAT </w:instrText>
      </w:r>
      <w:r w:rsidR="008075F0" w:rsidRPr="00C41C8B">
        <w:fldChar w:fldCharType="separate"/>
      </w:r>
      <w:r w:rsidR="001B03D2" w:rsidRPr="00C41C8B">
        <w:t xml:space="preserve">Figure </w:t>
      </w:r>
      <w:r w:rsidR="001B03D2">
        <w:rPr>
          <w:noProof/>
        </w:rPr>
        <w:t>5</w:t>
      </w:r>
      <w:r w:rsidR="008075F0" w:rsidRPr="00C41C8B">
        <w:fldChar w:fldCharType="end"/>
      </w:r>
      <w:r w:rsidRPr="00C41C8B">
        <w:t xml:space="preserve"> top). </w:t>
      </w:r>
      <w:r w:rsidR="00F0215F">
        <w:t>Following</w:t>
      </w:r>
      <w:r w:rsidR="00F0215F" w:rsidRPr="00C41C8B">
        <w:t xml:space="preserve"> </w:t>
      </w:r>
      <w:r w:rsidRPr="00C41C8B">
        <w:t>European settlement, these forested areas were thinned for grazing and later cleared for irrigated intensive agriculture (in some areas) (</w:t>
      </w:r>
      <w:r w:rsidR="008075F0" w:rsidRPr="00C41C8B">
        <w:fldChar w:fldCharType="begin"/>
      </w:r>
      <w:r w:rsidRPr="00C41C8B">
        <w:instrText xml:space="preserve"> REF _Ref355446035 \h </w:instrText>
      </w:r>
      <w:r w:rsidR="00C41C8B">
        <w:instrText xml:space="preserve"> \* MERGEFORMAT </w:instrText>
      </w:r>
      <w:r w:rsidR="008075F0" w:rsidRPr="00C41C8B">
        <w:fldChar w:fldCharType="separate"/>
      </w:r>
      <w:r w:rsidR="001B03D2" w:rsidRPr="00C41C8B">
        <w:t xml:space="preserve">Figure </w:t>
      </w:r>
      <w:r w:rsidR="001B03D2">
        <w:rPr>
          <w:noProof/>
        </w:rPr>
        <w:t>5</w:t>
      </w:r>
      <w:r w:rsidR="008075F0" w:rsidRPr="00C41C8B">
        <w:fldChar w:fldCharType="end"/>
      </w:r>
      <w:r w:rsidRPr="00C41C8B">
        <w:t xml:space="preserve"> bottom)</w:t>
      </w:r>
      <w:r w:rsidR="006C64B4">
        <w:t xml:space="preserve">. </w:t>
      </w:r>
      <w:r w:rsidRPr="00C41C8B">
        <w:t>Only 22</w:t>
      </w:r>
      <w:r w:rsidR="00270706">
        <w:t xml:space="preserve"> per cent</w:t>
      </w:r>
      <w:r w:rsidRPr="00C41C8B">
        <w:t xml:space="preserve"> of the basin remains as natural environments with the majority within national parks or other conservation areas (</w:t>
      </w:r>
      <w:r w:rsidR="008075F0" w:rsidRPr="00C41C8B">
        <w:fldChar w:fldCharType="begin"/>
      </w:r>
      <w:r w:rsidR="00D10D21" w:rsidRPr="00C41C8B">
        <w:instrText xml:space="preserve"> REF _Ref358880221 \h </w:instrText>
      </w:r>
      <w:r w:rsidR="00C41C8B">
        <w:instrText xml:space="preserve"> \* MERGEFORMAT </w:instrText>
      </w:r>
      <w:r w:rsidR="008075F0" w:rsidRPr="00C41C8B">
        <w:fldChar w:fldCharType="separate"/>
      </w:r>
      <w:r w:rsidR="001B03D2" w:rsidRPr="00C41C8B">
        <w:t xml:space="preserve">Table </w:t>
      </w:r>
      <w:r w:rsidR="001B03D2">
        <w:rPr>
          <w:noProof/>
        </w:rPr>
        <w:t>3</w:t>
      </w:r>
      <w:r w:rsidR="008075F0" w:rsidRPr="00C41C8B">
        <w:fldChar w:fldCharType="end"/>
      </w:r>
      <w:r w:rsidRPr="00C41C8B">
        <w:t>). The vast majority of land use change within the Baffle basin has been for the development of agriculture</w:t>
      </w:r>
      <w:r w:rsidR="00F0215F">
        <w:t>,</w:t>
      </w:r>
      <w:r w:rsidRPr="00C41C8B">
        <w:t xml:space="preserve"> with grazing natural vegetation the dominant land use comprising 67</w:t>
      </w:r>
      <w:r w:rsidR="00270706">
        <w:t xml:space="preserve"> per cent</w:t>
      </w:r>
      <w:r w:rsidRPr="00C41C8B">
        <w:t xml:space="preserve"> of the basin (</w:t>
      </w:r>
      <w:r w:rsidR="008075F0" w:rsidRPr="00C41C8B">
        <w:fldChar w:fldCharType="begin"/>
      </w:r>
      <w:r w:rsidRPr="00C41C8B">
        <w:instrText xml:space="preserve"> REF _Ref356723415 \h </w:instrText>
      </w:r>
      <w:r w:rsidR="00C41C8B">
        <w:instrText xml:space="preserve"> \* MERGEFORMAT </w:instrText>
      </w:r>
      <w:r w:rsidR="008075F0" w:rsidRPr="00C41C8B">
        <w:fldChar w:fldCharType="separate"/>
      </w:r>
      <w:r w:rsidR="001B03D2" w:rsidRPr="00C41C8B">
        <w:t xml:space="preserve">Figure </w:t>
      </w:r>
      <w:r w:rsidR="001B03D2">
        <w:rPr>
          <w:noProof/>
        </w:rPr>
        <w:t>4</w:t>
      </w:r>
      <w:r w:rsidR="008075F0" w:rsidRPr="00C41C8B">
        <w:fldChar w:fldCharType="end"/>
      </w:r>
      <w:r w:rsidR="00D10D21" w:rsidRPr="00C41C8B">
        <w:t xml:space="preserve"> and</w:t>
      </w:r>
      <w:r w:rsidR="005B03BF" w:rsidRPr="00C41C8B">
        <w:t xml:space="preserve"> </w:t>
      </w:r>
      <w:r w:rsidR="008075F0" w:rsidRPr="00C41C8B">
        <w:fldChar w:fldCharType="begin"/>
      </w:r>
      <w:r w:rsidR="00D10D21" w:rsidRPr="00C41C8B">
        <w:instrText xml:space="preserve"> REF _Ref358880221 \h </w:instrText>
      </w:r>
      <w:r w:rsidR="00C41C8B">
        <w:instrText xml:space="preserve"> \* MERGEFORMAT </w:instrText>
      </w:r>
      <w:r w:rsidR="008075F0" w:rsidRPr="00C41C8B">
        <w:fldChar w:fldCharType="separate"/>
      </w:r>
      <w:r w:rsidR="001B03D2" w:rsidRPr="00C41C8B">
        <w:t xml:space="preserve">Table </w:t>
      </w:r>
      <w:r w:rsidR="001B03D2">
        <w:rPr>
          <w:noProof/>
        </w:rPr>
        <w:t>3</w:t>
      </w:r>
      <w:r w:rsidR="008075F0" w:rsidRPr="00C41C8B">
        <w:fldChar w:fldCharType="end"/>
      </w:r>
      <w:r w:rsidRPr="00C41C8B">
        <w:t>)</w:t>
      </w:r>
      <w:r w:rsidR="006C64B4">
        <w:t xml:space="preserve">. </w:t>
      </w:r>
      <w:r w:rsidRPr="00C41C8B">
        <w:t>The clearing of forests, woodlands and forested floodplain continued between</w:t>
      </w:r>
      <w:r w:rsidR="00370908">
        <w:t xml:space="preserve"> 2006 and 2009 with more than 1</w:t>
      </w:r>
      <w:r w:rsidRPr="00C41C8B">
        <w:t xml:space="preserve">600 </w:t>
      </w:r>
      <w:r w:rsidR="00B562E4">
        <w:t>hectares</w:t>
      </w:r>
      <w:r w:rsidRPr="00C41C8B">
        <w:t xml:space="preserve"> modified during that </w:t>
      </w:r>
      <w:r w:rsidR="005B03BF" w:rsidRPr="00C41C8B">
        <w:t xml:space="preserve">three </w:t>
      </w:r>
      <w:r w:rsidRPr="00C41C8B">
        <w:t>year period</w:t>
      </w:r>
      <w:r w:rsidR="006C64B4">
        <w:t xml:space="preserve">. </w:t>
      </w:r>
      <w:r w:rsidRPr="00C41C8B">
        <w:t xml:space="preserve">Urban and industrial development within the basin has remained very small with only </w:t>
      </w:r>
      <w:r w:rsidR="00270706">
        <w:t>two per cent</w:t>
      </w:r>
      <w:r w:rsidRPr="00C41C8B">
        <w:t xml:space="preserve"> of the basin within these land use categories.</w:t>
      </w:r>
    </w:p>
    <w:p w:rsidR="00E10783" w:rsidRDefault="00206FC2" w:rsidP="00E10783">
      <w:pPr>
        <w:pStyle w:val="Caption"/>
        <w:spacing w:before="0" w:after="0"/>
        <w:rPr>
          <w:noProof/>
        </w:rPr>
      </w:pPr>
      <w:bookmarkStart w:id="27" w:name="_Ref355696058"/>
      <w:r w:rsidRPr="00C41C8B">
        <w:t xml:space="preserve">Table </w:t>
      </w:r>
      <w:r w:rsidR="00C41C8B" w:rsidRPr="006A70FF">
        <w:fldChar w:fldCharType="begin"/>
      </w:r>
      <w:r w:rsidR="00C41C8B" w:rsidRPr="00C41C8B">
        <w:instrText xml:space="preserve"> SEQ Table \* ARABIC </w:instrText>
      </w:r>
      <w:r w:rsidR="00C41C8B" w:rsidRPr="006A70FF">
        <w:fldChar w:fldCharType="separate"/>
      </w:r>
      <w:r w:rsidR="001B03D2">
        <w:rPr>
          <w:noProof/>
        </w:rPr>
        <w:t>2</w:t>
      </w:r>
      <w:r w:rsidR="00C41C8B" w:rsidRPr="006A70FF">
        <w:rPr>
          <w:noProof/>
        </w:rPr>
        <w:fldChar w:fldCharType="end"/>
      </w:r>
      <w:bookmarkEnd w:id="27"/>
      <w:r w:rsidRPr="00C41C8B">
        <w:t xml:space="preserve">:  </w:t>
      </w:r>
      <w:r w:rsidRPr="00C41C8B">
        <w:rPr>
          <w:noProof/>
        </w:rPr>
        <w:t>Area (</w:t>
      </w:r>
      <w:r w:rsidR="00746D03" w:rsidRPr="00C41C8B">
        <w:rPr>
          <w:noProof/>
        </w:rPr>
        <w:t>ha</w:t>
      </w:r>
      <w:r w:rsidRPr="00C41C8B">
        <w:rPr>
          <w:noProof/>
        </w:rPr>
        <w:t>) of pre-clear and post-clear (200</w:t>
      </w:r>
      <w:r w:rsidR="000C7755" w:rsidRPr="00C41C8B">
        <w:rPr>
          <w:noProof/>
        </w:rPr>
        <w:t>9</w:t>
      </w:r>
      <w:r w:rsidRPr="00C41C8B">
        <w:rPr>
          <w:noProof/>
        </w:rPr>
        <w:t>) coastal ecosystems (areas in square kilometres) based upon Queensland Government Regional Ecosystem mapping.</w:t>
      </w:r>
    </w:p>
    <w:p w:rsidR="00E6056B" w:rsidRPr="00E6056B" w:rsidRDefault="00E6056B" w:rsidP="00E6056B">
      <w:pPr>
        <w:spacing w:before="0" w:after="0"/>
        <w:rPr>
          <w:sz w:val="16"/>
          <w:szCs w:val="16"/>
        </w:rPr>
      </w:pPr>
    </w:p>
    <w:tbl>
      <w:tblPr>
        <w:tblpPr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EEECE1"/>
          <w:insideV w:val="single" w:sz="4" w:space="0" w:color="EEECE1"/>
        </w:tblBorders>
        <w:tblLayout w:type="fixed"/>
        <w:tblCellMar>
          <w:left w:w="0" w:type="dxa"/>
          <w:right w:w="0" w:type="dxa"/>
        </w:tblCellMar>
        <w:tblLook w:val="04A0" w:firstRow="1" w:lastRow="0" w:firstColumn="1" w:lastColumn="0" w:noHBand="0" w:noVBand="1"/>
      </w:tblPr>
      <w:tblGrid>
        <w:gridCol w:w="2113"/>
        <w:gridCol w:w="1924"/>
        <w:gridCol w:w="1568"/>
        <w:gridCol w:w="1568"/>
        <w:gridCol w:w="1223"/>
      </w:tblGrid>
      <w:tr w:rsidR="009B5B56" w:rsidRPr="00C41C8B" w:rsidTr="00E10783">
        <w:trPr>
          <w:trHeight w:val="170"/>
        </w:trPr>
        <w:tc>
          <w:tcPr>
            <w:tcW w:w="2113" w:type="dxa"/>
            <w:tcMar>
              <w:top w:w="15" w:type="dxa"/>
              <w:left w:w="15" w:type="dxa"/>
              <w:bottom w:w="0" w:type="dxa"/>
              <w:right w:w="15" w:type="dxa"/>
            </w:tcMar>
            <w:hideMark/>
          </w:tcPr>
          <w:p w:rsidR="009B5B56" w:rsidRPr="00E10783" w:rsidRDefault="009B5B56" w:rsidP="00E10783">
            <w:pPr>
              <w:spacing w:before="0" w:after="0"/>
              <w:rPr>
                <w:color w:val="000000"/>
                <w:kern w:val="28"/>
                <w:sz w:val="20"/>
                <w:szCs w:val="20"/>
              </w:rPr>
            </w:pPr>
            <w:r w:rsidRPr="00E10783">
              <w:rPr>
                <w:sz w:val="20"/>
                <w:szCs w:val="20"/>
              </w:rPr>
              <w:t>Coastal Ecosystem</w:t>
            </w:r>
          </w:p>
        </w:tc>
        <w:tc>
          <w:tcPr>
            <w:tcW w:w="1924" w:type="dxa"/>
            <w:tcMar>
              <w:top w:w="15" w:type="dxa"/>
              <w:left w:w="15" w:type="dxa"/>
              <w:bottom w:w="0" w:type="dxa"/>
              <w:right w:w="15" w:type="dxa"/>
            </w:tcMar>
            <w:hideMark/>
          </w:tcPr>
          <w:p w:rsidR="009B5B56" w:rsidRPr="00E10783" w:rsidRDefault="009B5B56" w:rsidP="00E10783">
            <w:pPr>
              <w:spacing w:before="0" w:after="0"/>
              <w:rPr>
                <w:color w:val="000000"/>
                <w:kern w:val="28"/>
                <w:sz w:val="20"/>
                <w:szCs w:val="20"/>
              </w:rPr>
            </w:pPr>
            <w:r w:rsidRPr="00E10783">
              <w:rPr>
                <w:sz w:val="20"/>
                <w:szCs w:val="20"/>
              </w:rPr>
              <w:t>Pre clear extent (ha)</w:t>
            </w:r>
          </w:p>
        </w:tc>
        <w:tc>
          <w:tcPr>
            <w:tcW w:w="1568" w:type="dxa"/>
          </w:tcPr>
          <w:p w:rsidR="009B5B56" w:rsidRPr="00E10783" w:rsidRDefault="000E2D88" w:rsidP="00E10783">
            <w:pPr>
              <w:spacing w:before="0" w:after="0"/>
              <w:rPr>
                <w:sz w:val="20"/>
                <w:szCs w:val="20"/>
              </w:rPr>
            </w:pPr>
            <w:r w:rsidRPr="00E10783">
              <w:rPr>
                <w:sz w:val="20"/>
                <w:szCs w:val="20"/>
              </w:rPr>
              <w:t xml:space="preserve">2006 extent </w:t>
            </w:r>
            <w:r w:rsidR="009B5B56" w:rsidRPr="00E10783">
              <w:rPr>
                <w:sz w:val="20"/>
                <w:szCs w:val="20"/>
              </w:rPr>
              <w:t>(ha)</w:t>
            </w:r>
          </w:p>
        </w:tc>
        <w:tc>
          <w:tcPr>
            <w:tcW w:w="1568" w:type="dxa"/>
            <w:tcMar>
              <w:top w:w="15" w:type="dxa"/>
              <w:left w:w="15" w:type="dxa"/>
              <w:bottom w:w="0" w:type="dxa"/>
              <w:right w:w="15" w:type="dxa"/>
            </w:tcMar>
            <w:hideMark/>
          </w:tcPr>
          <w:p w:rsidR="009B5B56" w:rsidRPr="00E10783" w:rsidRDefault="000E2D88" w:rsidP="00E10783">
            <w:pPr>
              <w:spacing w:before="0" w:after="0"/>
              <w:rPr>
                <w:sz w:val="20"/>
                <w:szCs w:val="20"/>
              </w:rPr>
            </w:pPr>
            <w:r w:rsidRPr="00E10783">
              <w:rPr>
                <w:sz w:val="20"/>
                <w:szCs w:val="20"/>
              </w:rPr>
              <w:t xml:space="preserve">2009 extent </w:t>
            </w:r>
            <w:r w:rsidR="009B5B56" w:rsidRPr="00E10783">
              <w:rPr>
                <w:sz w:val="20"/>
                <w:szCs w:val="20"/>
              </w:rPr>
              <w:t>(ha)</w:t>
            </w:r>
          </w:p>
        </w:tc>
        <w:tc>
          <w:tcPr>
            <w:tcW w:w="1223" w:type="dxa"/>
            <w:tcMar>
              <w:top w:w="15" w:type="dxa"/>
              <w:left w:w="15" w:type="dxa"/>
              <w:bottom w:w="0" w:type="dxa"/>
              <w:right w:w="15" w:type="dxa"/>
            </w:tcMar>
            <w:hideMark/>
          </w:tcPr>
          <w:p w:rsidR="009B5B56" w:rsidRPr="00E10783" w:rsidRDefault="009B5B56" w:rsidP="00E10783">
            <w:pPr>
              <w:spacing w:before="0" w:after="0"/>
              <w:rPr>
                <w:sz w:val="20"/>
                <w:szCs w:val="20"/>
              </w:rPr>
            </w:pPr>
            <w:r w:rsidRPr="00E10783">
              <w:rPr>
                <w:sz w:val="20"/>
                <w:szCs w:val="20"/>
              </w:rPr>
              <w:t>% remaining</w:t>
            </w:r>
          </w:p>
        </w:tc>
      </w:tr>
      <w:tr w:rsidR="009B5B56" w:rsidRPr="00C41C8B" w:rsidTr="00E10783">
        <w:trPr>
          <w:trHeight w:val="170"/>
        </w:trPr>
        <w:tc>
          <w:tcPr>
            <w:tcW w:w="2113" w:type="dxa"/>
            <w:shd w:val="clear" w:color="auto" w:fill="004C73"/>
            <w:tcMar>
              <w:top w:w="15" w:type="dxa"/>
              <w:left w:w="15" w:type="dxa"/>
              <w:bottom w:w="0" w:type="dxa"/>
              <w:right w:w="15" w:type="dxa"/>
            </w:tcMar>
            <w:hideMark/>
          </w:tcPr>
          <w:p w:rsidR="009B5B56" w:rsidRPr="00E10783" w:rsidRDefault="009B5B56" w:rsidP="00E10783">
            <w:pPr>
              <w:spacing w:before="0" w:after="0"/>
              <w:rPr>
                <w:kern w:val="28"/>
                <w:sz w:val="20"/>
                <w:szCs w:val="20"/>
              </w:rPr>
            </w:pPr>
            <w:r w:rsidRPr="00E10783">
              <w:rPr>
                <w:sz w:val="20"/>
                <w:szCs w:val="20"/>
              </w:rPr>
              <w:t>Rainforests</w:t>
            </w:r>
          </w:p>
        </w:tc>
        <w:tc>
          <w:tcPr>
            <w:tcW w:w="1924" w:type="dxa"/>
            <w:shd w:val="clear" w:color="auto" w:fill="004C73"/>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16554</w:t>
            </w:r>
          </w:p>
        </w:tc>
        <w:tc>
          <w:tcPr>
            <w:tcW w:w="1568" w:type="dxa"/>
            <w:shd w:val="clear" w:color="auto" w:fill="004C73"/>
          </w:tcPr>
          <w:p w:rsidR="009B5B56" w:rsidRPr="00E10783" w:rsidRDefault="009B5B56" w:rsidP="00E10783">
            <w:pPr>
              <w:spacing w:before="0" w:after="0"/>
              <w:rPr>
                <w:sz w:val="20"/>
                <w:szCs w:val="20"/>
              </w:rPr>
            </w:pPr>
            <w:r w:rsidRPr="00E10783">
              <w:rPr>
                <w:sz w:val="20"/>
                <w:szCs w:val="20"/>
              </w:rPr>
              <w:t>14952</w:t>
            </w:r>
          </w:p>
        </w:tc>
        <w:tc>
          <w:tcPr>
            <w:tcW w:w="1568" w:type="dxa"/>
            <w:shd w:val="clear" w:color="auto" w:fill="004C73"/>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14946</w:t>
            </w:r>
          </w:p>
        </w:tc>
        <w:tc>
          <w:tcPr>
            <w:tcW w:w="1223" w:type="dxa"/>
            <w:shd w:val="clear" w:color="auto" w:fill="004C73"/>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90%</w:t>
            </w:r>
          </w:p>
        </w:tc>
      </w:tr>
      <w:tr w:rsidR="009B5B56" w:rsidRPr="00C41C8B" w:rsidTr="00E10783">
        <w:trPr>
          <w:trHeight w:val="284"/>
        </w:trPr>
        <w:tc>
          <w:tcPr>
            <w:tcW w:w="2113" w:type="dxa"/>
            <w:shd w:val="clear" w:color="auto" w:fill="73B273"/>
            <w:tcMar>
              <w:top w:w="15" w:type="dxa"/>
              <w:left w:w="15" w:type="dxa"/>
              <w:bottom w:w="0" w:type="dxa"/>
              <w:right w:w="15" w:type="dxa"/>
            </w:tcMar>
            <w:hideMark/>
          </w:tcPr>
          <w:p w:rsidR="009B5B56" w:rsidRPr="00E10783" w:rsidRDefault="009B5B56" w:rsidP="00E10783">
            <w:pPr>
              <w:spacing w:before="0" w:after="0"/>
              <w:rPr>
                <w:kern w:val="28"/>
                <w:sz w:val="20"/>
                <w:szCs w:val="20"/>
              </w:rPr>
            </w:pPr>
            <w:r w:rsidRPr="00E10783">
              <w:rPr>
                <w:sz w:val="20"/>
                <w:szCs w:val="20"/>
              </w:rPr>
              <w:t>Forests</w:t>
            </w:r>
          </w:p>
        </w:tc>
        <w:tc>
          <w:tcPr>
            <w:tcW w:w="1924" w:type="dxa"/>
            <w:shd w:val="clear" w:color="auto" w:fill="73B273"/>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307791</w:t>
            </w:r>
          </w:p>
        </w:tc>
        <w:tc>
          <w:tcPr>
            <w:tcW w:w="1568" w:type="dxa"/>
            <w:shd w:val="clear" w:color="auto" w:fill="73B273"/>
          </w:tcPr>
          <w:p w:rsidR="009B5B56" w:rsidRPr="00E10783" w:rsidRDefault="009B5B56" w:rsidP="00E10783">
            <w:pPr>
              <w:spacing w:before="0" w:after="0"/>
              <w:rPr>
                <w:sz w:val="20"/>
                <w:szCs w:val="20"/>
              </w:rPr>
            </w:pPr>
            <w:r w:rsidRPr="00E10783">
              <w:rPr>
                <w:sz w:val="20"/>
                <w:szCs w:val="20"/>
              </w:rPr>
              <w:t>191268</w:t>
            </w:r>
          </w:p>
        </w:tc>
        <w:tc>
          <w:tcPr>
            <w:tcW w:w="1568" w:type="dxa"/>
            <w:shd w:val="clear" w:color="auto" w:fill="73B273"/>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189854</w:t>
            </w:r>
          </w:p>
        </w:tc>
        <w:tc>
          <w:tcPr>
            <w:tcW w:w="1223" w:type="dxa"/>
            <w:shd w:val="clear" w:color="auto" w:fill="73B273"/>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62%</w:t>
            </w:r>
          </w:p>
        </w:tc>
      </w:tr>
      <w:tr w:rsidR="009B5B56" w:rsidRPr="00C41C8B" w:rsidTr="00E10783">
        <w:trPr>
          <w:trHeight w:val="170"/>
        </w:trPr>
        <w:tc>
          <w:tcPr>
            <w:tcW w:w="2113" w:type="dxa"/>
            <w:shd w:val="clear" w:color="auto" w:fill="828282"/>
            <w:tcMar>
              <w:top w:w="15" w:type="dxa"/>
              <w:left w:w="15" w:type="dxa"/>
              <w:bottom w:w="0" w:type="dxa"/>
              <w:right w:w="15" w:type="dxa"/>
            </w:tcMar>
            <w:hideMark/>
          </w:tcPr>
          <w:p w:rsidR="009B5B56" w:rsidRPr="00E10783" w:rsidRDefault="009B5B56" w:rsidP="00E10783">
            <w:pPr>
              <w:spacing w:before="0" w:after="0"/>
              <w:rPr>
                <w:kern w:val="28"/>
                <w:sz w:val="20"/>
                <w:szCs w:val="20"/>
              </w:rPr>
            </w:pPr>
            <w:r w:rsidRPr="00E10783">
              <w:rPr>
                <w:sz w:val="20"/>
                <w:szCs w:val="20"/>
              </w:rPr>
              <w:t>Woodlands</w:t>
            </w:r>
          </w:p>
        </w:tc>
        <w:tc>
          <w:tcPr>
            <w:tcW w:w="1924" w:type="dxa"/>
            <w:shd w:val="clear" w:color="auto" w:fill="828282"/>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24549</w:t>
            </w:r>
          </w:p>
        </w:tc>
        <w:tc>
          <w:tcPr>
            <w:tcW w:w="1568" w:type="dxa"/>
            <w:shd w:val="clear" w:color="auto" w:fill="828282"/>
          </w:tcPr>
          <w:p w:rsidR="009B5B56" w:rsidRPr="00E10783" w:rsidRDefault="009B5B56" w:rsidP="00E10783">
            <w:pPr>
              <w:spacing w:before="0" w:after="0"/>
              <w:rPr>
                <w:sz w:val="20"/>
                <w:szCs w:val="20"/>
              </w:rPr>
            </w:pPr>
            <w:r w:rsidRPr="00E10783">
              <w:rPr>
                <w:sz w:val="20"/>
                <w:szCs w:val="20"/>
              </w:rPr>
              <w:t>19203</w:t>
            </w:r>
          </w:p>
        </w:tc>
        <w:tc>
          <w:tcPr>
            <w:tcW w:w="1568" w:type="dxa"/>
            <w:shd w:val="clear" w:color="auto" w:fill="828282"/>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19088</w:t>
            </w:r>
          </w:p>
        </w:tc>
        <w:tc>
          <w:tcPr>
            <w:tcW w:w="1223" w:type="dxa"/>
            <w:shd w:val="clear" w:color="auto" w:fill="828282"/>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78%</w:t>
            </w:r>
          </w:p>
        </w:tc>
      </w:tr>
      <w:tr w:rsidR="009B5B56" w:rsidRPr="00C41C8B" w:rsidTr="00E10783">
        <w:trPr>
          <w:trHeight w:val="170"/>
        </w:trPr>
        <w:tc>
          <w:tcPr>
            <w:tcW w:w="2113" w:type="dxa"/>
            <w:shd w:val="clear" w:color="auto" w:fill="97DBF2"/>
            <w:tcMar>
              <w:top w:w="15" w:type="dxa"/>
              <w:left w:w="15" w:type="dxa"/>
              <w:bottom w:w="0" w:type="dxa"/>
              <w:right w:w="15" w:type="dxa"/>
            </w:tcMar>
            <w:hideMark/>
          </w:tcPr>
          <w:p w:rsidR="009B5B56" w:rsidRPr="00E10783" w:rsidRDefault="009B5B56" w:rsidP="00E10783">
            <w:pPr>
              <w:spacing w:before="0" w:after="0"/>
              <w:rPr>
                <w:kern w:val="28"/>
                <w:sz w:val="20"/>
                <w:szCs w:val="20"/>
              </w:rPr>
            </w:pPr>
            <w:r w:rsidRPr="00E10783">
              <w:rPr>
                <w:sz w:val="20"/>
                <w:szCs w:val="20"/>
              </w:rPr>
              <w:t>Forested floodplain</w:t>
            </w:r>
          </w:p>
        </w:tc>
        <w:tc>
          <w:tcPr>
            <w:tcW w:w="1924" w:type="dxa"/>
            <w:shd w:val="clear" w:color="auto" w:fill="97DBF2"/>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38420</w:t>
            </w:r>
          </w:p>
        </w:tc>
        <w:tc>
          <w:tcPr>
            <w:tcW w:w="1568" w:type="dxa"/>
            <w:shd w:val="clear" w:color="auto" w:fill="97DBF2"/>
          </w:tcPr>
          <w:p w:rsidR="009B5B56" w:rsidRPr="00E10783" w:rsidRDefault="009B5B56" w:rsidP="00E10783">
            <w:pPr>
              <w:spacing w:before="0" w:after="0"/>
              <w:rPr>
                <w:sz w:val="20"/>
                <w:szCs w:val="20"/>
              </w:rPr>
            </w:pPr>
            <w:r w:rsidRPr="00E10783">
              <w:rPr>
                <w:sz w:val="20"/>
                <w:szCs w:val="20"/>
              </w:rPr>
              <w:t>14668</w:t>
            </w:r>
          </w:p>
        </w:tc>
        <w:tc>
          <w:tcPr>
            <w:tcW w:w="1568" w:type="dxa"/>
            <w:shd w:val="clear" w:color="auto" w:fill="97DBF2"/>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14547</w:t>
            </w:r>
          </w:p>
        </w:tc>
        <w:tc>
          <w:tcPr>
            <w:tcW w:w="1223" w:type="dxa"/>
            <w:shd w:val="clear" w:color="auto" w:fill="97DBF2"/>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38%</w:t>
            </w:r>
          </w:p>
        </w:tc>
      </w:tr>
      <w:tr w:rsidR="009B5B56" w:rsidRPr="00C41C8B" w:rsidTr="00E10783">
        <w:trPr>
          <w:trHeight w:val="170"/>
        </w:trPr>
        <w:tc>
          <w:tcPr>
            <w:tcW w:w="2113" w:type="dxa"/>
            <w:shd w:val="clear" w:color="auto" w:fill="FFFF73"/>
            <w:tcMar>
              <w:top w:w="15" w:type="dxa"/>
              <w:left w:w="15" w:type="dxa"/>
              <w:bottom w:w="0" w:type="dxa"/>
              <w:right w:w="15" w:type="dxa"/>
            </w:tcMar>
            <w:hideMark/>
          </w:tcPr>
          <w:p w:rsidR="009B5B56" w:rsidRPr="00E10783" w:rsidRDefault="009B5B56" w:rsidP="00E10783">
            <w:pPr>
              <w:spacing w:before="0" w:after="0"/>
              <w:rPr>
                <w:kern w:val="28"/>
                <w:sz w:val="20"/>
                <w:szCs w:val="20"/>
              </w:rPr>
            </w:pPr>
            <w:r w:rsidRPr="00E10783">
              <w:rPr>
                <w:sz w:val="20"/>
                <w:szCs w:val="20"/>
              </w:rPr>
              <w:t>Grass and sedgelands</w:t>
            </w:r>
          </w:p>
        </w:tc>
        <w:tc>
          <w:tcPr>
            <w:tcW w:w="1924" w:type="dxa"/>
            <w:shd w:val="clear" w:color="auto" w:fill="FFFF73"/>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0</w:t>
            </w:r>
          </w:p>
        </w:tc>
        <w:tc>
          <w:tcPr>
            <w:tcW w:w="1568" w:type="dxa"/>
            <w:shd w:val="clear" w:color="auto" w:fill="FFFF73"/>
          </w:tcPr>
          <w:p w:rsidR="009B5B56" w:rsidRPr="00E10783" w:rsidRDefault="009B5B56" w:rsidP="00E10783">
            <w:pPr>
              <w:spacing w:before="0" w:after="0"/>
              <w:rPr>
                <w:sz w:val="20"/>
                <w:szCs w:val="20"/>
              </w:rPr>
            </w:pPr>
            <w:r w:rsidRPr="00E10783">
              <w:rPr>
                <w:sz w:val="20"/>
                <w:szCs w:val="20"/>
              </w:rPr>
              <w:t>0</w:t>
            </w:r>
          </w:p>
        </w:tc>
        <w:tc>
          <w:tcPr>
            <w:tcW w:w="1568" w:type="dxa"/>
            <w:shd w:val="clear" w:color="auto" w:fill="FFFF73"/>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0</w:t>
            </w:r>
          </w:p>
        </w:tc>
        <w:tc>
          <w:tcPr>
            <w:tcW w:w="1223" w:type="dxa"/>
            <w:shd w:val="clear" w:color="auto" w:fill="FFFF73"/>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NA</w:t>
            </w:r>
          </w:p>
        </w:tc>
      </w:tr>
      <w:tr w:rsidR="009B5B56" w:rsidRPr="00C41C8B" w:rsidTr="00E10783">
        <w:trPr>
          <w:trHeight w:val="170"/>
        </w:trPr>
        <w:tc>
          <w:tcPr>
            <w:tcW w:w="2113" w:type="dxa"/>
            <w:shd w:val="clear" w:color="auto" w:fill="A8854F"/>
            <w:tcMar>
              <w:top w:w="15" w:type="dxa"/>
              <w:left w:w="15" w:type="dxa"/>
              <w:bottom w:w="0" w:type="dxa"/>
              <w:right w:w="15" w:type="dxa"/>
            </w:tcMar>
            <w:hideMark/>
          </w:tcPr>
          <w:p w:rsidR="009B5B56" w:rsidRPr="00E10783" w:rsidRDefault="009B5B56" w:rsidP="00E10783">
            <w:pPr>
              <w:spacing w:before="0" w:after="0"/>
              <w:rPr>
                <w:kern w:val="28"/>
                <w:sz w:val="20"/>
                <w:szCs w:val="20"/>
              </w:rPr>
            </w:pPr>
            <w:r w:rsidRPr="00E10783">
              <w:rPr>
                <w:sz w:val="20"/>
                <w:szCs w:val="20"/>
              </w:rPr>
              <w:t xml:space="preserve">Heath and </w:t>
            </w:r>
            <w:proofErr w:type="spellStart"/>
            <w:r w:rsidRPr="00E10783">
              <w:rPr>
                <w:sz w:val="20"/>
                <w:szCs w:val="20"/>
              </w:rPr>
              <w:t>shrublands</w:t>
            </w:r>
            <w:proofErr w:type="spellEnd"/>
          </w:p>
        </w:tc>
        <w:tc>
          <w:tcPr>
            <w:tcW w:w="1924" w:type="dxa"/>
            <w:shd w:val="clear" w:color="auto" w:fill="A8854F"/>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6496</w:t>
            </w:r>
          </w:p>
        </w:tc>
        <w:tc>
          <w:tcPr>
            <w:tcW w:w="1568" w:type="dxa"/>
            <w:shd w:val="clear" w:color="auto" w:fill="A8854F"/>
          </w:tcPr>
          <w:p w:rsidR="009B5B56" w:rsidRPr="00E10783" w:rsidRDefault="009B5B56" w:rsidP="00E10783">
            <w:pPr>
              <w:spacing w:before="0" w:after="0"/>
              <w:rPr>
                <w:sz w:val="20"/>
                <w:szCs w:val="20"/>
              </w:rPr>
            </w:pPr>
            <w:r w:rsidRPr="00E10783">
              <w:rPr>
                <w:sz w:val="20"/>
                <w:szCs w:val="20"/>
              </w:rPr>
              <w:t>6399</w:t>
            </w:r>
          </w:p>
        </w:tc>
        <w:tc>
          <w:tcPr>
            <w:tcW w:w="1568" w:type="dxa"/>
            <w:shd w:val="clear" w:color="auto" w:fill="A8854F"/>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6390</w:t>
            </w:r>
          </w:p>
        </w:tc>
        <w:tc>
          <w:tcPr>
            <w:tcW w:w="1223" w:type="dxa"/>
            <w:shd w:val="clear" w:color="auto" w:fill="A8854F"/>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98%</w:t>
            </w:r>
          </w:p>
        </w:tc>
      </w:tr>
      <w:tr w:rsidR="009B5B56" w:rsidRPr="00C41C8B" w:rsidTr="00E10783">
        <w:trPr>
          <w:trHeight w:val="170"/>
        </w:trPr>
        <w:tc>
          <w:tcPr>
            <w:tcW w:w="2113" w:type="dxa"/>
            <w:shd w:val="clear" w:color="auto" w:fill="00C5FF"/>
            <w:tcMar>
              <w:top w:w="15" w:type="dxa"/>
              <w:left w:w="15" w:type="dxa"/>
              <w:bottom w:w="0" w:type="dxa"/>
              <w:right w:w="15" w:type="dxa"/>
            </w:tcMar>
            <w:hideMark/>
          </w:tcPr>
          <w:p w:rsidR="009B5B56" w:rsidRPr="00E10783" w:rsidRDefault="009B5B56" w:rsidP="00E10783">
            <w:pPr>
              <w:spacing w:before="0" w:after="0"/>
              <w:rPr>
                <w:kern w:val="28"/>
                <w:sz w:val="20"/>
                <w:szCs w:val="20"/>
              </w:rPr>
            </w:pPr>
            <w:r w:rsidRPr="00E10783">
              <w:rPr>
                <w:sz w:val="20"/>
                <w:szCs w:val="20"/>
              </w:rPr>
              <w:t>Freshwater wetlands</w:t>
            </w:r>
          </w:p>
        </w:tc>
        <w:tc>
          <w:tcPr>
            <w:tcW w:w="1924" w:type="dxa"/>
            <w:shd w:val="clear" w:color="auto" w:fill="00C5FF"/>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484</w:t>
            </w:r>
          </w:p>
        </w:tc>
        <w:tc>
          <w:tcPr>
            <w:tcW w:w="1568" w:type="dxa"/>
            <w:shd w:val="clear" w:color="auto" w:fill="00C5FF"/>
          </w:tcPr>
          <w:p w:rsidR="009B5B56" w:rsidRPr="00E10783" w:rsidRDefault="009B5B56" w:rsidP="00E10783">
            <w:pPr>
              <w:spacing w:before="0" w:after="0"/>
              <w:rPr>
                <w:sz w:val="20"/>
                <w:szCs w:val="20"/>
              </w:rPr>
            </w:pPr>
            <w:r w:rsidRPr="00E10783">
              <w:rPr>
                <w:sz w:val="20"/>
                <w:szCs w:val="20"/>
              </w:rPr>
              <w:t>290</w:t>
            </w:r>
          </w:p>
        </w:tc>
        <w:tc>
          <w:tcPr>
            <w:tcW w:w="1568" w:type="dxa"/>
            <w:shd w:val="clear" w:color="auto" w:fill="00C5FF"/>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289</w:t>
            </w:r>
          </w:p>
        </w:tc>
        <w:tc>
          <w:tcPr>
            <w:tcW w:w="1223" w:type="dxa"/>
            <w:shd w:val="clear" w:color="auto" w:fill="00C5FF"/>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60%</w:t>
            </w:r>
          </w:p>
        </w:tc>
      </w:tr>
      <w:tr w:rsidR="009B5B56" w:rsidRPr="00C41C8B" w:rsidTr="00E10783">
        <w:trPr>
          <w:trHeight w:val="170"/>
        </w:trPr>
        <w:tc>
          <w:tcPr>
            <w:tcW w:w="2113" w:type="dxa"/>
            <w:shd w:val="clear" w:color="auto" w:fill="A900E6"/>
            <w:tcMar>
              <w:top w:w="15" w:type="dxa"/>
              <w:left w:w="15" w:type="dxa"/>
              <w:bottom w:w="0" w:type="dxa"/>
              <w:right w:w="15" w:type="dxa"/>
            </w:tcMar>
            <w:hideMark/>
          </w:tcPr>
          <w:p w:rsidR="009B5B56" w:rsidRPr="00E10783" w:rsidRDefault="009B5B56" w:rsidP="00E10783">
            <w:pPr>
              <w:spacing w:before="0" w:after="0"/>
              <w:rPr>
                <w:color w:val="FFFFFF" w:themeColor="background1"/>
                <w:kern w:val="28"/>
                <w:sz w:val="20"/>
                <w:szCs w:val="20"/>
              </w:rPr>
            </w:pPr>
            <w:r w:rsidRPr="00E10783">
              <w:rPr>
                <w:color w:val="FFFFFF" w:themeColor="background1"/>
                <w:sz w:val="20"/>
                <w:szCs w:val="20"/>
              </w:rPr>
              <w:t>Estuaries</w:t>
            </w:r>
          </w:p>
        </w:tc>
        <w:tc>
          <w:tcPr>
            <w:tcW w:w="1924" w:type="dxa"/>
            <w:shd w:val="clear" w:color="auto" w:fill="A900E6"/>
            <w:tcMar>
              <w:top w:w="15" w:type="dxa"/>
              <w:left w:w="15" w:type="dxa"/>
              <w:bottom w:w="0" w:type="dxa"/>
              <w:right w:w="15" w:type="dxa"/>
            </w:tcMar>
          </w:tcPr>
          <w:p w:rsidR="009B5B56" w:rsidRPr="00E10783" w:rsidRDefault="009B5B56" w:rsidP="00E10783">
            <w:pPr>
              <w:spacing w:before="0" w:after="0"/>
              <w:rPr>
                <w:color w:val="FFFFFF" w:themeColor="background1"/>
                <w:sz w:val="20"/>
                <w:szCs w:val="20"/>
              </w:rPr>
            </w:pPr>
            <w:r w:rsidRPr="00E10783">
              <w:rPr>
                <w:color w:val="FFFFFF" w:themeColor="background1"/>
                <w:sz w:val="20"/>
                <w:szCs w:val="20"/>
              </w:rPr>
              <w:t>15924</w:t>
            </w:r>
          </w:p>
        </w:tc>
        <w:tc>
          <w:tcPr>
            <w:tcW w:w="1568" w:type="dxa"/>
            <w:shd w:val="clear" w:color="auto" w:fill="A900E6"/>
          </w:tcPr>
          <w:p w:rsidR="009B5B56" w:rsidRPr="00E10783" w:rsidRDefault="009B5B56" w:rsidP="00E10783">
            <w:pPr>
              <w:spacing w:before="0" w:after="0"/>
              <w:rPr>
                <w:color w:val="FFFFFF" w:themeColor="background1"/>
                <w:sz w:val="20"/>
                <w:szCs w:val="20"/>
              </w:rPr>
            </w:pPr>
            <w:r w:rsidRPr="00E10783">
              <w:rPr>
                <w:color w:val="FFFFFF" w:themeColor="background1"/>
                <w:sz w:val="20"/>
                <w:szCs w:val="20"/>
              </w:rPr>
              <w:t>15901</w:t>
            </w:r>
          </w:p>
        </w:tc>
        <w:tc>
          <w:tcPr>
            <w:tcW w:w="1568" w:type="dxa"/>
            <w:shd w:val="clear" w:color="auto" w:fill="A900E6"/>
            <w:tcMar>
              <w:top w:w="15" w:type="dxa"/>
              <w:left w:w="15" w:type="dxa"/>
              <w:bottom w:w="0" w:type="dxa"/>
              <w:right w:w="15" w:type="dxa"/>
            </w:tcMar>
          </w:tcPr>
          <w:p w:rsidR="009B5B56" w:rsidRPr="00E10783" w:rsidRDefault="009B5B56" w:rsidP="00E10783">
            <w:pPr>
              <w:spacing w:before="0" w:after="0"/>
              <w:rPr>
                <w:color w:val="FFFFFF" w:themeColor="background1"/>
                <w:sz w:val="20"/>
                <w:szCs w:val="20"/>
              </w:rPr>
            </w:pPr>
            <w:r w:rsidRPr="00E10783">
              <w:rPr>
                <w:color w:val="FFFFFF" w:themeColor="background1"/>
                <w:sz w:val="20"/>
                <w:szCs w:val="20"/>
              </w:rPr>
              <w:t>15901</w:t>
            </w:r>
          </w:p>
        </w:tc>
        <w:tc>
          <w:tcPr>
            <w:tcW w:w="1223" w:type="dxa"/>
            <w:shd w:val="clear" w:color="auto" w:fill="A900E6"/>
            <w:tcMar>
              <w:top w:w="15" w:type="dxa"/>
              <w:left w:w="15" w:type="dxa"/>
              <w:bottom w:w="0" w:type="dxa"/>
              <w:right w:w="15" w:type="dxa"/>
            </w:tcMar>
          </w:tcPr>
          <w:p w:rsidR="009B5B56" w:rsidRPr="00E10783" w:rsidRDefault="009B5B56" w:rsidP="00E10783">
            <w:pPr>
              <w:spacing w:before="0" w:after="0"/>
              <w:rPr>
                <w:color w:val="FFFFFF" w:themeColor="background1"/>
                <w:sz w:val="20"/>
                <w:szCs w:val="20"/>
              </w:rPr>
            </w:pPr>
            <w:r w:rsidRPr="00E10783">
              <w:rPr>
                <w:color w:val="FFFFFF" w:themeColor="background1"/>
                <w:sz w:val="20"/>
                <w:szCs w:val="20"/>
              </w:rPr>
              <w:t>100%</w:t>
            </w:r>
          </w:p>
        </w:tc>
      </w:tr>
      <w:tr w:rsidR="009B5B56" w:rsidRPr="00C41C8B" w:rsidTr="00E10783">
        <w:trPr>
          <w:trHeight w:val="170"/>
        </w:trPr>
        <w:tc>
          <w:tcPr>
            <w:tcW w:w="2113" w:type="dxa"/>
            <w:shd w:val="clear" w:color="auto" w:fill="FFCC99"/>
            <w:tcMar>
              <w:top w:w="15" w:type="dxa"/>
              <w:left w:w="15" w:type="dxa"/>
              <w:bottom w:w="0" w:type="dxa"/>
              <w:right w:w="15" w:type="dxa"/>
            </w:tcMar>
            <w:hideMark/>
          </w:tcPr>
          <w:p w:rsidR="009B5B56" w:rsidRPr="00E10783" w:rsidRDefault="009B5B56" w:rsidP="00E10783">
            <w:pPr>
              <w:spacing w:before="0" w:after="0"/>
              <w:rPr>
                <w:kern w:val="28"/>
                <w:sz w:val="20"/>
                <w:szCs w:val="20"/>
              </w:rPr>
            </w:pPr>
            <w:r w:rsidRPr="00E10783">
              <w:rPr>
                <w:sz w:val="20"/>
                <w:szCs w:val="20"/>
              </w:rPr>
              <w:t>Non Remnant</w:t>
            </w:r>
          </w:p>
        </w:tc>
        <w:tc>
          <w:tcPr>
            <w:tcW w:w="1924" w:type="dxa"/>
            <w:shd w:val="clear" w:color="auto" w:fill="FFCC99"/>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0</w:t>
            </w:r>
          </w:p>
        </w:tc>
        <w:tc>
          <w:tcPr>
            <w:tcW w:w="1568" w:type="dxa"/>
            <w:shd w:val="clear" w:color="auto" w:fill="FFCC99"/>
          </w:tcPr>
          <w:p w:rsidR="009B5B56" w:rsidRPr="00E10783" w:rsidRDefault="009B5B56" w:rsidP="00E10783">
            <w:pPr>
              <w:spacing w:before="0" w:after="0"/>
              <w:rPr>
                <w:sz w:val="20"/>
                <w:szCs w:val="20"/>
              </w:rPr>
            </w:pPr>
            <w:r w:rsidRPr="00E10783">
              <w:rPr>
                <w:sz w:val="20"/>
                <w:szCs w:val="20"/>
              </w:rPr>
              <w:t>147172</w:t>
            </w:r>
          </w:p>
        </w:tc>
        <w:tc>
          <w:tcPr>
            <w:tcW w:w="1568" w:type="dxa"/>
            <w:shd w:val="clear" w:color="auto" w:fill="FFCC99"/>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148841</w:t>
            </w:r>
          </w:p>
        </w:tc>
        <w:tc>
          <w:tcPr>
            <w:tcW w:w="1223" w:type="dxa"/>
            <w:shd w:val="clear" w:color="auto" w:fill="FFCC99"/>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NA</w:t>
            </w:r>
          </w:p>
        </w:tc>
      </w:tr>
      <w:tr w:rsidR="009B5B56" w:rsidRPr="00C41C8B" w:rsidTr="00E10783">
        <w:trPr>
          <w:trHeight w:val="269"/>
        </w:trPr>
        <w:tc>
          <w:tcPr>
            <w:tcW w:w="2113" w:type="dxa"/>
            <w:shd w:val="clear" w:color="auto" w:fill="FFFFFF"/>
            <w:tcMar>
              <w:top w:w="15" w:type="dxa"/>
              <w:left w:w="15" w:type="dxa"/>
              <w:bottom w:w="0" w:type="dxa"/>
              <w:right w:w="15" w:type="dxa"/>
            </w:tcMar>
            <w:hideMark/>
          </w:tcPr>
          <w:p w:rsidR="009B5B56" w:rsidRPr="00E10783" w:rsidRDefault="009B5B56" w:rsidP="00E10783">
            <w:pPr>
              <w:spacing w:before="0" w:after="0"/>
              <w:rPr>
                <w:kern w:val="28"/>
                <w:sz w:val="20"/>
                <w:szCs w:val="20"/>
              </w:rPr>
            </w:pPr>
            <w:r w:rsidRPr="00E10783">
              <w:rPr>
                <w:sz w:val="20"/>
                <w:szCs w:val="20"/>
              </w:rPr>
              <w:t>Not Mapped</w:t>
            </w:r>
          </w:p>
        </w:tc>
        <w:tc>
          <w:tcPr>
            <w:tcW w:w="1924" w:type="dxa"/>
            <w:shd w:val="clear" w:color="auto" w:fill="FFFFFF"/>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253</w:t>
            </w:r>
          </w:p>
        </w:tc>
        <w:tc>
          <w:tcPr>
            <w:tcW w:w="1568" w:type="dxa"/>
            <w:shd w:val="clear" w:color="auto" w:fill="FFFFFF"/>
          </w:tcPr>
          <w:p w:rsidR="009B5B56" w:rsidRPr="00E10783" w:rsidRDefault="009B5B56" w:rsidP="00E10783">
            <w:pPr>
              <w:spacing w:before="0" w:after="0"/>
              <w:rPr>
                <w:sz w:val="20"/>
                <w:szCs w:val="20"/>
              </w:rPr>
            </w:pPr>
            <w:r w:rsidRPr="00E10783">
              <w:rPr>
                <w:sz w:val="20"/>
                <w:szCs w:val="20"/>
              </w:rPr>
              <w:t>617</w:t>
            </w:r>
          </w:p>
        </w:tc>
        <w:tc>
          <w:tcPr>
            <w:tcW w:w="1568" w:type="dxa"/>
            <w:shd w:val="clear" w:color="auto" w:fill="FFFFFF"/>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616</w:t>
            </w:r>
          </w:p>
        </w:tc>
        <w:tc>
          <w:tcPr>
            <w:tcW w:w="1223" w:type="dxa"/>
            <w:shd w:val="clear" w:color="auto" w:fill="FFFFFF"/>
            <w:tcMar>
              <w:top w:w="15" w:type="dxa"/>
              <w:left w:w="15" w:type="dxa"/>
              <w:bottom w:w="0" w:type="dxa"/>
              <w:right w:w="15" w:type="dxa"/>
            </w:tcMar>
          </w:tcPr>
          <w:p w:rsidR="009B5B56" w:rsidRPr="00E10783" w:rsidRDefault="009B5B56" w:rsidP="00E10783">
            <w:pPr>
              <w:spacing w:before="0" w:after="0"/>
              <w:rPr>
                <w:sz w:val="20"/>
                <w:szCs w:val="20"/>
              </w:rPr>
            </w:pPr>
            <w:r w:rsidRPr="00E10783">
              <w:rPr>
                <w:sz w:val="20"/>
                <w:szCs w:val="20"/>
              </w:rPr>
              <w:t>NA</w:t>
            </w:r>
          </w:p>
        </w:tc>
      </w:tr>
    </w:tbl>
    <w:p w:rsidR="00270706" w:rsidRDefault="00270706" w:rsidP="001F6A19"/>
    <w:p w:rsidR="00E10783" w:rsidRDefault="00E10783" w:rsidP="001F6A19"/>
    <w:p w:rsidR="00E10783" w:rsidRDefault="00E10783" w:rsidP="001F6A19"/>
    <w:p w:rsidR="00E10783" w:rsidRDefault="00E10783" w:rsidP="001F6A19"/>
    <w:p w:rsidR="00E10783" w:rsidRDefault="00E10783" w:rsidP="001F6A19"/>
    <w:p w:rsidR="00E10783" w:rsidRDefault="00E10783" w:rsidP="001F6A19"/>
    <w:p w:rsidR="007914A4" w:rsidRDefault="007914A4" w:rsidP="001F6A19">
      <w:pPr>
        <w:sectPr w:rsidR="007914A4" w:rsidSect="007914A4">
          <w:footnotePr>
            <w:numFmt w:val="lowerRoman"/>
          </w:footnotePr>
          <w:pgSz w:w="11907" w:h="16839" w:code="9"/>
          <w:pgMar w:top="1440" w:right="1440" w:bottom="1440" w:left="1440" w:header="709" w:footer="709" w:gutter="0"/>
          <w:cols w:space="708"/>
          <w:docGrid w:linePitch="360"/>
        </w:sectPr>
      </w:pPr>
    </w:p>
    <w:p w:rsidR="00BF4E98" w:rsidRPr="00C41C8B" w:rsidRDefault="004D178A" w:rsidP="001F6A19">
      <w:r w:rsidRPr="00C41C8B">
        <w:rPr>
          <w:noProof/>
          <w:lang w:eastAsia="en-AU"/>
        </w:rPr>
        <w:lastRenderedPageBreak/>
        <w:drawing>
          <wp:inline distT="0" distB="0" distL="0" distR="0" wp14:anchorId="00610F0A" wp14:editId="268A9E05">
            <wp:extent cx="11830078" cy="8363373"/>
            <wp:effectExtent l="0" t="0" r="0" b="0"/>
            <wp:docPr id="31" name="Picture 31" descr="Figure 4 is a map of the Baffle basin with a legend describing in coloured sections the areas of landuse in 2009.  Areas covered include Conservation, natural environments (inc wetlands), forestry - production, grazing natural vegetation, intensive animal production, intensive commercial, intensive mining, intensive urban residential, production - dryland, production - irrigated, water - production ponded pastures and water storage and transport. " title="Map of the Baffle Basin Landuse 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f2_BaffleBasin_Landuse2009.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1830078" cy="8363373"/>
                    </a:xfrm>
                    <a:prstGeom prst="rect">
                      <a:avLst/>
                    </a:prstGeom>
                  </pic:spPr>
                </pic:pic>
              </a:graphicData>
            </a:graphic>
          </wp:inline>
        </w:drawing>
      </w:r>
    </w:p>
    <w:p w:rsidR="004D178A" w:rsidRPr="00C41C8B" w:rsidRDefault="004D178A" w:rsidP="001F6A19">
      <w:pPr>
        <w:pStyle w:val="Caption"/>
      </w:pPr>
      <w:bookmarkStart w:id="28" w:name="_Ref356723415"/>
      <w:r w:rsidRPr="00C41C8B">
        <w:t xml:space="preserve">Figure </w:t>
      </w:r>
      <w:r w:rsidR="00C41C8B" w:rsidRPr="006A70FF">
        <w:fldChar w:fldCharType="begin"/>
      </w:r>
      <w:r w:rsidR="00C41C8B" w:rsidRPr="00C41C8B">
        <w:instrText xml:space="preserve"> SEQ Figure \* ARABIC </w:instrText>
      </w:r>
      <w:r w:rsidR="00C41C8B" w:rsidRPr="006A70FF">
        <w:fldChar w:fldCharType="separate"/>
      </w:r>
      <w:r w:rsidR="001B03D2">
        <w:rPr>
          <w:noProof/>
        </w:rPr>
        <w:t>4</w:t>
      </w:r>
      <w:r w:rsidR="00C41C8B" w:rsidRPr="006A70FF">
        <w:rPr>
          <w:noProof/>
        </w:rPr>
        <w:fldChar w:fldCharType="end"/>
      </w:r>
      <w:bookmarkEnd w:id="28"/>
      <w:r w:rsidRPr="00C41C8B">
        <w:t xml:space="preserve">:  Land use in the </w:t>
      </w:r>
      <w:r w:rsidR="005B1860">
        <w:t>Baffle basin</w:t>
      </w:r>
      <w:r w:rsidR="00CF79A3">
        <w:t xml:space="preserve"> based on 2009 Q</w:t>
      </w:r>
      <w:r w:rsidRPr="00C41C8B">
        <w:t>LUMP data</w:t>
      </w:r>
    </w:p>
    <w:p w:rsidR="00270706" w:rsidRDefault="00270706" w:rsidP="001F6A19">
      <w:pPr>
        <w:sectPr w:rsidR="00270706" w:rsidSect="007914A4">
          <w:footnotePr>
            <w:numFmt w:val="lowerRoman"/>
          </w:footnotePr>
          <w:pgSz w:w="23814" w:h="16839" w:orient="landscape" w:code="8"/>
          <w:pgMar w:top="1440" w:right="1440" w:bottom="1440" w:left="1440" w:header="709" w:footer="709" w:gutter="0"/>
          <w:cols w:space="708"/>
          <w:docGrid w:linePitch="360"/>
        </w:sectPr>
      </w:pPr>
    </w:p>
    <w:p w:rsidR="00D10D21" w:rsidRPr="00C41C8B" w:rsidRDefault="00D10D21" w:rsidP="001F6A19">
      <w:pPr>
        <w:pStyle w:val="Caption"/>
      </w:pPr>
      <w:bookmarkStart w:id="29" w:name="_Ref358880221"/>
      <w:r w:rsidRPr="00C41C8B">
        <w:lastRenderedPageBreak/>
        <w:t xml:space="preserve">Table </w:t>
      </w:r>
      <w:r w:rsidR="00C41C8B" w:rsidRPr="006A70FF">
        <w:fldChar w:fldCharType="begin"/>
      </w:r>
      <w:r w:rsidR="00C41C8B" w:rsidRPr="00C41C8B">
        <w:instrText xml:space="preserve"> SEQ Table \* ARABIC </w:instrText>
      </w:r>
      <w:r w:rsidR="00C41C8B" w:rsidRPr="006A70FF">
        <w:fldChar w:fldCharType="separate"/>
      </w:r>
      <w:r w:rsidR="001B03D2">
        <w:rPr>
          <w:noProof/>
        </w:rPr>
        <w:t>3</w:t>
      </w:r>
      <w:r w:rsidR="00C41C8B" w:rsidRPr="006A70FF">
        <w:rPr>
          <w:noProof/>
        </w:rPr>
        <w:fldChar w:fldCharType="end"/>
      </w:r>
      <w:bookmarkEnd w:id="29"/>
      <w:r w:rsidRPr="00C41C8B">
        <w:t>:  Major land use categories (percentage) for the Baffle basin in 2009 based on Queensland Land Use Mapping Program data</w:t>
      </w:r>
    </w:p>
    <w:tbl>
      <w:tblPr>
        <w:tblW w:w="7421" w:type="dxa"/>
        <w:jc w:val="center"/>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4840"/>
        <w:gridCol w:w="1621"/>
      </w:tblGrid>
      <w:tr w:rsidR="00D10D21" w:rsidRPr="00C41C8B" w:rsidTr="00D10D21">
        <w:trPr>
          <w:trHeight w:val="300"/>
          <w:jc w:val="center"/>
        </w:trPr>
        <w:tc>
          <w:tcPr>
            <w:tcW w:w="960" w:type="dxa"/>
            <w:shd w:val="clear" w:color="auto" w:fill="1F497D" w:themeFill="text2"/>
            <w:noWrap/>
            <w:vAlign w:val="bottom"/>
            <w:hideMark/>
          </w:tcPr>
          <w:p w:rsidR="00D10D21" w:rsidRPr="00C41C8B" w:rsidRDefault="00D10D21" w:rsidP="007914A4">
            <w:pPr>
              <w:spacing w:before="0" w:after="0"/>
              <w:rPr>
                <w:lang w:eastAsia="en-AU"/>
              </w:rPr>
            </w:pPr>
            <w:r w:rsidRPr="00C41C8B">
              <w:rPr>
                <w:lang w:eastAsia="en-AU"/>
              </w:rPr>
              <w:t> </w:t>
            </w:r>
          </w:p>
        </w:tc>
        <w:tc>
          <w:tcPr>
            <w:tcW w:w="4840" w:type="dxa"/>
            <w:shd w:val="clear" w:color="auto" w:fill="1F497D" w:themeFill="text2"/>
            <w:noWrap/>
            <w:vAlign w:val="bottom"/>
            <w:hideMark/>
          </w:tcPr>
          <w:p w:rsidR="00D10D21" w:rsidRPr="00D74072" w:rsidRDefault="00D10D21" w:rsidP="007914A4">
            <w:pPr>
              <w:spacing w:before="0" w:after="0"/>
              <w:rPr>
                <w:color w:val="FFFFFF" w:themeColor="background1"/>
              </w:rPr>
            </w:pPr>
            <w:r w:rsidRPr="00D74072">
              <w:rPr>
                <w:color w:val="FFFFFF" w:themeColor="background1"/>
              </w:rPr>
              <w:t>Land use</w:t>
            </w:r>
          </w:p>
        </w:tc>
        <w:tc>
          <w:tcPr>
            <w:tcW w:w="1621" w:type="dxa"/>
            <w:shd w:val="clear" w:color="auto" w:fill="1F497D" w:themeFill="text2"/>
            <w:vAlign w:val="bottom"/>
          </w:tcPr>
          <w:p w:rsidR="00D10D21" w:rsidRPr="00D74072" w:rsidRDefault="00D10D21" w:rsidP="007914A4">
            <w:pPr>
              <w:spacing w:before="0" w:after="0"/>
              <w:jc w:val="right"/>
              <w:rPr>
                <w:color w:val="FFFFFF" w:themeColor="background1"/>
              </w:rPr>
            </w:pPr>
            <w:r w:rsidRPr="00D74072">
              <w:rPr>
                <w:color w:val="FFFFFF" w:themeColor="background1"/>
              </w:rPr>
              <w:t>2009</w:t>
            </w:r>
          </w:p>
        </w:tc>
      </w:tr>
      <w:tr w:rsidR="00D10D21" w:rsidRPr="00C41C8B" w:rsidTr="00D10D21">
        <w:trPr>
          <w:trHeight w:val="300"/>
          <w:jc w:val="center"/>
        </w:trPr>
        <w:tc>
          <w:tcPr>
            <w:tcW w:w="960" w:type="dxa"/>
            <w:shd w:val="clear" w:color="000000" w:fill="0AB859"/>
            <w:noWrap/>
            <w:vAlign w:val="bottom"/>
            <w:hideMark/>
          </w:tcPr>
          <w:p w:rsidR="00D10D21" w:rsidRPr="00C41C8B" w:rsidRDefault="00D10D21" w:rsidP="007914A4">
            <w:pPr>
              <w:spacing w:before="0" w:after="0"/>
              <w:rPr>
                <w:lang w:eastAsia="en-AU"/>
              </w:rPr>
            </w:pPr>
          </w:p>
        </w:tc>
        <w:tc>
          <w:tcPr>
            <w:tcW w:w="4840" w:type="dxa"/>
            <w:shd w:val="clear" w:color="000000" w:fill="FFFFFF"/>
            <w:noWrap/>
            <w:vAlign w:val="bottom"/>
            <w:hideMark/>
          </w:tcPr>
          <w:p w:rsidR="00D10D21" w:rsidRPr="00C41C8B" w:rsidRDefault="00D10D21" w:rsidP="007914A4">
            <w:pPr>
              <w:spacing w:before="0" w:after="0"/>
              <w:rPr>
                <w:lang w:eastAsia="en-AU"/>
              </w:rPr>
            </w:pPr>
            <w:r w:rsidRPr="00C41C8B">
              <w:rPr>
                <w:lang w:eastAsia="en-AU"/>
              </w:rPr>
              <w:t>Conservation, natural environments (</w:t>
            </w:r>
            <w:proofErr w:type="spellStart"/>
            <w:r w:rsidRPr="00C41C8B">
              <w:rPr>
                <w:lang w:eastAsia="en-AU"/>
              </w:rPr>
              <w:t>inc.</w:t>
            </w:r>
            <w:proofErr w:type="spellEnd"/>
            <w:r w:rsidRPr="00C41C8B">
              <w:rPr>
                <w:lang w:eastAsia="en-AU"/>
              </w:rPr>
              <w:t xml:space="preserve"> wetlands)</w:t>
            </w:r>
          </w:p>
        </w:tc>
        <w:tc>
          <w:tcPr>
            <w:tcW w:w="1621" w:type="dxa"/>
            <w:shd w:val="clear" w:color="000000" w:fill="FFFFFF"/>
            <w:vAlign w:val="bottom"/>
          </w:tcPr>
          <w:p w:rsidR="00D10D21" w:rsidRPr="00C41C8B" w:rsidRDefault="00D10D21" w:rsidP="007914A4">
            <w:pPr>
              <w:spacing w:before="0" w:after="0"/>
              <w:jc w:val="right"/>
            </w:pPr>
            <w:r w:rsidRPr="00C41C8B">
              <w:t>22%</w:t>
            </w:r>
          </w:p>
        </w:tc>
      </w:tr>
      <w:tr w:rsidR="00D10D21" w:rsidRPr="00C41C8B" w:rsidTr="00D10D21">
        <w:trPr>
          <w:trHeight w:val="300"/>
          <w:jc w:val="center"/>
        </w:trPr>
        <w:tc>
          <w:tcPr>
            <w:tcW w:w="960" w:type="dxa"/>
            <w:shd w:val="clear" w:color="000000" w:fill="4F6100"/>
            <w:noWrap/>
            <w:vAlign w:val="bottom"/>
            <w:hideMark/>
          </w:tcPr>
          <w:p w:rsidR="00D10D21" w:rsidRPr="00C41C8B" w:rsidRDefault="00D10D21" w:rsidP="007914A4">
            <w:pPr>
              <w:spacing w:before="0" w:after="0"/>
              <w:rPr>
                <w:lang w:eastAsia="en-AU"/>
              </w:rPr>
            </w:pPr>
            <w:r w:rsidRPr="00C41C8B">
              <w:rPr>
                <w:lang w:eastAsia="en-AU"/>
              </w:rPr>
              <w:t> </w:t>
            </w:r>
          </w:p>
        </w:tc>
        <w:tc>
          <w:tcPr>
            <w:tcW w:w="4840" w:type="dxa"/>
            <w:shd w:val="clear" w:color="000000" w:fill="FFFFFF"/>
            <w:noWrap/>
            <w:vAlign w:val="bottom"/>
            <w:hideMark/>
          </w:tcPr>
          <w:p w:rsidR="00D10D21" w:rsidRPr="00C41C8B" w:rsidRDefault="00D10D21" w:rsidP="007914A4">
            <w:pPr>
              <w:spacing w:before="0" w:after="0"/>
              <w:rPr>
                <w:lang w:eastAsia="en-AU"/>
              </w:rPr>
            </w:pPr>
            <w:r w:rsidRPr="00C41C8B">
              <w:rPr>
                <w:lang w:eastAsia="en-AU"/>
              </w:rPr>
              <w:t>Forestry - production</w:t>
            </w:r>
          </w:p>
        </w:tc>
        <w:tc>
          <w:tcPr>
            <w:tcW w:w="1621" w:type="dxa"/>
            <w:shd w:val="clear" w:color="000000" w:fill="FFFFFF"/>
            <w:vAlign w:val="bottom"/>
          </w:tcPr>
          <w:p w:rsidR="00D10D21" w:rsidRPr="00C41C8B" w:rsidRDefault="00D10D21" w:rsidP="007914A4">
            <w:pPr>
              <w:spacing w:before="0" w:after="0"/>
              <w:jc w:val="right"/>
            </w:pPr>
            <w:r w:rsidRPr="00C41C8B">
              <w:t>7%</w:t>
            </w:r>
          </w:p>
        </w:tc>
      </w:tr>
      <w:tr w:rsidR="00D10D21" w:rsidRPr="00C41C8B" w:rsidTr="00D10D21">
        <w:trPr>
          <w:trHeight w:val="300"/>
          <w:jc w:val="center"/>
        </w:trPr>
        <w:tc>
          <w:tcPr>
            <w:tcW w:w="960" w:type="dxa"/>
            <w:shd w:val="clear" w:color="000000" w:fill="858540"/>
            <w:noWrap/>
            <w:vAlign w:val="bottom"/>
            <w:hideMark/>
          </w:tcPr>
          <w:p w:rsidR="00D10D21" w:rsidRPr="00C41C8B" w:rsidRDefault="00D10D21" w:rsidP="007914A4">
            <w:pPr>
              <w:spacing w:before="0" w:after="0"/>
              <w:rPr>
                <w:lang w:eastAsia="en-AU"/>
              </w:rPr>
            </w:pPr>
            <w:r w:rsidRPr="00C41C8B">
              <w:rPr>
                <w:lang w:eastAsia="en-AU"/>
              </w:rPr>
              <w:t> </w:t>
            </w:r>
          </w:p>
        </w:tc>
        <w:tc>
          <w:tcPr>
            <w:tcW w:w="4840" w:type="dxa"/>
            <w:shd w:val="clear" w:color="000000" w:fill="FFFFFF"/>
            <w:noWrap/>
            <w:vAlign w:val="bottom"/>
            <w:hideMark/>
          </w:tcPr>
          <w:p w:rsidR="00D10D21" w:rsidRPr="00C41C8B" w:rsidRDefault="00D10D21" w:rsidP="007914A4">
            <w:pPr>
              <w:spacing w:before="0" w:after="0"/>
              <w:rPr>
                <w:lang w:eastAsia="en-AU"/>
              </w:rPr>
            </w:pPr>
            <w:r w:rsidRPr="00C41C8B">
              <w:rPr>
                <w:lang w:eastAsia="en-AU"/>
              </w:rPr>
              <w:t>Grazing natural vegetation</w:t>
            </w:r>
          </w:p>
        </w:tc>
        <w:tc>
          <w:tcPr>
            <w:tcW w:w="1621" w:type="dxa"/>
            <w:shd w:val="clear" w:color="000000" w:fill="FFFFFF"/>
            <w:vAlign w:val="bottom"/>
          </w:tcPr>
          <w:p w:rsidR="00D10D21" w:rsidRPr="00C41C8B" w:rsidRDefault="00D10D21" w:rsidP="007914A4">
            <w:pPr>
              <w:spacing w:before="0" w:after="0"/>
              <w:jc w:val="right"/>
            </w:pPr>
            <w:r w:rsidRPr="00C41C8B">
              <w:t>67%</w:t>
            </w:r>
          </w:p>
        </w:tc>
      </w:tr>
      <w:tr w:rsidR="00D10D21" w:rsidRPr="00C41C8B" w:rsidTr="00D10D21">
        <w:trPr>
          <w:trHeight w:val="300"/>
          <w:jc w:val="center"/>
        </w:trPr>
        <w:tc>
          <w:tcPr>
            <w:tcW w:w="960" w:type="dxa"/>
            <w:shd w:val="clear" w:color="000000" w:fill="FFD6EB"/>
            <w:noWrap/>
            <w:vAlign w:val="bottom"/>
            <w:hideMark/>
          </w:tcPr>
          <w:p w:rsidR="00D10D21" w:rsidRPr="00C41C8B" w:rsidRDefault="00D10D21" w:rsidP="007914A4">
            <w:pPr>
              <w:spacing w:before="0" w:after="0"/>
              <w:rPr>
                <w:lang w:eastAsia="en-AU"/>
              </w:rPr>
            </w:pPr>
            <w:r w:rsidRPr="00C41C8B">
              <w:rPr>
                <w:lang w:eastAsia="en-AU"/>
              </w:rPr>
              <w:t> </w:t>
            </w:r>
          </w:p>
        </w:tc>
        <w:tc>
          <w:tcPr>
            <w:tcW w:w="4840" w:type="dxa"/>
            <w:shd w:val="clear" w:color="000000" w:fill="FFFFFF"/>
            <w:noWrap/>
            <w:vAlign w:val="bottom"/>
            <w:hideMark/>
          </w:tcPr>
          <w:p w:rsidR="00D10D21" w:rsidRPr="00C41C8B" w:rsidRDefault="00D10D21" w:rsidP="007914A4">
            <w:pPr>
              <w:spacing w:before="0" w:after="0"/>
              <w:rPr>
                <w:lang w:eastAsia="en-AU"/>
              </w:rPr>
            </w:pPr>
            <w:r w:rsidRPr="00C41C8B">
              <w:rPr>
                <w:lang w:eastAsia="en-AU"/>
              </w:rPr>
              <w:t>Intensive animal production</w:t>
            </w:r>
          </w:p>
        </w:tc>
        <w:tc>
          <w:tcPr>
            <w:tcW w:w="1621" w:type="dxa"/>
            <w:shd w:val="clear" w:color="000000" w:fill="FFFFFF"/>
            <w:vAlign w:val="bottom"/>
          </w:tcPr>
          <w:p w:rsidR="00D10D21" w:rsidRPr="00C41C8B" w:rsidRDefault="00D10D21" w:rsidP="007914A4">
            <w:pPr>
              <w:spacing w:before="0" w:after="0"/>
              <w:jc w:val="right"/>
            </w:pPr>
            <w:r w:rsidRPr="00C41C8B">
              <w:t>0%</w:t>
            </w:r>
          </w:p>
        </w:tc>
      </w:tr>
      <w:tr w:rsidR="00D10D21" w:rsidRPr="00C41C8B" w:rsidTr="00D10D21">
        <w:trPr>
          <w:trHeight w:val="300"/>
          <w:jc w:val="center"/>
        </w:trPr>
        <w:tc>
          <w:tcPr>
            <w:tcW w:w="960" w:type="dxa"/>
            <w:shd w:val="clear" w:color="000000" w:fill="73247D"/>
            <w:noWrap/>
            <w:vAlign w:val="bottom"/>
            <w:hideMark/>
          </w:tcPr>
          <w:p w:rsidR="00D10D21" w:rsidRPr="00C41C8B" w:rsidRDefault="00D10D21" w:rsidP="007914A4">
            <w:pPr>
              <w:spacing w:before="0" w:after="0"/>
              <w:rPr>
                <w:lang w:eastAsia="en-AU"/>
              </w:rPr>
            </w:pPr>
            <w:r w:rsidRPr="00C41C8B">
              <w:rPr>
                <w:lang w:eastAsia="en-AU"/>
              </w:rPr>
              <w:t> </w:t>
            </w:r>
          </w:p>
        </w:tc>
        <w:tc>
          <w:tcPr>
            <w:tcW w:w="4840" w:type="dxa"/>
            <w:shd w:val="clear" w:color="000000" w:fill="FFFFFF"/>
            <w:noWrap/>
            <w:vAlign w:val="bottom"/>
            <w:hideMark/>
          </w:tcPr>
          <w:p w:rsidR="00D10D21" w:rsidRPr="00C41C8B" w:rsidRDefault="00D10D21" w:rsidP="007914A4">
            <w:pPr>
              <w:spacing w:before="0" w:after="0"/>
              <w:rPr>
                <w:lang w:eastAsia="en-AU"/>
              </w:rPr>
            </w:pPr>
            <w:r w:rsidRPr="00C41C8B">
              <w:rPr>
                <w:lang w:eastAsia="en-AU"/>
              </w:rPr>
              <w:t>Intensive commercial</w:t>
            </w:r>
          </w:p>
        </w:tc>
        <w:tc>
          <w:tcPr>
            <w:tcW w:w="1621" w:type="dxa"/>
            <w:shd w:val="clear" w:color="000000" w:fill="FFFFFF"/>
            <w:vAlign w:val="bottom"/>
          </w:tcPr>
          <w:p w:rsidR="00D10D21" w:rsidRPr="00C41C8B" w:rsidRDefault="00D10D21" w:rsidP="007914A4">
            <w:pPr>
              <w:spacing w:before="0" w:after="0"/>
              <w:jc w:val="right"/>
            </w:pPr>
            <w:r w:rsidRPr="00C41C8B">
              <w:t>0%</w:t>
            </w:r>
          </w:p>
        </w:tc>
      </w:tr>
      <w:tr w:rsidR="00D10D21" w:rsidRPr="00C41C8B" w:rsidTr="00D10D21">
        <w:trPr>
          <w:trHeight w:val="300"/>
          <w:jc w:val="center"/>
        </w:trPr>
        <w:tc>
          <w:tcPr>
            <w:tcW w:w="960" w:type="dxa"/>
            <w:shd w:val="clear" w:color="000000" w:fill="000000"/>
            <w:noWrap/>
            <w:vAlign w:val="bottom"/>
            <w:hideMark/>
          </w:tcPr>
          <w:p w:rsidR="00D10D21" w:rsidRPr="00C41C8B" w:rsidRDefault="00D10D21" w:rsidP="007914A4">
            <w:pPr>
              <w:spacing w:before="0" w:after="0"/>
              <w:rPr>
                <w:lang w:eastAsia="en-AU"/>
              </w:rPr>
            </w:pPr>
            <w:r w:rsidRPr="00C41C8B">
              <w:rPr>
                <w:lang w:eastAsia="en-AU"/>
              </w:rPr>
              <w:t> </w:t>
            </w:r>
          </w:p>
        </w:tc>
        <w:tc>
          <w:tcPr>
            <w:tcW w:w="4840" w:type="dxa"/>
            <w:shd w:val="clear" w:color="000000" w:fill="FFFFFF"/>
            <w:noWrap/>
            <w:vAlign w:val="bottom"/>
            <w:hideMark/>
          </w:tcPr>
          <w:p w:rsidR="00D10D21" w:rsidRPr="00C41C8B" w:rsidRDefault="00D10D21" w:rsidP="007914A4">
            <w:pPr>
              <w:spacing w:before="0" w:after="0"/>
              <w:rPr>
                <w:lang w:eastAsia="en-AU"/>
              </w:rPr>
            </w:pPr>
            <w:r w:rsidRPr="00C41C8B">
              <w:rPr>
                <w:lang w:eastAsia="en-AU"/>
              </w:rPr>
              <w:t>Intensive mining</w:t>
            </w:r>
          </w:p>
        </w:tc>
        <w:tc>
          <w:tcPr>
            <w:tcW w:w="1621" w:type="dxa"/>
            <w:shd w:val="clear" w:color="000000" w:fill="FFFFFF"/>
            <w:vAlign w:val="bottom"/>
          </w:tcPr>
          <w:p w:rsidR="00D10D21" w:rsidRPr="00C41C8B" w:rsidRDefault="00D10D21" w:rsidP="007914A4">
            <w:pPr>
              <w:spacing w:before="0" w:after="0"/>
              <w:jc w:val="right"/>
            </w:pPr>
            <w:r w:rsidRPr="00C41C8B">
              <w:t>0%</w:t>
            </w:r>
          </w:p>
        </w:tc>
      </w:tr>
      <w:tr w:rsidR="00D10D21" w:rsidRPr="00C41C8B" w:rsidTr="00D10D21">
        <w:trPr>
          <w:trHeight w:val="300"/>
          <w:jc w:val="center"/>
        </w:trPr>
        <w:tc>
          <w:tcPr>
            <w:tcW w:w="960" w:type="dxa"/>
            <w:shd w:val="clear" w:color="000000" w:fill="9CABFF"/>
            <w:noWrap/>
            <w:vAlign w:val="bottom"/>
            <w:hideMark/>
          </w:tcPr>
          <w:p w:rsidR="00D10D21" w:rsidRPr="00C41C8B" w:rsidRDefault="00D10D21" w:rsidP="007914A4">
            <w:pPr>
              <w:spacing w:before="0" w:after="0"/>
              <w:rPr>
                <w:lang w:eastAsia="en-AU"/>
              </w:rPr>
            </w:pPr>
            <w:r w:rsidRPr="00C41C8B">
              <w:rPr>
                <w:lang w:eastAsia="en-AU"/>
              </w:rPr>
              <w:t> </w:t>
            </w:r>
          </w:p>
        </w:tc>
        <w:tc>
          <w:tcPr>
            <w:tcW w:w="4840" w:type="dxa"/>
            <w:shd w:val="clear" w:color="000000" w:fill="FFFFFF"/>
            <w:noWrap/>
            <w:vAlign w:val="bottom"/>
            <w:hideMark/>
          </w:tcPr>
          <w:p w:rsidR="00D10D21" w:rsidRPr="00C41C8B" w:rsidRDefault="00D10D21" w:rsidP="007914A4">
            <w:pPr>
              <w:spacing w:before="0" w:after="0"/>
              <w:rPr>
                <w:lang w:eastAsia="en-AU"/>
              </w:rPr>
            </w:pPr>
            <w:r w:rsidRPr="00C41C8B">
              <w:rPr>
                <w:lang w:eastAsia="en-AU"/>
              </w:rPr>
              <w:t>Intensive urban residential</w:t>
            </w:r>
          </w:p>
        </w:tc>
        <w:tc>
          <w:tcPr>
            <w:tcW w:w="1621" w:type="dxa"/>
            <w:shd w:val="clear" w:color="000000" w:fill="FFFFFF"/>
            <w:vAlign w:val="bottom"/>
          </w:tcPr>
          <w:p w:rsidR="00D10D21" w:rsidRPr="00C41C8B" w:rsidRDefault="00D10D21" w:rsidP="007914A4">
            <w:pPr>
              <w:spacing w:before="0" w:after="0"/>
              <w:jc w:val="right"/>
            </w:pPr>
            <w:r w:rsidRPr="00C41C8B">
              <w:t>2%</w:t>
            </w:r>
          </w:p>
        </w:tc>
      </w:tr>
      <w:tr w:rsidR="00D10D21" w:rsidRPr="00C41C8B" w:rsidTr="00D10D21">
        <w:trPr>
          <w:trHeight w:val="300"/>
          <w:jc w:val="center"/>
        </w:trPr>
        <w:tc>
          <w:tcPr>
            <w:tcW w:w="960" w:type="dxa"/>
            <w:shd w:val="clear" w:color="000000" w:fill="FFC92E"/>
            <w:noWrap/>
            <w:vAlign w:val="bottom"/>
            <w:hideMark/>
          </w:tcPr>
          <w:p w:rsidR="00D10D21" w:rsidRPr="00C41C8B" w:rsidRDefault="00D10D21" w:rsidP="007914A4">
            <w:pPr>
              <w:spacing w:before="0" w:after="0"/>
              <w:rPr>
                <w:lang w:eastAsia="en-AU"/>
              </w:rPr>
            </w:pPr>
            <w:r w:rsidRPr="00C41C8B">
              <w:rPr>
                <w:lang w:eastAsia="en-AU"/>
              </w:rPr>
              <w:t> </w:t>
            </w:r>
          </w:p>
        </w:tc>
        <w:tc>
          <w:tcPr>
            <w:tcW w:w="4840" w:type="dxa"/>
            <w:shd w:val="clear" w:color="000000" w:fill="FFFFFF"/>
            <w:noWrap/>
            <w:vAlign w:val="bottom"/>
            <w:hideMark/>
          </w:tcPr>
          <w:p w:rsidR="00D10D21" w:rsidRPr="00C41C8B" w:rsidRDefault="00D10D21" w:rsidP="007914A4">
            <w:pPr>
              <w:spacing w:before="0" w:after="0"/>
              <w:rPr>
                <w:lang w:eastAsia="en-AU"/>
              </w:rPr>
            </w:pPr>
            <w:r w:rsidRPr="00C41C8B">
              <w:rPr>
                <w:lang w:eastAsia="en-AU"/>
              </w:rPr>
              <w:t xml:space="preserve">Production - </w:t>
            </w:r>
            <w:proofErr w:type="spellStart"/>
            <w:r w:rsidRPr="00C41C8B">
              <w:rPr>
                <w:lang w:eastAsia="en-AU"/>
              </w:rPr>
              <w:t>dryland</w:t>
            </w:r>
            <w:proofErr w:type="spellEnd"/>
          </w:p>
        </w:tc>
        <w:tc>
          <w:tcPr>
            <w:tcW w:w="1621" w:type="dxa"/>
            <w:shd w:val="clear" w:color="000000" w:fill="FFFFFF"/>
            <w:vAlign w:val="bottom"/>
          </w:tcPr>
          <w:p w:rsidR="00D10D21" w:rsidRPr="00C41C8B" w:rsidRDefault="00D10D21" w:rsidP="007914A4">
            <w:pPr>
              <w:spacing w:before="0" w:after="0"/>
              <w:jc w:val="right"/>
            </w:pPr>
            <w:r w:rsidRPr="00C41C8B">
              <w:t>0%</w:t>
            </w:r>
          </w:p>
        </w:tc>
      </w:tr>
      <w:tr w:rsidR="00D10D21" w:rsidRPr="00C41C8B" w:rsidTr="00D10D21">
        <w:trPr>
          <w:trHeight w:val="300"/>
          <w:jc w:val="center"/>
        </w:trPr>
        <w:tc>
          <w:tcPr>
            <w:tcW w:w="960" w:type="dxa"/>
            <w:shd w:val="clear" w:color="000000" w:fill="E60000"/>
            <w:noWrap/>
            <w:vAlign w:val="bottom"/>
            <w:hideMark/>
          </w:tcPr>
          <w:p w:rsidR="00D10D21" w:rsidRPr="00C41C8B" w:rsidRDefault="00D10D21" w:rsidP="007914A4">
            <w:pPr>
              <w:spacing w:before="0" w:after="0"/>
              <w:rPr>
                <w:lang w:eastAsia="en-AU"/>
              </w:rPr>
            </w:pPr>
            <w:r w:rsidRPr="00C41C8B">
              <w:rPr>
                <w:lang w:eastAsia="en-AU"/>
              </w:rPr>
              <w:t> </w:t>
            </w:r>
          </w:p>
        </w:tc>
        <w:tc>
          <w:tcPr>
            <w:tcW w:w="4840" w:type="dxa"/>
            <w:shd w:val="clear" w:color="000000" w:fill="FFFFFF"/>
            <w:noWrap/>
            <w:vAlign w:val="bottom"/>
            <w:hideMark/>
          </w:tcPr>
          <w:p w:rsidR="00D10D21" w:rsidRPr="00C41C8B" w:rsidRDefault="00D10D21" w:rsidP="007914A4">
            <w:pPr>
              <w:spacing w:before="0" w:after="0"/>
              <w:rPr>
                <w:lang w:eastAsia="en-AU"/>
              </w:rPr>
            </w:pPr>
            <w:r w:rsidRPr="00C41C8B">
              <w:rPr>
                <w:lang w:eastAsia="en-AU"/>
              </w:rPr>
              <w:t>Production - irrigated</w:t>
            </w:r>
          </w:p>
        </w:tc>
        <w:tc>
          <w:tcPr>
            <w:tcW w:w="1621" w:type="dxa"/>
            <w:shd w:val="clear" w:color="000000" w:fill="FFFFFF"/>
            <w:vAlign w:val="bottom"/>
          </w:tcPr>
          <w:p w:rsidR="00D10D21" w:rsidRPr="00C41C8B" w:rsidRDefault="00D10D21" w:rsidP="007914A4">
            <w:pPr>
              <w:spacing w:before="0" w:after="0"/>
              <w:jc w:val="right"/>
            </w:pPr>
            <w:r w:rsidRPr="00C41C8B">
              <w:t>1%</w:t>
            </w:r>
          </w:p>
        </w:tc>
      </w:tr>
      <w:tr w:rsidR="00D10D21" w:rsidRPr="00C41C8B" w:rsidTr="00D10D21">
        <w:trPr>
          <w:trHeight w:val="300"/>
          <w:jc w:val="center"/>
        </w:trPr>
        <w:tc>
          <w:tcPr>
            <w:tcW w:w="960" w:type="dxa"/>
            <w:shd w:val="clear" w:color="000000" w:fill="DE8A00"/>
            <w:noWrap/>
            <w:vAlign w:val="bottom"/>
            <w:hideMark/>
          </w:tcPr>
          <w:p w:rsidR="00D10D21" w:rsidRPr="00C41C8B" w:rsidRDefault="00D10D21" w:rsidP="007914A4">
            <w:pPr>
              <w:spacing w:before="0" w:after="0"/>
              <w:rPr>
                <w:lang w:eastAsia="en-AU"/>
              </w:rPr>
            </w:pPr>
            <w:r w:rsidRPr="00C41C8B">
              <w:rPr>
                <w:lang w:eastAsia="en-AU"/>
              </w:rPr>
              <w:t> </w:t>
            </w:r>
          </w:p>
        </w:tc>
        <w:tc>
          <w:tcPr>
            <w:tcW w:w="4840" w:type="dxa"/>
            <w:shd w:val="clear" w:color="000000" w:fill="FFFFFF"/>
            <w:noWrap/>
            <w:vAlign w:val="bottom"/>
            <w:hideMark/>
          </w:tcPr>
          <w:p w:rsidR="00D10D21" w:rsidRPr="00C41C8B" w:rsidRDefault="00D10D21" w:rsidP="007914A4">
            <w:pPr>
              <w:spacing w:before="0" w:after="0"/>
              <w:rPr>
                <w:lang w:eastAsia="en-AU"/>
              </w:rPr>
            </w:pPr>
            <w:r w:rsidRPr="00C41C8B">
              <w:rPr>
                <w:lang w:eastAsia="en-AU"/>
              </w:rPr>
              <w:t>Water - production ponded pastures</w:t>
            </w:r>
          </w:p>
        </w:tc>
        <w:tc>
          <w:tcPr>
            <w:tcW w:w="1621" w:type="dxa"/>
            <w:shd w:val="clear" w:color="000000" w:fill="FFFFFF"/>
            <w:vAlign w:val="bottom"/>
          </w:tcPr>
          <w:p w:rsidR="00D10D21" w:rsidRPr="00C41C8B" w:rsidRDefault="00D10D21" w:rsidP="007914A4">
            <w:pPr>
              <w:spacing w:before="0" w:after="0"/>
              <w:jc w:val="right"/>
            </w:pPr>
            <w:r w:rsidRPr="00C41C8B">
              <w:t>0%</w:t>
            </w:r>
          </w:p>
        </w:tc>
      </w:tr>
      <w:tr w:rsidR="00D10D21" w:rsidRPr="00C41C8B" w:rsidTr="00D10D21">
        <w:trPr>
          <w:trHeight w:val="300"/>
          <w:jc w:val="center"/>
        </w:trPr>
        <w:tc>
          <w:tcPr>
            <w:tcW w:w="960" w:type="dxa"/>
            <w:shd w:val="clear" w:color="000000" w:fill="45C9F2"/>
            <w:noWrap/>
            <w:vAlign w:val="bottom"/>
            <w:hideMark/>
          </w:tcPr>
          <w:p w:rsidR="00D10D21" w:rsidRPr="00C41C8B" w:rsidRDefault="00D10D21" w:rsidP="007914A4">
            <w:pPr>
              <w:spacing w:before="0" w:after="0"/>
              <w:rPr>
                <w:lang w:eastAsia="en-AU"/>
              </w:rPr>
            </w:pPr>
            <w:r w:rsidRPr="00C41C8B">
              <w:rPr>
                <w:lang w:eastAsia="en-AU"/>
              </w:rPr>
              <w:t> </w:t>
            </w:r>
          </w:p>
        </w:tc>
        <w:tc>
          <w:tcPr>
            <w:tcW w:w="4840" w:type="dxa"/>
            <w:shd w:val="clear" w:color="000000" w:fill="FFFFFF"/>
            <w:noWrap/>
            <w:vAlign w:val="bottom"/>
            <w:hideMark/>
          </w:tcPr>
          <w:p w:rsidR="00D10D21" w:rsidRPr="00C41C8B" w:rsidRDefault="00D10D21" w:rsidP="007914A4">
            <w:pPr>
              <w:spacing w:before="0" w:after="0"/>
              <w:rPr>
                <w:lang w:eastAsia="en-AU"/>
              </w:rPr>
            </w:pPr>
            <w:r w:rsidRPr="00C41C8B">
              <w:rPr>
                <w:lang w:eastAsia="en-AU"/>
              </w:rPr>
              <w:t>Water storage and transport</w:t>
            </w:r>
          </w:p>
        </w:tc>
        <w:tc>
          <w:tcPr>
            <w:tcW w:w="1621" w:type="dxa"/>
            <w:shd w:val="clear" w:color="000000" w:fill="FFFFFF"/>
            <w:vAlign w:val="bottom"/>
          </w:tcPr>
          <w:p w:rsidR="00D10D21" w:rsidRPr="00C41C8B" w:rsidRDefault="00D10D21" w:rsidP="007914A4">
            <w:pPr>
              <w:spacing w:before="0" w:after="0"/>
              <w:jc w:val="right"/>
            </w:pPr>
            <w:r w:rsidRPr="00C41C8B">
              <w:t>1%</w:t>
            </w:r>
          </w:p>
        </w:tc>
      </w:tr>
      <w:tr w:rsidR="00D10D21" w:rsidRPr="00C41C8B" w:rsidTr="00D10D21">
        <w:trPr>
          <w:trHeight w:val="300"/>
          <w:jc w:val="center"/>
        </w:trPr>
        <w:tc>
          <w:tcPr>
            <w:tcW w:w="960" w:type="dxa"/>
            <w:shd w:val="clear" w:color="auto" w:fill="auto"/>
            <w:noWrap/>
            <w:vAlign w:val="bottom"/>
            <w:hideMark/>
          </w:tcPr>
          <w:p w:rsidR="00D10D21" w:rsidRPr="00C41C8B" w:rsidRDefault="00D10D21" w:rsidP="007914A4">
            <w:pPr>
              <w:spacing w:before="0" w:after="0"/>
              <w:rPr>
                <w:lang w:eastAsia="en-AU"/>
              </w:rPr>
            </w:pPr>
            <w:r w:rsidRPr="00C41C8B">
              <w:rPr>
                <w:lang w:eastAsia="en-AU"/>
              </w:rPr>
              <w:t> </w:t>
            </w:r>
          </w:p>
        </w:tc>
        <w:tc>
          <w:tcPr>
            <w:tcW w:w="4840" w:type="dxa"/>
            <w:shd w:val="clear" w:color="000000" w:fill="FFFFFF"/>
            <w:noWrap/>
            <w:vAlign w:val="bottom"/>
            <w:hideMark/>
          </w:tcPr>
          <w:p w:rsidR="00D10D21" w:rsidRPr="00C41C8B" w:rsidRDefault="00D10D21" w:rsidP="007914A4">
            <w:pPr>
              <w:spacing w:before="0" w:after="0"/>
              <w:rPr>
                <w:lang w:eastAsia="en-AU"/>
              </w:rPr>
            </w:pPr>
            <w:r w:rsidRPr="00C41C8B">
              <w:rPr>
                <w:lang w:eastAsia="en-AU"/>
              </w:rPr>
              <w:t>Not Mapped</w:t>
            </w:r>
          </w:p>
        </w:tc>
        <w:tc>
          <w:tcPr>
            <w:tcW w:w="1621" w:type="dxa"/>
            <w:shd w:val="clear" w:color="000000" w:fill="FFFFFF"/>
            <w:vAlign w:val="bottom"/>
          </w:tcPr>
          <w:p w:rsidR="00D10D21" w:rsidRPr="00C41C8B" w:rsidRDefault="00D10D21" w:rsidP="007914A4">
            <w:pPr>
              <w:spacing w:before="0" w:after="0"/>
              <w:jc w:val="right"/>
            </w:pPr>
            <w:r w:rsidRPr="00C41C8B">
              <w:t>0%</w:t>
            </w:r>
          </w:p>
        </w:tc>
      </w:tr>
    </w:tbl>
    <w:p w:rsidR="00D10D21" w:rsidRPr="00C41C8B" w:rsidRDefault="00D10D21" w:rsidP="007914A4">
      <w:pPr>
        <w:spacing w:before="0" w:after="0"/>
      </w:pPr>
    </w:p>
    <w:p w:rsidR="009D5880" w:rsidRPr="007914A4" w:rsidRDefault="009D5880" w:rsidP="007914A4">
      <w:pPr>
        <w:pStyle w:val="Heading2"/>
      </w:pPr>
      <w:bookmarkStart w:id="30" w:name="_Toc371065446"/>
      <w:r w:rsidRPr="00C41C8B">
        <w:t>Impact on coastal ecosystems</w:t>
      </w:r>
      <w:bookmarkEnd w:id="30"/>
    </w:p>
    <w:p w:rsidR="009D5880" w:rsidRPr="00C41C8B" w:rsidRDefault="009D5880" w:rsidP="001F6A19">
      <w:r w:rsidRPr="00C41C8B">
        <w:t xml:space="preserve">Within the </w:t>
      </w:r>
      <w:r w:rsidR="005B1860">
        <w:t>Baffle basin</w:t>
      </w:r>
      <w:r w:rsidRPr="00C41C8B">
        <w:t>, the majority of land use change has occurred on the western side of the basin, generally taking the form of clearing for grazing (</w:t>
      </w:r>
      <w:r w:rsidR="008075F0" w:rsidRPr="00C41C8B">
        <w:fldChar w:fldCharType="begin"/>
      </w:r>
      <w:r w:rsidRPr="00C41C8B">
        <w:instrText xml:space="preserve"> REF _Ref355446035 \h </w:instrText>
      </w:r>
      <w:r w:rsidR="00C90AD7" w:rsidRPr="00C41C8B">
        <w:instrText xml:space="preserve"> \* MERGEFORMAT </w:instrText>
      </w:r>
      <w:r w:rsidR="008075F0" w:rsidRPr="00C41C8B">
        <w:fldChar w:fldCharType="separate"/>
      </w:r>
      <w:r w:rsidR="001B03D2" w:rsidRPr="00C41C8B">
        <w:t xml:space="preserve">Figure </w:t>
      </w:r>
      <w:r w:rsidR="001B03D2">
        <w:rPr>
          <w:noProof/>
        </w:rPr>
        <w:t>5</w:t>
      </w:r>
      <w:r w:rsidR="008075F0" w:rsidRPr="00C41C8B">
        <w:fldChar w:fldCharType="end"/>
      </w:r>
      <w:r w:rsidRPr="00C41C8B">
        <w:t xml:space="preserve">). </w:t>
      </w:r>
      <w:r w:rsidR="002F1477">
        <w:t>Due to t</w:t>
      </w:r>
      <w:r w:rsidRPr="00C41C8B">
        <w:t xml:space="preserve">he low level of residential development along the coast (centred </w:t>
      </w:r>
      <w:r w:rsidR="004D4025" w:rsidRPr="00C41C8B">
        <w:t>on</w:t>
      </w:r>
      <w:r w:rsidRPr="00C41C8B">
        <w:t xml:space="preserve"> Agnes Water and 1770)</w:t>
      </w:r>
      <w:r w:rsidR="00A86ACE">
        <w:t>,</w:t>
      </w:r>
      <w:r w:rsidRPr="00C41C8B">
        <w:t xml:space="preserve"> much of the coastal ecosystems within the coastal zone </w:t>
      </w:r>
      <w:r w:rsidR="004D4025" w:rsidRPr="00C41C8B">
        <w:t>remain</w:t>
      </w:r>
      <w:r w:rsidRPr="00C41C8B">
        <w:t xml:space="preserve"> intact. The </w:t>
      </w:r>
      <w:r w:rsidR="005B1860">
        <w:t>Baffle basin</w:t>
      </w:r>
      <w:r w:rsidRPr="00C41C8B">
        <w:t xml:space="preserve"> is also one of the only coastal basins to remain relatively free of barriers to connectivity, lacking any major dams or weirs</w:t>
      </w:r>
      <w:r w:rsidR="006C64B4">
        <w:t xml:space="preserve">. </w:t>
      </w:r>
      <w:r w:rsidRPr="00C41C8B">
        <w:t>There are however, smaller potential barriers associated with infrastructure such as road crossing</w:t>
      </w:r>
      <w:r w:rsidR="008227C6" w:rsidRPr="00C41C8B">
        <w:t>s</w:t>
      </w:r>
      <w:r w:rsidRPr="00C41C8B">
        <w:t xml:space="preserve"> on smaller streams (</w:t>
      </w:r>
      <w:r w:rsidR="008075F0" w:rsidRPr="00C41C8B">
        <w:fldChar w:fldCharType="begin"/>
      </w:r>
      <w:r w:rsidRPr="00C41C8B">
        <w:instrText xml:space="preserve"> REF _Ref356723732 \h </w:instrText>
      </w:r>
      <w:r w:rsidR="00C90AD7" w:rsidRPr="00C41C8B">
        <w:instrText xml:space="preserve"> \* MERGEFORMAT </w:instrText>
      </w:r>
      <w:r w:rsidR="008075F0" w:rsidRPr="00C41C8B">
        <w:fldChar w:fldCharType="separate"/>
      </w:r>
      <w:r w:rsidR="001B03D2" w:rsidRPr="00C41C8B">
        <w:t xml:space="preserve">Figure </w:t>
      </w:r>
      <w:r w:rsidR="001B03D2">
        <w:rPr>
          <w:noProof/>
        </w:rPr>
        <w:t>6</w:t>
      </w:r>
      <w:r w:rsidR="008075F0" w:rsidRPr="00C41C8B">
        <w:fldChar w:fldCharType="end"/>
      </w:r>
      <w:r w:rsidRPr="00C41C8B">
        <w:t>).</w:t>
      </w:r>
    </w:p>
    <w:p w:rsidR="009D5880" w:rsidRPr="00C41C8B" w:rsidRDefault="009D5880" w:rsidP="001F6A19">
      <w:r w:rsidRPr="00C41C8B">
        <w:t>Despite the low levels of industrial or urban development within the basin</w:t>
      </w:r>
      <w:r w:rsidR="008227C6" w:rsidRPr="00C41C8B">
        <w:t>,</w:t>
      </w:r>
      <w:r w:rsidRPr="00C41C8B">
        <w:t xml:space="preserve"> the clearing of forests and forested floodplain </w:t>
      </w:r>
      <w:r w:rsidR="004D4025">
        <w:t xml:space="preserve">areas </w:t>
      </w:r>
      <w:r w:rsidRPr="00C41C8B">
        <w:t xml:space="preserve">for agriculture has changed the level of ecosystem </w:t>
      </w:r>
      <w:r w:rsidR="005177D9">
        <w:t>function</w:t>
      </w:r>
      <w:r w:rsidRPr="00C41C8B">
        <w:t xml:space="preserve"> provision to the </w:t>
      </w:r>
      <w:r w:rsidR="006A70FF">
        <w:t>World Heritage Area</w:t>
      </w:r>
      <w:r w:rsidRPr="00C41C8B">
        <w:t xml:space="preserve">. These ecosystems provide a range of physical, biological and biogeochemical </w:t>
      </w:r>
      <w:r w:rsidR="005177D9">
        <w:t>processes</w:t>
      </w:r>
      <w:r w:rsidRPr="00C41C8B">
        <w:t xml:space="preserve"> that are important to the health of the </w:t>
      </w:r>
      <w:r w:rsidR="006A70FF">
        <w:t>World Heritage Area</w:t>
      </w:r>
      <w:r w:rsidRPr="00C41C8B">
        <w:t xml:space="preserve"> (</w:t>
      </w:r>
      <w:r w:rsidR="006D0E0C" w:rsidRPr="00C41C8B">
        <w:t>Appendix B</w:t>
      </w:r>
      <w:r w:rsidRPr="00C41C8B">
        <w:t>)</w:t>
      </w:r>
      <w:r w:rsidR="006C64B4">
        <w:t xml:space="preserve">. </w:t>
      </w:r>
      <w:r w:rsidRPr="00C41C8B">
        <w:t xml:space="preserve">It is important to note however, that although there has been clearing of the forests and floodplain ecosystems for agriculture, the modified ecosystems that have replaced the pre-clear ones also provide a level of ecosystem </w:t>
      </w:r>
      <w:r w:rsidR="005177D9">
        <w:t>function</w:t>
      </w:r>
      <w:r w:rsidRPr="00C41C8B">
        <w:t xml:space="preserve"> (</w:t>
      </w:r>
      <w:r w:rsidR="006D0E0C" w:rsidRPr="00C41C8B">
        <w:t>Appendix C</w:t>
      </w:r>
      <w:r w:rsidR="00576965">
        <w:t>).</w:t>
      </w:r>
    </w:p>
    <w:p w:rsidR="00576965" w:rsidRDefault="00576965" w:rsidP="001F6A19">
      <w:pPr>
        <w:sectPr w:rsidR="00576965" w:rsidSect="005B1860">
          <w:footnotePr>
            <w:numFmt w:val="lowerRoman"/>
          </w:footnotePr>
          <w:pgSz w:w="11906" w:h="16838"/>
          <w:pgMar w:top="1440" w:right="1440" w:bottom="1440" w:left="1440" w:header="709" w:footer="709" w:gutter="0"/>
          <w:cols w:space="708"/>
          <w:docGrid w:linePitch="360"/>
        </w:sectPr>
      </w:pPr>
    </w:p>
    <w:p w:rsidR="00A27E32" w:rsidRPr="00C41C8B" w:rsidRDefault="00A27E32" w:rsidP="001F6A19">
      <w:r w:rsidRPr="00C41C8B">
        <w:rPr>
          <w:noProof/>
          <w:lang w:eastAsia="en-AU"/>
        </w:rPr>
        <w:lastRenderedPageBreak/>
        <w:drawing>
          <wp:inline distT="0" distB="0" distL="0" distR="0" wp14:anchorId="30AABC32" wp14:editId="2102A4E8">
            <wp:extent cx="8928876" cy="6300000"/>
            <wp:effectExtent l="0" t="0" r="5715" b="5715"/>
            <wp:docPr id="24" name="Picture 24" descr="Figure 5 is a map showing the Baffle Basin coastal ecosystems pre-European settlement.  The legends depicts the following areas in colour on the map:  forests, forest floodplain, grass and sedgelands, heath and shrublands, estuaries, rainforests, freshwater wetlands, woodlands and non-remnant." title="Map of Baffle Basin Pre-clear Coastal Eco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g2_BaffleBasin_Pre-ClearCE.jpg"/>
                    <pic:cNvPicPr/>
                  </pic:nvPicPr>
                  <pic:blipFill>
                    <a:blip r:embed="rId26" cstate="print">
                      <a:extLst>
                        <a:ext uri="{28A0092B-C50C-407E-A947-70E740481C1C}">
                          <a14:useLocalDpi xmlns:a14="http://schemas.microsoft.com/office/drawing/2010/main" val="0"/>
                        </a:ext>
                      </a:extLst>
                    </a:blip>
                    <a:srcRect r="243"/>
                    <a:stretch>
                      <a:fillRect/>
                    </a:stretch>
                  </pic:blipFill>
                  <pic:spPr>
                    <a:xfrm>
                      <a:off x="0" y="0"/>
                      <a:ext cx="8928876" cy="6300000"/>
                    </a:xfrm>
                    <a:prstGeom prst="rect">
                      <a:avLst/>
                    </a:prstGeom>
                  </pic:spPr>
                </pic:pic>
              </a:graphicData>
            </a:graphic>
          </wp:inline>
        </w:drawing>
      </w:r>
      <w:r w:rsidRPr="00C41C8B">
        <w:rPr>
          <w:noProof/>
          <w:lang w:eastAsia="en-AU"/>
        </w:rPr>
        <w:drawing>
          <wp:inline distT="0" distB="0" distL="0" distR="0" wp14:anchorId="7D7D0A7B" wp14:editId="41080559">
            <wp:extent cx="8916017" cy="6300000"/>
            <wp:effectExtent l="0" t="0" r="0" b="5715"/>
            <wp:docPr id="25" name="Picture 25" descr="Figure 5 is a map showing the Baffle Basin coastal ecosystems in 2006.  The legend depicts the following areas in colour on the map:  Forests, forest floodplain, grass and sedgelands, heath and shrublands, estuaries, rainforests, freshwater wetlands, woodlands and non-remnant" title="Map of Baffle Basin Coastal Ecosystems 2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h2_BaffleBasin_Post-ClearCE2006.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8916017" cy="6300000"/>
                    </a:xfrm>
                    <a:prstGeom prst="rect">
                      <a:avLst/>
                    </a:prstGeom>
                  </pic:spPr>
                </pic:pic>
              </a:graphicData>
            </a:graphic>
          </wp:inline>
        </w:drawing>
      </w:r>
    </w:p>
    <w:p w:rsidR="00A27E32" w:rsidRPr="00C41C8B" w:rsidRDefault="00A27E32" w:rsidP="001F6A19">
      <w:pPr>
        <w:pStyle w:val="Caption"/>
      </w:pPr>
      <w:bookmarkStart w:id="31" w:name="_Ref355446035"/>
      <w:r w:rsidRPr="00C41C8B">
        <w:t xml:space="preserve">Figure </w:t>
      </w:r>
      <w:r w:rsidR="00C41C8B" w:rsidRPr="006A70FF">
        <w:fldChar w:fldCharType="begin"/>
      </w:r>
      <w:r w:rsidR="00C41C8B" w:rsidRPr="00C41C8B">
        <w:instrText xml:space="preserve"> SEQ Figure \* ARABIC </w:instrText>
      </w:r>
      <w:r w:rsidR="00C41C8B" w:rsidRPr="006A70FF">
        <w:fldChar w:fldCharType="separate"/>
      </w:r>
      <w:r w:rsidR="001B03D2">
        <w:rPr>
          <w:noProof/>
        </w:rPr>
        <w:t>5</w:t>
      </w:r>
      <w:r w:rsidR="00C41C8B" w:rsidRPr="006A70FF">
        <w:rPr>
          <w:noProof/>
        </w:rPr>
        <w:fldChar w:fldCharType="end"/>
      </w:r>
      <w:bookmarkEnd w:id="31"/>
      <w:r w:rsidRPr="00C41C8B">
        <w:t xml:space="preserve">:  </w:t>
      </w:r>
      <w:r w:rsidR="005B1860">
        <w:t>Baffle basin</w:t>
      </w:r>
      <w:r w:rsidRPr="00C41C8B">
        <w:t xml:space="preserve"> Coastal Ecosystems pre-European Settlement (above) and in 2006 (below)</w:t>
      </w:r>
    </w:p>
    <w:p w:rsidR="00010D91" w:rsidRDefault="00010D91" w:rsidP="001F6A19">
      <w:pPr>
        <w:sectPr w:rsidR="00010D91" w:rsidSect="00010D91">
          <w:footnotePr>
            <w:numFmt w:val="lowerRoman"/>
          </w:footnotePr>
          <w:pgSz w:w="16840" w:h="23814" w:code="8"/>
          <w:pgMar w:top="1440" w:right="1440" w:bottom="1440" w:left="1440" w:header="709" w:footer="709" w:gutter="0"/>
          <w:cols w:space="708"/>
          <w:docGrid w:linePitch="360"/>
        </w:sectPr>
      </w:pPr>
    </w:p>
    <w:p w:rsidR="00A82B11" w:rsidRPr="00C41C8B" w:rsidRDefault="00A82B11" w:rsidP="001F6A19">
      <w:r w:rsidRPr="00C41C8B">
        <w:rPr>
          <w:noProof/>
          <w:lang w:eastAsia="en-AU"/>
        </w:rPr>
        <w:lastRenderedPageBreak/>
        <w:drawing>
          <wp:inline distT="0" distB="0" distL="0" distR="0" wp14:anchorId="6BC1FA20" wp14:editId="0BA592D1">
            <wp:extent cx="5737059" cy="2425148"/>
            <wp:effectExtent l="0" t="0" r="0" b="0"/>
            <wp:docPr id="66" name="Picture 66" descr="Figure 6 is a photograph taken of culverts located on Blackwater Creek.  These old culverts shown in the background are not best practice for fish passage.&#10;However, the newer culverts shown in the foreground are an improvement in the design." title="Photograph of culverts located on Blackwater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8" cstate="print">
                      <a:extLst>
                        <a:ext uri="{28A0092B-C50C-407E-A947-70E740481C1C}">
                          <a14:useLocalDpi xmlns:a14="http://schemas.microsoft.com/office/drawing/2010/main" val="0"/>
                        </a:ext>
                      </a:extLst>
                    </a:blip>
                    <a:srcRect t="2492" b="13066"/>
                    <a:stretch>
                      <a:fillRect/>
                    </a:stretch>
                  </pic:blipFill>
                  <pic:spPr bwMode="auto">
                    <a:xfrm>
                      <a:off x="0" y="0"/>
                      <a:ext cx="5737059" cy="2425148"/>
                    </a:xfrm>
                    <a:prstGeom prst="rect">
                      <a:avLst/>
                    </a:prstGeom>
                    <a:noFill/>
                  </pic:spPr>
                </pic:pic>
              </a:graphicData>
            </a:graphic>
          </wp:inline>
        </w:drawing>
      </w:r>
    </w:p>
    <w:p w:rsidR="00A82B11" w:rsidRPr="00C41C8B" w:rsidRDefault="00A82B11" w:rsidP="001F6A19">
      <w:pPr>
        <w:pStyle w:val="Caption"/>
      </w:pPr>
      <w:bookmarkStart w:id="32" w:name="_Ref356723732"/>
      <w:r w:rsidRPr="00C41C8B">
        <w:t xml:space="preserve">Figure </w:t>
      </w:r>
      <w:r w:rsidR="00C41C8B" w:rsidRPr="006A70FF">
        <w:fldChar w:fldCharType="begin"/>
      </w:r>
      <w:r w:rsidR="00C41C8B" w:rsidRPr="00C41C8B">
        <w:instrText xml:space="preserve"> SEQ Figure \* ARABIC </w:instrText>
      </w:r>
      <w:r w:rsidR="00C41C8B" w:rsidRPr="006A70FF">
        <w:fldChar w:fldCharType="separate"/>
      </w:r>
      <w:r w:rsidR="001B03D2">
        <w:rPr>
          <w:noProof/>
        </w:rPr>
        <w:t>6</w:t>
      </w:r>
      <w:r w:rsidR="00C41C8B" w:rsidRPr="006A70FF">
        <w:rPr>
          <w:noProof/>
        </w:rPr>
        <w:fldChar w:fldCharType="end"/>
      </w:r>
      <w:bookmarkEnd w:id="32"/>
      <w:r w:rsidRPr="00C41C8B">
        <w:t>:  Culverts that are not best practice for fish passage located on Blackwater Creek. Note the ones in the foreground are however an improvement on the previous culverts in the background</w:t>
      </w:r>
    </w:p>
    <w:p w:rsidR="00791B93" w:rsidRPr="00C41C8B" w:rsidRDefault="002678AA" w:rsidP="001F6A19">
      <w:r w:rsidRPr="00C41C8B">
        <w:t xml:space="preserve">Agricultural development within the </w:t>
      </w:r>
      <w:r w:rsidR="00AF225E">
        <w:t xml:space="preserve">Baffle </w:t>
      </w:r>
      <w:r w:rsidRPr="00C41C8B">
        <w:t>basin has also been linked to declining water quality</w:t>
      </w:r>
      <w:r w:rsidR="006C64B4">
        <w:t xml:space="preserve">. </w:t>
      </w:r>
      <w:r w:rsidRPr="00C41C8B">
        <w:t xml:space="preserve">In many places those impacts are mitigated through the retention of appropriate riparian buffers coupled with uptake of best management practices. The </w:t>
      </w:r>
      <w:r w:rsidR="00791B93" w:rsidRPr="00C41C8B">
        <w:t>most recent</w:t>
      </w:r>
      <w:r w:rsidRPr="00C41C8B">
        <w:t xml:space="preserve"> report card of the Reef Wate</w:t>
      </w:r>
      <w:r w:rsidR="00791B93" w:rsidRPr="00C41C8B">
        <w:t>r Quality Protection Plan (2013) however,</w:t>
      </w:r>
      <w:r w:rsidRPr="00C41C8B">
        <w:t xml:space="preserve"> identified that</w:t>
      </w:r>
      <w:r w:rsidR="00791B93" w:rsidRPr="00C41C8B">
        <w:t xml:space="preserve"> in the 2009-10</w:t>
      </w:r>
      <w:r w:rsidR="006A70FF">
        <w:t xml:space="preserve"> </w:t>
      </w:r>
      <w:r w:rsidR="00791B93" w:rsidRPr="00C41C8B">
        <w:t>period</w:t>
      </w:r>
      <w:r w:rsidR="00567C34" w:rsidRPr="00C41C8B">
        <w:t>,</w:t>
      </w:r>
      <w:r w:rsidR="00791B93" w:rsidRPr="00C41C8B">
        <w:t xml:space="preserve"> there has been a continued decline in both riparian vegetation and wetlands.</w:t>
      </w:r>
      <w:r w:rsidR="00CF79A3">
        <w:fldChar w:fldCharType="begin"/>
      </w:r>
      <w:r w:rsidR="00CF79A3">
        <w:instrText>ADDIN RW.CITE{{21487 DepartmentofPremierandCabinet,StateofQueensland in press}}</w:instrText>
      </w:r>
      <w:r w:rsidR="00CF79A3">
        <w:fldChar w:fldCharType="separate"/>
      </w:r>
      <w:r w:rsidR="001804AC" w:rsidRPr="001804AC">
        <w:rPr>
          <w:rFonts w:eastAsia="Times New Roman"/>
          <w:vertAlign w:val="superscript"/>
        </w:rPr>
        <w:t>7</w:t>
      </w:r>
      <w:r w:rsidR="00CF79A3">
        <w:fldChar w:fldCharType="end"/>
      </w:r>
    </w:p>
    <w:p w:rsidR="00CD7C91" w:rsidRPr="00C41C8B" w:rsidRDefault="00834514" w:rsidP="001F6A19">
      <w:r w:rsidRPr="00C41C8B">
        <w:t xml:space="preserve">The limited urbanisation and lack of industrialisation within the </w:t>
      </w:r>
      <w:r w:rsidR="005B1860">
        <w:t>Baffle basin</w:t>
      </w:r>
      <w:r w:rsidRPr="00C41C8B">
        <w:t xml:space="preserve"> has resulted in the basin remaining more ecologically functional than other basins in the region</w:t>
      </w:r>
      <w:r w:rsidR="006C64B4">
        <w:t xml:space="preserve">. </w:t>
      </w:r>
      <w:r w:rsidRPr="00C41C8B">
        <w:t xml:space="preserve">However, the growth of the Gladstone region </w:t>
      </w:r>
      <w:r w:rsidR="00AF225E">
        <w:t>as a result</w:t>
      </w:r>
      <w:r w:rsidRPr="00C41C8B">
        <w:t xml:space="preserve"> of the resources boom will likely put pressure on areas like the </w:t>
      </w:r>
      <w:r w:rsidR="005B1860">
        <w:t>Baffle basin</w:t>
      </w:r>
      <w:r w:rsidRPr="00C41C8B">
        <w:t xml:space="preserve"> through </w:t>
      </w:r>
      <w:r w:rsidR="00AF225E">
        <w:t xml:space="preserve">increased </w:t>
      </w:r>
      <w:r w:rsidRPr="00C41C8B">
        <w:t xml:space="preserve">demand for residential development and associated infrastructure. Such </w:t>
      </w:r>
      <w:r w:rsidR="00A82B11" w:rsidRPr="00C41C8B">
        <w:t>expansion</w:t>
      </w:r>
      <w:r w:rsidRPr="00C41C8B">
        <w:t xml:space="preserve"> will place increasing pressure on the coastal ecosystems and coastal waters of the </w:t>
      </w:r>
      <w:r w:rsidR="006A70FF">
        <w:t>World Heritage Area</w:t>
      </w:r>
      <w:r w:rsidRPr="00C41C8B">
        <w:t xml:space="preserve"> both through the physical disturbance to the systems (via development) as well as through increased usage levels of local residents and visitors.</w:t>
      </w:r>
    </w:p>
    <w:p w:rsidR="00E332E5" w:rsidRPr="00C41C8B" w:rsidRDefault="00E332E5" w:rsidP="001F6A19">
      <w:r w:rsidRPr="00C41C8B">
        <w:t xml:space="preserve">In </w:t>
      </w:r>
      <w:r w:rsidR="00441E06" w:rsidRPr="00C41C8B">
        <w:t>the southern Great Barrier Reef generally</w:t>
      </w:r>
      <w:r w:rsidR="00AF225E">
        <w:t>,</w:t>
      </w:r>
      <w:r w:rsidR="00441E06" w:rsidRPr="00C41C8B">
        <w:t xml:space="preserve"> we </w:t>
      </w:r>
      <w:r w:rsidR="0000156E">
        <w:t xml:space="preserve">have </w:t>
      </w:r>
      <w:r w:rsidR="00A86ACE">
        <w:t>reduced the assimilative</w:t>
      </w:r>
      <w:r w:rsidRPr="00C41C8B">
        <w:t xml:space="preserve"> capacity of the environment to </w:t>
      </w:r>
      <w:r w:rsidR="00A86ACE">
        <w:t xml:space="preserve">absorb </w:t>
      </w:r>
      <w:r w:rsidRPr="00C41C8B">
        <w:t>these pressures</w:t>
      </w:r>
      <w:r w:rsidR="00A86ACE">
        <w:t>,</w:t>
      </w:r>
      <w:r w:rsidRPr="00C41C8B">
        <w:t xml:space="preserve"> and </w:t>
      </w:r>
      <w:r w:rsidR="00AF225E">
        <w:t>there is</w:t>
      </w:r>
      <w:r w:rsidRPr="00C41C8B">
        <w:t xml:space="preserve"> limited knowledge </w:t>
      </w:r>
      <w:r w:rsidR="00A86ACE">
        <w:t>with regard to ecological</w:t>
      </w:r>
      <w:r w:rsidRPr="00C41C8B">
        <w:t xml:space="preserve"> ‘tipping points’</w:t>
      </w:r>
      <w:r w:rsidR="004D4025">
        <w:t xml:space="preserve"> - the</w:t>
      </w:r>
      <w:r w:rsidR="0000156E">
        <w:t xml:space="preserve"> point </w:t>
      </w:r>
      <w:r w:rsidR="004D4025">
        <w:t xml:space="preserve">at which </w:t>
      </w:r>
      <w:r w:rsidR="0000156E">
        <w:t>it will be difficult to return ecosystem functions to the landscape without significant investment. The Baffle basin</w:t>
      </w:r>
      <w:r w:rsidRPr="00C41C8B">
        <w:t xml:space="preserve"> is one of the few locations </w:t>
      </w:r>
      <w:r w:rsidR="00AF225E">
        <w:t xml:space="preserve">where </w:t>
      </w:r>
      <w:r w:rsidR="0000156E">
        <w:t>ecological assimilative capacities may still be relatively intact</w:t>
      </w:r>
      <w:r w:rsidRPr="00C41C8B">
        <w:t>.</w:t>
      </w:r>
    </w:p>
    <w:p w:rsidR="00F5239B" w:rsidRPr="00C41C8B" w:rsidRDefault="00C111B7" w:rsidP="001F6A19">
      <w:r w:rsidRPr="00C41C8B">
        <w:t xml:space="preserve">A more detailed description of the current impacts to coastal ecosystems can be found in the </w:t>
      </w:r>
      <w:r w:rsidR="00D147A0" w:rsidRPr="00C41C8B">
        <w:t xml:space="preserve">CEAF </w:t>
      </w:r>
      <w:r w:rsidRPr="00C41C8B">
        <w:t xml:space="preserve">basin assessment </w:t>
      </w:r>
      <w:r w:rsidR="00D147A0" w:rsidRPr="00C41C8B">
        <w:t>report.</w:t>
      </w:r>
    </w:p>
    <w:p w:rsidR="008C0878" w:rsidRPr="00C41C8B" w:rsidRDefault="006B521F" w:rsidP="001F6A19">
      <w:pPr>
        <w:pStyle w:val="Heading2"/>
      </w:pPr>
      <w:bookmarkStart w:id="33" w:name="_Toc371065447"/>
      <w:r w:rsidRPr="00C41C8B">
        <w:t>C</w:t>
      </w:r>
      <w:r w:rsidR="008C0878" w:rsidRPr="00C41C8B">
        <w:t>urrent condition</w:t>
      </w:r>
      <w:r w:rsidR="004476CA" w:rsidRPr="00C41C8B">
        <w:t xml:space="preserve"> and trend</w:t>
      </w:r>
      <w:bookmarkEnd w:id="33"/>
    </w:p>
    <w:p w:rsidR="007B449D" w:rsidRPr="00C41C8B" w:rsidRDefault="007B449D" w:rsidP="001F6A19">
      <w:r w:rsidRPr="00C41C8B">
        <w:t xml:space="preserve">Despite widespread clearing in some parts of the Baffle basin, much of the </w:t>
      </w:r>
      <w:r w:rsidR="0000156E">
        <w:t>ecosystem</w:t>
      </w:r>
      <w:r w:rsidRPr="00C41C8B">
        <w:t xml:space="preserve"> remain</w:t>
      </w:r>
      <w:r w:rsidR="0000156E">
        <w:t>s intact</w:t>
      </w:r>
      <w:r w:rsidRPr="00C41C8B">
        <w:t>. This is more so in the coastal areas where many of the estuaries are in near pristine condition and around 75</w:t>
      </w:r>
      <w:r w:rsidR="00270706">
        <w:t xml:space="preserve"> per cent</w:t>
      </w:r>
      <w:r w:rsidRPr="00C41C8B">
        <w:t xml:space="preserve"> of the other coastal ecosystems remain unmodified</w:t>
      </w:r>
      <w:r w:rsidR="008227C6" w:rsidRPr="00C41C8B">
        <w:t xml:space="preserve"> (</w:t>
      </w:r>
      <w:r w:rsidR="008075F0" w:rsidRPr="00C41C8B">
        <w:fldChar w:fldCharType="begin"/>
      </w:r>
      <w:r w:rsidR="008227C6" w:rsidRPr="00C41C8B">
        <w:instrText xml:space="preserve"> REF _Ref355446035 \h </w:instrText>
      </w:r>
      <w:r w:rsidR="00C41C8B">
        <w:instrText xml:space="preserve"> \* MERGEFORMAT </w:instrText>
      </w:r>
      <w:r w:rsidR="008075F0" w:rsidRPr="00C41C8B">
        <w:fldChar w:fldCharType="separate"/>
      </w:r>
      <w:r w:rsidR="001B03D2" w:rsidRPr="00C41C8B">
        <w:t xml:space="preserve">Figure </w:t>
      </w:r>
      <w:r w:rsidR="001B03D2">
        <w:rPr>
          <w:noProof/>
        </w:rPr>
        <w:t>5</w:t>
      </w:r>
      <w:r w:rsidR="008075F0" w:rsidRPr="00C41C8B">
        <w:fldChar w:fldCharType="end"/>
      </w:r>
      <w:r w:rsidR="008227C6" w:rsidRPr="00C41C8B">
        <w:t>)</w:t>
      </w:r>
      <w:r w:rsidRPr="00C41C8B">
        <w:t>. These estuaries often have seagrass meadows</w:t>
      </w:r>
      <w:r w:rsidR="0000156E">
        <w:t>,</w:t>
      </w:r>
      <w:r w:rsidRPr="00C41C8B">
        <w:t xml:space="preserve"> and one estuary </w:t>
      </w:r>
      <w:r w:rsidR="003E7DBD" w:rsidRPr="00C41C8B">
        <w:t xml:space="preserve">at the northern end of the basin </w:t>
      </w:r>
      <w:r w:rsidR="0000156E">
        <w:t>(</w:t>
      </w:r>
      <w:r w:rsidR="0000156E" w:rsidRPr="00C41C8B">
        <w:t>Pancake Creek</w:t>
      </w:r>
      <w:r w:rsidR="0000156E">
        <w:t>), is home</w:t>
      </w:r>
      <w:r w:rsidR="0000156E" w:rsidRPr="00C41C8B">
        <w:t xml:space="preserve"> </w:t>
      </w:r>
      <w:r w:rsidR="0000156E">
        <w:t xml:space="preserve">to </w:t>
      </w:r>
      <w:r w:rsidRPr="00C41C8B">
        <w:t xml:space="preserve">possibly the last remaining estuarine coral reef along the </w:t>
      </w:r>
      <w:r w:rsidR="003E7DBD" w:rsidRPr="00C41C8B">
        <w:t xml:space="preserve">central and southern </w:t>
      </w:r>
      <w:r w:rsidRPr="00C41C8B">
        <w:t>Great Barrier Reef coastline</w:t>
      </w:r>
      <w:r w:rsidR="007E5505" w:rsidRPr="00C41C8B">
        <w:t xml:space="preserve"> (</w:t>
      </w:r>
      <w:r w:rsidR="008075F0" w:rsidRPr="00C41C8B">
        <w:fldChar w:fldCharType="begin"/>
      </w:r>
      <w:r w:rsidR="007E5505" w:rsidRPr="00C41C8B">
        <w:instrText xml:space="preserve"> REF _Ref357803832 \h </w:instrText>
      </w:r>
      <w:r w:rsidR="00C41C8B">
        <w:instrText xml:space="preserve"> \* MERGEFORMAT </w:instrText>
      </w:r>
      <w:r w:rsidR="008075F0" w:rsidRPr="00C41C8B">
        <w:fldChar w:fldCharType="separate"/>
      </w:r>
      <w:r w:rsidR="001B03D2" w:rsidRPr="00C41C8B">
        <w:t xml:space="preserve">Figure </w:t>
      </w:r>
      <w:r w:rsidR="001B03D2">
        <w:rPr>
          <w:noProof/>
        </w:rPr>
        <w:t>7</w:t>
      </w:r>
      <w:r w:rsidR="008075F0" w:rsidRPr="00C41C8B">
        <w:fldChar w:fldCharType="end"/>
      </w:r>
      <w:r w:rsidR="007E5505" w:rsidRPr="00C41C8B">
        <w:t>)</w:t>
      </w:r>
      <w:r w:rsidRPr="00C41C8B">
        <w:t>.</w:t>
      </w:r>
    </w:p>
    <w:p w:rsidR="0000156E" w:rsidRDefault="0000156E">
      <w:pPr>
        <w:spacing w:before="0" w:after="200" w:line="276" w:lineRule="auto"/>
      </w:pPr>
      <w:r>
        <w:br w:type="page"/>
      </w:r>
    </w:p>
    <w:p w:rsidR="00206FC2" w:rsidRPr="00C41C8B" w:rsidRDefault="004F6D00" w:rsidP="001F6A19">
      <w:r w:rsidRPr="00C41C8B">
        <w:lastRenderedPageBreak/>
        <w:t>The relatively low levels of urban or industrial development within the basin have resulted in much of th</w:t>
      </w:r>
      <w:r w:rsidR="009C35BC" w:rsidRPr="00C41C8B">
        <w:t>e coastal zone remaining in largely pristine condition</w:t>
      </w:r>
      <w:r w:rsidR="004D560B" w:rsidRPr="00C41C8B">
        <w:t xml:space="preserve"> (</w:t>
      </w:r>
      <w:r w:rsidR="008075F0" w:rsidRPr="00C41C8B">
        <w:fldChar w:fldCharType="begin"/>
      </w:r>
      <w:r w:rsidR="004D560B" w:rsidRPr="00C41C8B">
        <w:instrText xml:space="preserve"> REF _Ref356725759 \h </w:instrText>
      </w:r>
      <w:r w:rsidR="00C41C8B">
        <w:instrText xml:space="preserve"> \* MERGEFORMAT </w:instrText>
      </w:r>
      <w:r w:rsidR="008075F0" w:rsidRPr="00C41C8B">
        <w:fldChar w:fldCharType="separate"/>
      </w:r>
      <w:r w:rsidR="001B03D2" w:rsidRPr="00C41C8B">
        <w:t xml:space="preserve">Figure </w:t>
      </w:r>
      <w:r w:rsidR="001B03D2">
        <w:rPr>
          <w:noProof/>
        </w:rPr>
        <w:t>8</w:t>
      </w:r>
      <w:r w:rsidR="008075F0" w:rsidRPr="00C41C8B">
        <w:fldChar w:fldCharType="end"/>
      </w:r>
      <w:r w:rsidR="004D560B" w:rsidRPr="00C41C8B">
        <w:t>)</w:t>
      </w:r>
      <w:r w:rsidR="006C64B4">
        <w:t xml:space="preserve">. </w:t>
      </w:r>
      <w:r w:rsidR="00DB0909" w:rsidRPr="00C41C8B">
        <w:t>These coastal zone ecosystems are likely to come under increasing pressure from urban expansion as growth within the region continues and people seek to live close to the ocean</w:t>
      </w:r>
      <w:r w:rsidR="006C64B4">
        <w:t xml:space="preserve">. </w:t>
      </w:r>
      <w:r w:rsidR="00A04267" w:rsidRPr="00C41C8B">
        <w:t>The Wide Bay Burnett region is expected to grow by more than 50</w:t>
      </w:r>
      <w:r w:rsidR="00270706">
        <w:t xml:space="preserve"> per cent</w:t>
      </w:r>
      <w:r w:rsidR="00A04267" w:rsidRPr="00C41C8B">
        <w:t xml:space="preserve"> by 2031</w:t>
      </w:r>
      <w:r w:rsidR="00B21FE3">
        <w:fldChar w:fldCharType="begin"/>
      </w:r>
      <w:r w:rsidR="00B21FE3">
        <w:instrText>ADDIN RW.CITE{{21715 BurnettMaryRegionalGroupforNaturalResourceManagement 2012}}</w:instrText>
      </w:r>
      <w:r w:rsidR="00B21FE3">
        <w:fldChar w:fldCharType="separate"/>
      </w:r>
      <w:r w:rsidR="001804AC" w:rsidRPr="001804AC">
        <w:rPr>
          <w:rFonts w:eastAsia="Times New Roman"/>
          <w:vertAlign w:val="superscript"/>
        </w:rPr>
        <w:t>8</w:t>
      </w:r>
      <w:r w:rsidR="00B21FE3">
        <w:fldChar w:fldCharType="end"/>
      </w:r>
      <w:r w:rsidR="00A04267" w:rsidRPr="00C41C8B">
        <w:t xml:space="preserve"> </w:t>
      </w:r>
      <w:r w:rsidR="000741C1" w:rsidRPr="00C41C8B">
        <w:t>and the Gladstone region is expected to almost double in the same period</w:t>
      </w:r>
      <w:r w:rsidR="00B21FE3">
        <w:fldChar w:fldCharType="begin"/>
      </w:r>
      <w:r w:rsidR="00B21FE3">
        <w:instrText>ADDIN RW.CITE{{21716 OfficeofEconomicandStatisticalResearch 2012}}</w:instrText>
      </w:r>
      <w:r w:rsidR="00B21FE3">
        <w:fldChar w:fldCharType="separate"/>
      </w:r>
      <w:r w:rsidR="001804AC" w:rsidRPr="001804AC">
        <w:rPr>
          <w:rFonts w:eastAsia="Times New Roman"/>
          <w:vertAlign w:val="superscript"/>
        </w:rPr>
        <w:t>9</w:t>
      </w:r>
      <w:r w:rsidR="00B21FE3">
        <w:fldChar w:fldCharType="end"/>
      </w:r>
      <w:r w:rsidR="000741C1" w:rsidRPr="00C41C8B">
        <w:t>. T</w:t>
      </w:r>
      <w:r w:rsidR="00A04267" w:rsidRPr="00C41C8B">
        <w:t>he "sea change" phenomenon indicates that the bulk of this growth will be within the coastal zone</w:t>
      </w:r>
      <w:r w:rsidR="006C64B4">
        <w:t xml:space="preserve">. </w:t>
      </w:r>
      <w:r w:rsidR="00432F08">
        <w:t xml:space="preserve">If not </w:t>
      </w:r>
      <w:r w:rsidR="001F5ACD">
        <w:t>appropriately</w:t>
      </w:r>
      <w:r w:rsidR="00432F08">
        <w:t xml:space="preserve"> managed, t</w:t>
      </w:r>
      <w:r w:rsidR="0024320F" w:rsidRPr="00C41C8B">
        <w:t xml:space="preserve">his growth </w:t>
      </w:r>
      <w:r w:rsidR="000741C1" w:rsidRPr="00C41C8B">
        <w:t xml:space="preserve">has the potential </w:t>
      </w:r>
      <w:r w:rsidR="00645B92" w:rsidRPr="00C41C8B">
        <w:t xml:space="preserve">to </w:t>
      </w:r>
      <w:r w:rsidR="000741C1" w:rsidRPr="00C41C8B">
        <w:t xml:space="preserve">fragment the remaining coastal ecosystems, reducing their connectivity and therefore their ability to provide ecosystem </w:t>
      </w:r>
      <w:r w:rsidR="005177D9">
        <w:t>function</w:t>
      </w:r>
      <w:r w:rsidR="000741C1" w:rsidRPr="00C41C8B">
        <w:t>s</w:t>
      </w:r>
      <w:r w:rsidR="005177D9">
        <w:t xml:space="preserve"> for</w:t>
      </w:r>
      <w:r w:rsidR="000741C1" w:rsidRPr="00C41C8B">
        <w:t xml:space="preserve"> the </w:t>
      </w:r>
      <w:r w:rsidR="006A70FF">
        <w:t>World Heritage Area</w:t>
      </w:r>
      <w:r w:rsidR="000741C1" w:rsidRPr="00C41C8B">
        <w:t>.</w:t>
      </w:r>
    </w:p>
    <w:p w:rsidR="004D560B" w:rsidRPr="00C41C8B" w:rsidRDefault="004D560B" w:rsidP="001F6A19">
      <w:r w:rsidRPr="00C41C8B">
        <w:rPr>
          <w:noProof/>
          <w:lang w:eastAsia="en-AU"/>
        </w:rPr>
        <w:drawing>
          <wp:inline distT="0" distB="0" distL="0" distR="0" wp14:anchorId="3DA5ABDE" wp14:editId="17BF2823">
            <wp:extent cx="2843420" cy="2083241"/>
            <wp:effectExtent l="0" t="0" r="0" b="0"/>
            <wp:docPr id="3" name="Picture 2" descr="Figure 7 is a photograph taken underwater at Pancake Creek estuary of Acropora corals in December 2012." title="Photograph of Acropora cora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t="2239"/>
                    <a:stretch>
                      <a:fillRect/>
                    </a:stretch>
                  </pic:blipFill>
                  <pic:spPr bwMode="auto">
                    <a:xfrm>
                      <a:off x="0" y="0"/>
                      <a:ext cx="2843420" cy="2083241"/>
                    </a:xfrm>
                    <a:prstGeom prst="rect">
                      <a:avLst/>
                    </a:prstGeom>
                    <a:noFill/>
                  </pic:spPr>
                </pic:pic>
              </a:graphicData>
            </a:graphic>
          </wp:inline>
        </w:drawing>
      </w:r>
      <w:r w:rsidRPr="00C41C8B">
        <w:rPr>
          <w:noProof/>
          <w:lang w:eastAsia="en-AU"/>
        </w:rPr>
        <w:drawing>
          <wp:inline distT="0" distB="0" distL="0" distR="0" wp14:anchorId="1B737AF1" wp14:editId="38403A2E">
            <wp:extent cx="2843419" cy="2083241"/>
            <wp:effectExtent l="0" t="0" r="0" b="0"/>
            <wp:docPr id="4" name="Picture 3" descr="Figure 7 is a photograph taken underwater at Pancake Creek estuary of Acropora corals in December 2012." title="Photograph of Acropora cora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563.JPG"/>
                    <pic:cNvPicPr/>
                  </pic:nvPicPr>
                  <pic:blipFill>
                    <a:blip r:embed="rId30" cstate="print">
                      <a:extLst>
                        <a:ext uri="{28A0092B-C50C-407E-A947-70E740481C1C}">
                          <a14:useLocalDpi xmlns:a14="http://schemas.microsoft.com/office/drawing/2010/main" val="0"/>
                        </a:ext>
                      </a:extLst>
                    </a:blip>
                    <a:srcRect t="2239"/>
                    <a:stretch>
                      <a:fillRect/>
                    </a:stretch>
                  </pic:blipFill>
                  <pic:spPr>
                    <a:xfrm>
                      <a:off x="0" y="0"/>
                      <a:ext cx="2843419" cy="2083241"/>
                    </a:xfrm>
                    <a:prstGeom prst="rect">
                      <a:avLst/>
                    </a:prstGeom>
                  </pic:spPr>
                </pic:pic>
              </a:graphicData>
            </a:graphic>
          </wp:inline>
        </w:drawing>
      </w:r>
    </w:p>
    <w:p w:rsidR="004D560B" w:rsidRPr="00C41C8B" w:rsidRDefault="004D560B" w:rsidP="001F6A19">
      <w:pPr>
        <w:pStyle w:val="Caption"/>
      </w:pPr>
      <w:bookmarkStart w:id="34" w:name="_Ref357803832"/>
      <w:r w:rsidRPr="00C41C8B">
        <w:t xml:space="preserve">Figure </w:t>
      </w:r>
      <w:r w:rsidR="00C41C8B" w:rsidRPr="006A70FF">
        <w:fldChar w:fldCharType="begin"/>
      </w:r>
      <w:r w:rsidR="00C41C8B" w:rsidRPr="00C41C8B">
        <w:instrText xml:space="preserve"> SEQ Figure \* ARABIC </w:instrText>
      </w:r>
      <w:r w:rsidR="00C41C8B" w:rsidRPr="006A70FF">
        <w:fldChar w:fldCharType="separate"/>
      </w:r>
      <w:r w:rsidR="001B03D2">
        <w:rPr>
          <w:noProof/>
        </w:rPr>
        <w:t>7</w:t>
      </w:r>
      <w:r w:rsidR="00C41C8B" w:rsidRPr="006A70FF">
        <w:rPr>
          <w:noProof/>
        </w:rPr>
        <w:fldChar w:fldCharType="end"/>
      </w:r>
      <w:bookmarkEnd w:id="34"/>
      <w:r w:rsidRPr="00C41C8B">
        <w:t xml:space="preserve">:  </w:t>
      </w:r>
      <w:proofErr w:type="spellStart"/>
      <w:r w:rsidRPr="00C41C8B">
        <w:t>Acropora</w:t>
      </w:r>
      <w:proofErr w:type="spellEnd"/>
      <w:r w:rsidRPr="00C41C8B">
        <w:t xml:space="preserve"> corals growing in Pancake Creek estuary (photos taken in December 2012</w:t>
      </w:r>
      <w:r w:rsidR="00344F82">
        <w:t>.  Photos courtesy of the GBRMPA</w:t>
      </w:r>
      <w:r w:rsidRPr="00C41C8B">
        <w:t>)</w:t>
      </w:r>
    </w:p>
    <w:p w:rsidR="00924B94" w:rsidRDefault="00F12F35" w:rsidP="001F6A19">
      <w:pPr>
        <w:sectPr w:rsidR="00924B94" w:rsidSect="005B1860">
          <w:footnotePr>
            <w:numFmt w:val="lowerRoman"/>
          </w:footnotePr>
          <w:pgSz w:w="11906" w:h="16838"/>
          <w:pgMar w:top="1440" w:right="1440" w:bottom="1440" w:left="1440" w:header="709" w:footer="709" w:gutter="0"/>
          <w:cols w:space="708"/>
          <w:docGrid w:linePitch="360"/>
        </w:sectPr>
      </w:pPr>
      <w:r w:rsidRPr="00C41C8B">
        <w:t xml:space="preserve">Although only a small fraction of </w:t>
      </w:r>
      <w:r w:rsidR="009135D1" w:rsidRPr="00C41C8B">
        <w:t xml:space="preserve">land use within </w:t>
      </w:r>
      <w:r w:rsidRPr="00C41C8B">
        <w:t>the basin</w:t>
      </w:r>
      <w:r w:rsidR="009135D1" w:rsidRPr="00C41C8B">
        <w:t xml:space="preserve"> is</w:t>
      </w:r>
      <w:r w:rsidRPr="00C41C8B">
        <w:t xml:space="preserve"> residential</w:t>
      </w:r>
      <w:r w:rsidR="0000156E">
        <w:t>,</w:t>
      </w:r>
      <w:r w:rsidRPr="00C41C8B">
        <w:t xml:space="preserve"> </w:t>
      </w:r>
      <w:r w:rsidR="009135D1" w:rsidRPr="00C41C8B">
        <w:t>it</w:t>
      </w:r>
      <w:r w:rsidRPr="00C41C8B">
        <w:t xml:space="preserve"> is predominantly within the coastal zone (60</w:t>
      </w:r>
      <w:r w:rsidR="00270706">
        <w:t xml:space="preserve"> per cent</w:t>
      </w:r>
      <w:r w:rsidRPr="00C41C8B">
        <w:t xml:space="preserve"> in 2009) with a further 19</w:t>
      </w:r>
      <w:r w:rsidR="00270706">
        <w:t xml:space="preserve"> per cent</w:t>
      </w:r>
      <w:r w:rsidRPr="00C41C8B">
        <w:t xml:space="preserve"> within the floodplain</w:t>
      </w:r>
      <w:r w:rsidR="009135D1" w:rsidRPr="00C41C8B">
        <w:t xml:space="preserve"> (</w:t>
      </w:r>
      <w:r w:rsidR="008075F0" w:rsidRPr="00C41C8B">
        <w:fldChar w:fldCharType="begin"/>
      </w:r>
      <w:r w:rsidR="009135D1" w:rsidRPr="00C41C8B">
        <w:instrText xml:space="preserve"> REF _Ref356723415 \h </w:instrText>
      </w:r>
      <w:r w:rsidR="00C41C8B">
        <w:instrText xml:space="preserve"> \* MERGEFORMAT </w:instrText>
      </w:r>
      <w:r w:rsidR="008075F0" w:rsidRPr="00C41C8B">
        <w:fldChar w:fldCharType="separate"/>
      </w:r>
      <w:r w:rsidR="001B03D2" w:rsidRPr="00C41C8B">
        <w:t xml:space="preserve">Figure </w:t>
      </w:r>
      <w:r w:rsidR="001B03D2">
        <w:rPr>
          <w:noProof/>
        </w:rPr>
        <w:t>4</w:t>
      </w:r>
      <w:r w:rsidR="008075F0" w:rsidRPr="00C41C8B">
        <w:fldChar w:fldCharType="end"/>
      </w:r>
      <w:r w:rsidR="009135D1" w:rsidRPr="00C41C8B">
        <w:t>)</w:t>
      </w:r>
      <w:r w:rsidR="006C64B4">
        <w:t xml:space="preserve">. </w:t>
      </w:r>
      <w:r w:rsidRPr="00C41C8B">
        <w:t xml:space="preserve">While the Gladstone Regional </w:t>
      </w:r>
      <w:r w:rsidR="0092160C" w:rsidRPr="00C41C8B">
        <w:t>planning</w:t>
      </w:r>
      <w:r w:rsidRPr="00C41C8B">
        <w:t xml:space="preserve"> scheme has not yet been finalised, the </w:t>
      </w:r>
      <w:r w:rsidR="0092160C" w:rsidRPr="00C41C8B">
        <w:t>planning</w:t>
      </w:r>
      <w:r w:rsidRPr="00C41C8B">
        <w:t xml:space="preserve"> scheme for the former Miriam Vale Shire indicates that residential development is expected to continue </w:t>
      </w:r>
      <w:r w:rsidR="00432F08">
        <w:t xml:space="preserve">in </w:t>
      </w:r>
      <w:r w:rsidRPr="00C41C8B">
        <w:t xml:space="preserve">the same areas, </w:t>
      </w:r>
      <w:r w:rsidR="0092160C" w:rsidRPr="00C41C8B">
        <w:t>concentrated</w:t>
      </w:r>
      <w:r w:rsidRPr="00C41C8B">
        <w:t xml:space="preserve"> around Ag</w:t>
      </w:r>
      <w:r w:rsidR="007E5505" w:rsidRPr="00C41C8B">
        <w:t>nes Water and Seventeen Seventy</w:t>
      </w:r>
      <w:r w:rsidR="00C26FA4" w:rsidRPr="00C41C8B">
        <w:t xml:space="preserve"> (</w:t>
      </w:r>
      <w:r w:rsidR="008075F0" w:rsidRPr="00C41C8B">
        <w:fldChar w:fldCharType="begin"/>
      </w:r>
      <w:r w:rsidR="00C26FA4" w:rsidRPr="00C41C8B">
        <w:instrText xml:space="preserve"> REF _Ref357796140 \h </w:instrText>
      </w:r>
      <w:r w:rsidR="00C41C8B">
        <w:instrText xml:space="preserve"> \* MERGEFORMAT </w:instrText>
      </w:r>
      <w:r w:rsidR="008075F0" w:rsidRPr="00C41C8B">
        <w:fldChar w:fldCharType="separate"/>
      </w:r>
      <w:r w:rsidR="001B03D2" w:rsidRPr="00C41C8B">
        <w:t xml:space="preserve">Figure </w:t>
      </w:r>
      <w:r w:rsidR="001B03D2">
        <w:rPr>
          <w:noProof/>
        </w:rPr>
        <w:t>15</w:t>
      </w:r>
      <w:r w:rsidR="008075F0" w:rsidRPr="00C41C8B">
        <w:fldChar w:fldCharType="end"/>
      </w:r>
      <w:r w:rsidR="00C26FA4" w:rsidRPr="00C41C8B">
        <w:t>)</w:t>
      </w:r>
      <w:r w:rsidR="006C64B4">
        <w:t xml:space="preserve">. </w:t>
      </w:r>
      <w:r w:rsidR="0092160C" w:rsidRPr="00C41C8B">
        <w:t>This planning scheme also identifies a large amount of peri-urban/rural residential areas</w:t>
      </w:r>
      <w:r w:rsidR="005244BE" w:rsidRPr="00C41C8B">
        <w:t xml:space="preserve"> within the coastal zone.</w:t>
      </w:r>
      <w:r w:rsidR="0092160C" w:rsidRPr="00C41C8B">
        <w:t xml:space="preserve"> Since the main transport corridor</w:t>
      </w:r>
      <w:r w:rsidR="005244BE" w:rsidRPr="00C41C8B">
        <w:t xml:space="preserve"> in the region</w:t>
      </w:r>
      <w:r w:rsidR="0092160C" w:rsidRPr="00C41C8B">
        <w:t xml:space="preserve">, the Bruce Highway, is located on the western side of the basin, road connections to the coastal centres will </w:t>
      </w:r>
      <w:r w:rsidR="005244BE" w:rsidRPr="00C41C8B">
        <w:t>likely require upgrading as the population of the basin expands.</w:t>
      </w:r>
    </w:p>
    <w:p w:rsidR="00707F94" w:rsidRPr="00C41C8B" w:rsidRDefault="00632C2D" w:rsidP="001F6A19">
      <w:r w:rsidRPr="00C41C8B">
        <w:rPr>
          <w:noProof/>
          <w:lang w:eastAsia="en-AU"/>
        </w:rPr>
        <w:lastRenderedPageBreak/>
        <w:drawing>
          <wp:inline distT="0" distB="0" distL="0" distR="0" wp14:anchorId="1304CD42" wp14:editId="3A430896">
            <wp:extent cx="11715750" cy="8282549"/>
            <wp:effectExtent l="0" t="0" r="0" b="4445"/>
            <wp:docPr id="13" name="Picture 13" descr="a map showing the Baffle Basin remnant and non-remnant vegetation conservation status." title="Baffle basin 2009 biodiversity statu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1105g4_BaffleBasin_BD_Status.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1729396" cy="8292196"/>
                    </a:xfrm>
                    <a:prstGeom prst="rect">
                      <a:avLst/>
                    </a:prstGeom>
                  </pic:spPr>
                </pic:pic>
              </a:graphicData>
            </a:graphic>
          </wp:inline>
        </w:drawing>
      </w:r>
    </w:p>
    <w:p w:rsidR="00924B94" w:rsidRDefault="00632C2D" w:rsidP="001F6A19">
      <w:pPr>
        <w:pStyle w:val="Caption"/>
      </w:pPr>
      <w:bookmarkStart w:id="35" w:name="_Ref356725759"/>
      <w:r w:rsidRPr="00C41C8B">
        <w:t xml:space="preserve">Figure </w:t>
      </w:r>
      <w:r w:rsidR="00C41C8B" w:rsidRPr="006A70FF">
        <w:fldChar w:fldCharType="begin"/>
      </w:r>
      <w:r w:rsidR="00C41C8B" w:rsidRPr="00C41C8B">
        <w:instrText xml:space="preserve"> SEQ Figure \* ARABIC </w:instrText>
      </w:r>
      <w:r w:rsidR="00C41C8B" w:rsidRPr="006A70FF">
        <w:fldChar w:fldCharType="separate"/>
      </w:r>
      <w:r w:rsidR="001B03D2">
        <w:rPr>
          <w:noProof/>
        </w:rPr>
        <w:t>8</w:t>
      </w:r>
      <w:r w:rsidR="00C41C8B" w:rsidRPr="006A70FF">
        <w:rPr>
          <w:noProof/>
        </w:rPr>
        <w:fldChar w:fldCharType="end"/>
      </w:r>
      <w:bookmarkEnd w:id="35"/>
      <w:r w:rsidRPr="00C41C8B">
        <w:t xml:space="preserve">:  </w:t>
      </w:r>
      <w:r w:rsidR="005B1860">
        <w:t>Baffle basin</w:t>
      </w:r>
      <w:r w:rsidRPr="00C41C8B">
        <w:t xml:space="preserve"> </w:t>
      </w:r>
      <w:r w:rsidR="00E362F1" w:rsidRPr="00C41C8B">
        <w:t>remnant and non-remnant vegetation conservation status</w:t>
      </w:r>
    </w:p>
    <w:p w:rsidR="003D28CE" w:rsidRDefault="003D28CE" w:rsidP="00F466DC">
      <w:pPr>
        <w:sectPr w:rsidR="003D28CE" w:rsidSect="00E454A7">
          <w:footnotePr>
            <w:numFmt w:val="lowerRoman"/>
          </w:footnotePr>
          <w:pgSz w:w="23814" w:h="16839" w:orient="landscape" w:code="8"/>
          <w:pgMar w:top="1440" w:right="1440" w:bottom="1440" w:left="1440" w:header="709" w:footer="709" w:gutter="0"/>
          <w:cols w:space="708"/>
          <w:docGrid w:linePitch="360"/>
        </w:sectPr>
      </w:pPr>
    </w:p>
    <w:p w:rsidR="00F930F2" w:rsidRPr="00C41C8B" w:rsidRDefault="00707F94" w:rsidP="001F6A19">
      <w:pPr>
        <w:pStyle w:val="Heading2"/>
      </w:pPr>
      <w:bookmarkStart w:id="36" w:name="_Toc371065448"/>
      <w:r w:rsidRPr="00C41C8B">
        <w:lastRenderedPageBreak/>
        <w:t xml:space="preserve">Hummock Hill </w:t>
      </w:r>
      <w:r w:rsidR="00FF7F1F" w:rsidRPr="00C41C8B">
        <w:t xml:space="preserve">Island </w:t>
      </w:r>
      <w:r w:rsidR="00B84EE6" w:rsidRPr="00C41C8B">
        <w:t xml:space="preserve">development </w:t>
      </w:r>
      <w:r w:rsidRPr="00C41C8B">
        <w:t>cas</w:t>
      </w:r>
      <w:r w:rsidR="00FF7F1F" w:rsidRPr="00C41C8B">
        <w:t>e</w:t>
      </w:r>
      <w:r w:rsidRPr="00C41C8B">
        <w:t xml:space="preserve"> study</w:t>
      </w:r>
      <w:bookmarkEnd w:id="36"/>
    </w:p>
    <w:p w:rsidR="00F930F2" w:rsidRPr="00C41C8B" w:rsidRDefault="009A278C" w:rsidP="001F6A19">
      <w:r w:rsidRPr="00C41C8B">
        <w:t xml:space="preserve">A proposed residential development at Hummock Hill Island provides a recent example of </w:t>
      </w:r>
      <w:r w:rsidR="004C333E" w:rsidRPr="00C41C8B">
        <w:t xml:space="preserve">significant </w:t>
      </w:r>
      <w:r w:rsidRPr="00C41C8B">
        <w:t>development pressure i</w:t>
      </w:r>
      <w:r w:rsidR="00FB6A61" w:rsidRPr="00C41C8B">
        <w:t xml:space="preserve">mmediately adjacent to </w:t>
      </w:r>
      <w:r w:rsidRPr="00C41C8B">
        <w:t xml:space="preserve">the </w:t>
      </w:r>
      <w:r w:rsidR="005B1860">
        <w:t>Baffle basin</w:t>
      </w:r>
      <w:r w:rsidRPr="00C41C8B">
        <w:t xml:space="preserve"> region. Although not officially within the </w:t>
      </w:r>
      <w:r w:rsidR="005B1860">
        <w:t>Baffle basin</w:t>
      </w:r>
      <w:r w:rsidRPr="00C41C8B">
        <w:t xml:space="preserve"> (as it is an island), the proposed development is adjacent to an area of the basin with limited infrastructure and is surrounded by relatively undisturbed coastal ecosystems (</w:t>
      </w:r>
      <w:r w:rsidR="008075F0" w:rsidRPr="00C41C8B">
        <w:fldChar w:fldCharType="begin"/>
      </w:r>
      <w:r w:rsidRPr="00C41C8B">
        <w:instrText xml:space="preserve"> REF _Ref355445469 \h </w:instrText>
      </w:r>
      <w:r w:rsidR="00C41C8B">
        <w:instrText xml:space="preserve"> \* MERGEFORMAT </w:instrText>
      </w:r>
      <w:r w:rsidR="008075F0" w:rsidRPr="00C41C8B">
        <w:fldChar w:fldCharType="separate"/>
      </w:r>
      <w:r w:rsidR="001B03D2" w:rsidRPr="00C41C8B">
        <w:t xml:space="preserve">Figure </w:t>
      </w:r>
      <w:r w:rsidR="001B03D2">
        <w:rPr>
          <w:noProof/>
        </w:rPr>
        <w:t>3</w:t>
      </w:r>
      <w:r w:rsidR="008075F0" w:rsidRPr="00C41C8B">
        <w:fldChar w:fldCharType="end"/>
      </w:r>
      <w:r w:rsidR="004C333E" w:rsidRPr="00C41C8B">
        <w:t xml:space="preserve"> and </w:t>
      </w:r>
      <w:r w:rsidR="008075F0" w:rsidRPr="00C41C8B">
        <w:fldChar w:fldCharType="begin"/>
      </w:r>
      <w:r w:rsidR="004C333E" w:rsidRPr="00C41C8B">
        <w:instrText xml:space="preserve"> REF _Ref358905789 \h </w:instrText>
      </w:r>
      <w:r w:rsidR="00C41C8B">
        <w:instrText xml:space="preserve"> \* MERGEFORMAT </w:instrText>
      </w:r>
      <w:r w:rsidR="008075F0" w:rsidRPr="00C41C8B">
        <w:fldChar w:fldCharType="separate"/>
      </w:r>
      <w:r w:rsidR="001B03D2" w:rsidRPr="00C41C8B">
        <w:t xml:space="preserve">Figure </w:t>
      </w:r>
      <w:r w:rsidR="001B03D2">
        <w:rPr>
          <w:noProof/>
        </w:rPr>
        <w:t>9</w:t>
      </w:r>
      <w:r w:rsidR="008075F0" w:rsidRPr="00C41C8B">
        <w:fldChar w:fldCharType="end"/>
      </w:r>
      <w:r w:rsidRPr="00C41C8B">
        <w:t>). The site is near two protected coastal ecosystems in Wild Cattle Island National Park and Colosseum Inlet Fish Habitat Area and is surrounded by a Dugong Protect</w:t>
      </w:r>
      <w:r w:rsidR="00E332E5" w:rsidRPr="00C41C8B">
        <w:t>ion</w:t>
      </w:r>
      <w:r w:rsidRPr="00C41C8B">
        <w:t xml:space="preserve"> Area (Area B)</w:t>
      </w:r>
      <w:r w:rsidR="006C64B4">
        <w:t xml:space="preserve">. </w:t>
      </w:r>
      <w:r w:rsidR="004C333E" w:rsidRPr="00C41C8B">
        <w:t>It</w:t>
      </w:r>
      <w:r w:rsidRPr="00C41C8B">
        <w:t xml:space="preserve"> is </w:t>
      </w:r>
      <w:r w:rsidR="00BD4919" w:rsidRPr="00C41C8B">
        <w:t xml:space="preserve">outside the boundary of the Marine Park but wholly within </w:t>
      </w:r>
      <w:r w:rsidRPr="00C41C8B">
        <w:t>the bound</w:t>
      </w:r>
      <w:r w:rsidR="004C333E" w:rsidRPr="00C41C8B">
        <w:t>ar</w:t>
      </w:r>
      <w:r w:rsidR="00BD4919" w:rsidRPr="00C41C8B">
        <w:t>y</w:t>
      </w:r>
      <w:r w:rsidRPr="00C41C8B">
        <w:t xml:space="preserve"> of the </w:t>
      </w:r>
      <w:r w:rsidR="006A70FF">
        <w:t>World Heritage Area</w:t>
      </w:r>
      <w:r w:rsidR="00BD4919" w:rsidRPr="00C41C8B">
        <w:t xml:space="preserve"> (including all of the land above the low water mark) (</w:t>
      </w:r>
      <w:r w:rsidR="008075F0" w:rsidRPr="00C41C8B">
        <w:fldChar w:fldCharType="begin"/>
      </w:r>
      <w:r w:rsidR="00BD4919" w:rsidRPr="00C41C8B">
        <w:instrText xml:space="preserve"> REF _Ref358925219 \h </w:instrText>
      </w:r>
      <w:r w:rsidR="00C41C8B">
        <w:instrText xml:space="preserve"> \* MERGEFORMAT </w:instrText>
      </w:r>
      <w:r w:rsidR="008075F0" w:rsidRPr="00C41C8B">
        <w:fldChar w:fldCharType="separate"/>
      </w:r>
      <w:r w:rsidR="001B03D2" w:rsidRPr="00C41C8B">
        <w:t xml:space="preserve">Figure </w:t>
      </w:r>
      <w:r w:rsidR="001B03D2">
        <w:rPr>
          <w:noProof/>
        </w:rPr>
        <w:t>11</w:t>
      </w:r>
      <w:r w:rsidR="008075F0" w:rsidRPr="00C41C8B">
        <w:fldChar w:fldCharType="end"/>
      </w:r>
      <w:r w:rsidR="00BD4919" w:rsidRPr="00C41C8B">
        <w:t>)</w:t>
      </w:r>
      <w:r w:rsidR="001956A4" w:rsidRPr="00C41C8B">
        <w:t>.</w:t>
      </w:r>
    </w:p>
    <w:p w:rsidR="00E10A64" w:rsidRPr="00C41C8B" w:rsidRDefault="00E10A64" w:rsidP="00310CF2">
      <w:pPr>
        <w:ind w:left="-709"/>
        <w:jc w:val="center"/>
      </w:pPr>
      <w:r w:rsidRPr="006A70FF">
        <w:rPr>
          <w:noProof/>
          <w:lang w:eastAsia="en-AU"/>
        </w:rPr>
        <w:drawing>
          <wp:inline distT="0" distB="0" distL="0" distR="0" wp14:anchorId="38AD3164" wp14:editId="674CAD6E">
            <wp:extent cx="5355817" cy="3316644"/>
            <wp:effectExtent l="0" t="0" r="0" b="0"/>
            <wp:docPr id="19" name="Picture 1" descr="A satellite image taken from Google earth of Hummock Hill Island and the adjacent northern section of Baffle Basin showing these areas are relatively undeveloped." title="Hummock Hill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val="0"/>
                        </a:ext>
                      </a:extLst>
                    </a:blip>
                    <a:stretch>
                      <a:fillRect/>
                    </a:stretch>
                  </pic:blipFill>
                  <pic:spPr bwMode="auto">
                    <a:xfrm>
                      <a:off x="0" y="0"/>
                      <a:ext cx="5355817" cy="3316644"/>
                    </a:xfrm>
                    <a:prstGeom prst="rect">
                      <a:avLst/>
                    </a:prstGeom>
                    <a:noFill/>
                    <a:ln w="9525">
                      <a:noFill/>
                      <a:miter lim="800000"/>
                      <a:headEnd/>
                      <a:tailEnd/>
                    </a:ln>
                  </pic:spPr>
                </pic:pic>
              </a:graphicData>
            </a:graphic>
          </wp:inline>
        </w:drawing>
      </w:r>
    </w:p>
    <w:p w:rsidR="00A0658D" w:rsidRPr="00C41C8B" w:rsidRDefault="00E10A64" w:rsidP="001F6A19">
      <w:pPr>
        <w:pStyle w:val="Caption"/>
      </w:pPr>
      <w:bookmarkStart w:id="37" w:name="_Ref358905789"/>
      <w:r w:rsidRPr="00C41C8B">
        <w:t xml:space="preserve">Figure </w:t>
      </w:r>
      <w:r w:rsidR="00C41C8B" w:rsidRPr="006A70FF">
        <w:fldChar w:fldCharType="begin"/>
      </w:r>
      <w:r w:rsidR="00C41C8B" w:rsidRPr="00C41C8B">
        <w:instrText xml:space="preserve"> SEQ Figure \* ARABIC </w:instrText>
      </w:r>
      <w:r w:rsidR="00C41C8B" w:rsidRPr="006A70FF">
        <w:fldChar w:fldCharType="separate"/>
      </w:r>
      <w:r w:rsidR="001B03D2">
        <w:rPr>
          <w:noProof/>
        </w:rPr>
        <w:t>9</w:t>
      </w:r>
      <w:r w:rsidR="00C41C8B" w:rsidRPr="006A70FF">
        <w:rPr>
          <w:noProof/>
        </w:rPr>
        <w:fldChar w:fldCharType="end"/>
      </w:r>
      <w:bookmarkEnd w:id="37"/>
      <w:r w:rsidRPr="00C41C8B">
        <w:t xml:space="preserve">: Hummock Hill Island and the adjacent northern section of </w:t>
      </w:r>
      <w:r w:rsidR="005B1860">
        <w:t>Baffle basin</w:t>
      </w:r>
      <w:r w:rsidRPr="00C41C8B">
        <w:t xml:space="preserve"> are relatively undeveloped. Source: </w:t>
      </w:r>
      <w:r w:rsidR="002F372C" w:rsidRPr="00C41C8B">
        <w:t>Google Earth</w:t>
      </w:r>
      <w:r w:rsidRPr="00C41C8B">
        <w:t>. Image date: 1</w:t>
      </w:r>
      <w:r w:rsidR="00B5360B">
        <w:t>0</w:t>
      </w:r>
      <w:r w:rsidRPr="00C41C8B">
        <w:t>/</w:t>
      </w:r>
      <w:r w:rsidR="00B5360B">
        <w:t>10</w:t>
      </w:r>
      <w:r w:rsidRPr="00C41C8B">
        <w:t>/201</w:t>
      </w:r>
      <w:r w:rsidR="00B5360B">
        <w:t>3</w:t>
      </w:r>
      <w:r w:rsidRPr="00C41C8B">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54"/>
        <w:gridCol w:w="4488"/>
      </w:tblGrid>
      <w:tr w:rsidR="00BD4919" w:rsidRPr="00C41C8B" w:rsidTr="00BD4919">
        <w:tc>
          <w:tcPr>
            <w:tcW w:w="4754" w:type="dxa"/>
          </w:tcPr>
          <w:p w:rsidR="00BD4919" w:rsidRPr="00C41C8B" w:rsidRDefault="00BD4919" w:rsidP="001F6A19">
            <w:r w:rsidRPr="00C41C8B">
              <w:rPr>
                <w:noProof/>
                <w:lang w:eastAsia="en-AU"/>
              </w:rPr>
              <w:drawing>
                <wp:inline distT="0" distB="0" distL="0" distR="0" wp14:anchorId="03A64894" wp14:editId="1D3B13A9">
                  <wp:extent cx="2874325" cy="1997050"/>
                  <wp:effectExtent l="0" t="0" r="2540" b="3810"/>
                  <wp:docPr id="36" name="Picture 31" descr="Figure 10 (a) is an aerial photograph showing the south-west and north-eastern end of Hummock Hill Island." title="Photograph of Hummock Hill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3" cstate="print"/>
                          <a:srcRect/>
                          <a:stretch>
                            <a:fillRect/>
                          </a:stretch>
                        </pic:blipFill>
                        <pic:spPr bwMode="auto">
                          <a:xfrm>
                            <a:off x="0" y="0"/>
                            <a:ext cx="2876643" cy="1998660"/>
                          </a:xfrm>
                          <a:prstGeom prst="rect">
                            <a:avLst/>
                          </a:prstGeom>
                          <a:noFill/>
                          <a:ln w="9525">
                            <a:noFill/>
                            <a:miter lim="800000"/>
                            <a:headEnd/>
                            <a:tailEnd/>
                          </a:ln>
                        </pic:spPr>
                      </pic:pic>
                    </a:graphicData>
                  </a:graphic>
                </wp:inline>
              </w:drawing>
            </w:r>
          </w:p>
        </w:tc>
        <w:tc>
          <w:tcPr>
            <w:tcW w:w="4488" w:type="dxa"/>
          </w:tcPr>
          <w:p w:rsidR="00BD4919" w:rsidRPr="00C41C8B" w:rsidRDefault="00602043" w:rsidP="001F6A19">
            <w:r w:rsidRPr="00C41C8B">
              <w:rPr>
                <w:noProof/>
                <w:lang w:eastAsia="en-AU"/>
              </w:rPr>
              <w:drawing>
                <wp:inline distT="0" distB="0" distL="0" distR="0" wp14:anchorId="7E6DEF37" wp14:editId="5A7F135B">
                  <wp:extent cx="2630395" cy="1985336"/>
                  <wp:effectExtent l="0" t="0" r="0" b="0"/>
                  <wp:docPr id="37" name="Picture 34" descr="Figure 10 (b) is an aerial photograph taken of Hummock Hill Island showing the hill at centre-right." title="Photograph of Hummock Hill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4" cstate="print"/>
                          <a:srcRect/>
                          <a:stretch>
                            <a:fillRect/>
                          </a:stretch>
                        </pic:blipFill>
                        <pic:spPr bwMode="auto">
                          <a:xfrm>
                            <a:off x="0" y="0"/>
                            <a:ext cx="2637262" cy="1990519"/>
                          </a:xfrm>
                          <a:prstGeom prst="rect">
                            <a:avLst/>
                          </a:prstGeom>
                          <a:noFill/>
                          <a:ln w="9525">
                            <a:noFill/>
                            <a:miter lim="800000"/>
                            <a:headEnd/>
                            <a:tailEnd/>
                          </a:ln>
                        </pic:spPr>
                      </pic:pic>
                    </a:graphicData>
                  </a:graphic>
                </wp:inline>
              </w:drawing>
            </w:r>
          </w:p>
        </w:tc>
      </w:tr>
    </w:tbl>
    <w:p w:rsidR="00BD4919" w:rsidRPr="00C41C8B" w:rsidRDefault="00BD4919" w:rsidP="001F6A19">
      <w:pPr>
        <w:pStyle w:val="Caption"/>
      </w:pPr>
      <w:r w:rsidRPr="00C41C8B">
        <w:t xml:space="preserve">Figure </w:t>
      </w:r>
      <w:r w:rsidR="00C41C8B" w:rsidRPr="006A70FF">
        <w:fldChar w:fldCharType="begin"/>
      </w:r>
      <w:r w:rsidR="00C41C8B" w:rsidRPr="00C41C8B">
        <w:instrText xml:space="preserve"> SEQ Figure \* ARABIC </w:instrText>
      </w:r>
      <w:r w:rsidR="00C41C8B" w:rsidRPr="006A70FF">
        <w:fldChar w:fldCharType="separate"/>
      </w:r>
      <w:r w:rsidR="001B03D2">
        <w:rPr>
          <w:noProof/>
        </w:rPr>
        <w:t>10</w:t>
      </w:r>
      <w:r w:rsidR="00C41C8B" w:rsidRPr="006A70FF">
        <w:rPr>
          <w:noProof/>
        </w:rPr>
        <w:fldChar w:fldCharType="end"/>
      </w:r>
      <w:r w:rsidRPr="00C41C8B">
        <w:t xml:space="preserve">: </w:t>
      </w:r>
      <w:r w:rsidR="00602043" w:rsidRPr="00C41C8B">
        <w:t>(A) aerial vista toward the south</w:t>
      </w:r>
      <w:r w:rsidR="00602043" w:rsidRPr="00C41C8B">
        <w:rPr>
          <w:rFonts w:ascii="Cambria Math" w:hAnsi="Cambria Math" w:cs="Cambria Math"/>
        </w:rPr>
        <w:t>‐</w:t>
      </w:r>
      <w:r w:rsidR="00602043" w:rsidRPr="00C41C8B">
        <w:t>west, north</w:t>
      </w:r>
      <w:r w:rsidR="00602043" w:rsidRPr="00C41C8B">
        <w:rPr>
          <w:rFonts w:ascii="Cambria Math" w:hAnsi="Cambria Math" w:cs="Cambria Math"/>
        </w:rPr>
        <w:t>‐</w:t>
      </w:r>
      <w:r w:rsidR="00602043" w:rsidRPr="00C41C8B">
        <w:t>eastern end of Hummock Hill Island in centre; (B) aerial vista toward the south over Hummock Hill Island, Hill at centre</w:t>
      </w:r>
      <w:r w:rsidR="00602043" w:rsidRPr="00C41C8B">
        <w:rPr>
          <w:rFonts w:ascii="Cambria Math" w:hAnsi="Cambria Math" w:cs="Cambria Math"/>
        </w:rPr>
        <w:t>‐</w:t>
      </w:r>
      <w:r w:rsidR="00602043" w:rsidRPr="00C41C8B">
        <w:t>right</w:t>
      </w:r>
      <w:r w:rsidR="005060BE">
        <w:fldChar w:fldCharType="begin"/>
      </w:r>
      <w:r w:rsidR="005060BE">
        <w:instrText>ADDIN RW.CITE{{21719 DepartmentofSustainability,Environment,Water,PopulationandCommunities [No Information]}}</w:instrText>
      </w:r>
      <w:r w:rsidR="005060BE">
        <w:fldChar w:fldCharType="separate"/>
      </w:r>
      <w:r w:rsidR="001804AC" w:rsidRPr="001804AC">
        <w:rPr>
          <w:rFonts w:eastAsia="Times New Roman"/>
          <w:vertAlign w:val="superscript"/>
        </w:rPr>
        <w:t>10</w:t>
      </w:r>
      <w:r w:rsidR="005060BE">
        <w:fldChar w:fldCharType="end"/>
      </w:r>
    </w:p>
    <w:p w:rsidR="00A0658D" w:rsidRPr="00C41C8B" w:rsidRDefault="00A0658D" w:rsidP="001F6A19">
      <w:r w:rsidRPr="00C41C8B">
        <w:rPr>
          <w:noProof/>
          <w:lang w:eastAsia="en-AU"/>
        </w:rPr>
        <w:lastRenderedPageBreak/>
        <w:drawing>
          <wp:inline distT="0" distB="0" distL="0" distR="0" wp14:anchorId="581665FF" wp14:editId="6E53BC9A">
            <wp:extent cx="5731510" cy="3923775"/>
            <wp:effectExtent l="0" t="0" r="2540" b="635"/>
            <wp:docPr id="32" name="Picture 19" descr="Figure 11 is a map showing the World Heritage Area and the Great Barrier Reef Marine Park boundary area adjacent to Hummock Hill Island.  Accessed from: http://www.environment.gov.au/epbc/notices/assessments/2005/2502/figures-b.pdf&#10;" title="Map of Hummock Hill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5" cstate="print"/>
                    <a:srcRect/>
                    <a:stretch>
                      <a:fillRect/>
                    </a:stretch>
                  </pic:blipFill>
                  <pic:spPr bwMode="auto">
                    <a:xfrm>
                      <a:off x="0" y="0"/>
                      <a:ext cx="5731510" cy="3923775"/>
                    </a:xfrm>
                    <a:prstGeom prst="rect">
                      <a:avLst/>
                    </a:prstGeom>
                    <a:noFill/>
                    <a:ln w="9525">
                      <a:noFill/>
                      <a:miter lim="800000"/>
                      <a:headEnd/>
                      <a:tailEnd/>
                    </a:ln>
                  </pic:spPr>
                </pic:pic>
              </a:graphicData>
            </a:graphic>
          </wp:inline>
        </w:drawing>
      </w:r>
    </w:p>
    <w:p w:rsidR="00A0658D" w:rsidRPr="00C41C8B" w:rsidRDefault="00A0658D" w:rsidP="001F6A19">
      <w:pPr>
        <w:pStyle w:val="Caption"/>
      </w:pPr>
      <w:bookmarkStart w:id="38" w:name="_Ref358925219"/>
      <w:r w:rsidRPr="00C41C8B">
        <w:t xml:space="preserve">Figure </w:t>
      </w:r>
      <w:r w:rsidR="00C41C8B" w:rsidRPr="006A70FF">
        <w:fldChar w:fldCharType="begin"/>
      </w:r>
      <w:r w:rsidR="00C41C8B" w:rsidRPr="00C41C8B">
        <w:instrText xml:space="preserve"> SEQ Figure \* ARABIC </w:instrText>
      </w:r>
      <w:r w:rsidR="00C41C8B" w:rsidRPr="006A70FF">
        <w:fldChar w:fldCharType="separate"/>
      </w:r>
      <w:r w:rsidR="001B03D2">
        <w:rPr>
          <w:noProof/>
        </w:rPr>
        <w:t>11</w:t>
      </w:r>
      <w:r w:rsidR="00C41C8B" w:rsidRPr="006A70FF">
        <w:rPr>
          <w:noProof/>
        </w:rPr>
        <w:fldChar w:fldCharType="end"/>
      </w:r>
      <w:bookmarkEnd w:id="38"/>
      <w:r w:rsidRPr="00C41C8B">
        <w:t xml:space="preserve">: </w:t>
      </w:r>
      <w:r w:rsidR="00E92411" w:rsidRPr="00C41C8B">
        <w:t>World Heritage Area and Marine Park boundary area adjacent to Hummock Hill Island</w:t>
      </w:r>
      <w:r w:rsidR="005060BE">
        <w:fldChar w:fldCharType="begin"/>
      </w:r>
      <w:r w:rsidR="005060BE">
        <w:instrText>ADDIN RW.CITE{{21719 DepartmentofSustainability,Environment,Water,PopulationandCommunities [No Information]}}</w:instrText>
      </w:r>
      <w:r w:rsidR="005060BE">
        <w:fldChar w:fldCharType="separate"/>
      </w:r>
      <w:r w:rsidR="001804AC" w:rsidRPr="001804AC">
        <w:rPr>
          <w:rFonts w:eastAsia="Times New Roman"/>
          <w:vertAlign w:val="superscript"/>
        </w:rPr>
        <w:t>10</w:t>
      </w:r>
      <w:r w:rsidR="005060BE">
        <w:fldChar w:fldCharType="end"/>
      </w:r>
    </w:p>
    <w:p w:rsidR="001D5B1D" w:rsidRPr="00C41C8B" w:rsidRDefault="001956A4" w:rsidP="001F6A19">
      <w:r w:rsidRPr="00C41C8B">
        <w:t xml:space="preserve">In 2006 </w:t>
      </w:r>
      <w:r w:rsidR="00E10A64" w:rsidRPr="00C41C8B">
        <w:t xml:space="preserve">East Wing Corporation Pty Ltd proposed to </w:t>
      </w:r>
      <w:r w:rsidR="008245F5" w:rsidRPr="00C41C8B">
        <w:t>construct</w:t>
      </w:r>
      <w:r w:rsidR="00310CF2">
        <w:t>,</w:t>
      </w:r>
      <w:r w:rsidR="008245F5" w:rsidRPr="00C41C8B">
        <w:t xml:space="preserve"> over 22 years</w:t>
      </w:r>
      <w:r w:rsidR="00310CF2">
        <w:t>,</w:t>
      </w:r>
      <w:r w:rsidR="00E10A64" w:rsidRPr="00C41C8B">
        <w:t xml:space="preserve"> a</w:t>
      </w:r>
      <w:r w:rsidR="008245F5" w:rsidRPr="00C41C8B">
        <w:t xml:space="preserve"> large </w:t>
      </w:r>
      <w:r w:rsidR="00E10A64" w:rsidRPr="00C41C8B">
        <w:t>touris</w:t>
      </w:r>
      <w:r w:rsidR="008245F5" w:rsidRPr="00C41C8B">
        <w:t xml:space="preserve">m and residential development </w:t>
      </w:r>
      <w:r w:rsidR="00E10A64" w:rsidRPr="00C41C8B">
        <w:t>on Hummock Hill Island</w:t>
      </w:r>
      <w:r w:rsidR="008245F5" w:rsidRPr="00C41C8B">
        <w:t>. The total development value was initially estimated at $825 million over about 22 years, including $125 million in physical infrastructure and $29 million in social infrastructure and recreational facilities</w:t>
      </w:r>
      <w:r w:rsidR="00B21FE3">
        <w:t>.</w:t>
      </w:r>
      <w:r w:rsidR="00197DDE">
        <w:fldChar w:fldCharType="begin"/>
      </w:r>
      <w:r w:rsidR="00197DDE">
        <w:instrText>ADDIN RW.CITE{{21717 GHD 2006}}</w:instrText>
      </w:r>
      <w:r w:rsidR="00197DDE">
        <w:fldChar w:fldCharType="separate"/>
      </w:r>
      <w:r w:rsidR="001804AC" w:rsidRPr="001804AC">
        <w:rPr>
          <w:rFonts w:eastAsia="Times New Roman"/>
          <w:vertAlign w:val="superscript"/>
        </w:rPr>
        <w:t>11</w:t>
      </w:r>
      <w:r w:rsidR="00197DDE">
        <w:fldChar w:fldCharType="end"/>
      </w:r>
      <w:r w:rsidR="00E10A64" w:rsidRPr="00C41C8B">
        <w:t xml:space="preserve"> </w:t>
      </w:r>
      <w:r w:rsidR="00602043" w:rsidRPr="00C41C8B">
        <w:t xml:space="preserve">The </w:t>
      </w:r>
      <w:r w:rsidR="008245F5" w:rsidRPr="00C41C8B">
        <w:t>development included</w:t>
      </w:r>
      <w:r w:rsidR="00602043" w:rsidRPr="00C41C8B">
        <w:t xml:space="preserve"> </w:t>
      </w:r>
      <w:r w:rsidR="001D5B1D" w:rsidRPr="00C41C8B">
        <w:t>a bridge to the mainland, a golf course, an airstrip, two boat ramps, a desalination plant, 790 residential allotments, two hotels, a conference centre and a motel, holiday accommodation, camping grounds, a commercial centre and a retail centre</w:t>
      </w:r>
      <w:r w:rsidR="008245F5" w:rsidRPr="00C41C8B">
        <w:t xml:space="preserve">. It also included </w:t>
      </w:r>
      <w:r w:rsidR="001D5B1D" w:rsidRPr="00C41C8B">
        <w:t>all supporting infrastructure such as roads, power, water, waste treatment, gas and sewerage and involve clearance of more than 300 hectares of native vegetation.</w:t>
      </w:r>
    </w:p>
    <w:p w:rsidR="008245F5" w:rsidRPr="00C41C8B" w:rsidRDefault="008245F5" w:rsidP="001F6A19">
      <w:r w:rsidRPr="00C41C8B">
        <w:t>It was referred under the EPBC Act and determined to be a controlled action.</w:t>
      </w:r>
      <w:r w:rsidR="001C1DA9" w:rsidRPr="00C41C8B">
        <w:rPr>
          <w:rStyle w:val="FootnoteReference"/>
        </w:rPr>
        <w:footnoteReference w:id="3"/>
      </w:r>
      <w:r w:rsidRPr="00C41C8B">
        <w:t xml:space="preserve"> </w:t>
      </w:r>
    </w:p>
    <w:p w:rsidR="00E515BD" w:rsidRPr="00C41C8B" w:rsidRDefault="001956A4" w:rsidP="001F6A19">
      <w:r w:rsidRPr="00C41C8B">
        <w:t xml:space="preserve">The project was declared a “significant project” </w:t>
      </w:r>
      <w:r w:rsidR="00A0658D" w:rsidRPr="00C41C8B">
        <w:t xml:space="preserve">in early 2006 </w:t>
      </w:r>
      <w:r w:rsidRPr="00C41C8B">
        <w:t xml:space="preserve">and assessed by an environmental impact statement </w:t>
      </w:r>
      <w:r w:rsidR="00E515BD" w:rsidRPr="00C41C8B">
        <w:t xml:space="preserve">(EIS) </w:t>
      </w:r>
      <w:r w:rsidRPr="00C41C8B">
        <w:t xml:space="preserve">under the </w:t>
      </w:r>
      <w:r w:rsidRPr="00C41C8B">
        <w:rPr>
          <w:i/>
        </w:rPr>
        <w:t>State Development and Public Works Organisation Act 1971</w:t>
      </w:r>
      <w:r w:rsidRPr="00C41C8B">
        <w:t xml:space="preserve"> (Qld).</w:t>
      </w:r>
      <w:r w:rsidRPr="00C41C8B">
        <w:rPr>
          <w:rStyle w:val="FootnoteReference"/>
        </w:rPr>
        <w:footnoteReference w:id="4"/>
      </w:r>
      <w:r w:rsidR="00A0658D" w:rsidRPr="00C41C8B">
        <w:t xml:space="preserve"> </w:t>
      </w:r>
      <w:r w:rsidR="008245F5" w:rsidRPr="00C41C8B">
        <w:t xml:space="preserve">That process was used for the assessment of the project </w:t>
      </w:r>
      <w:r w:rsidR="00E515BD" w:rsidRPr="00C41C8B">
        <w:t>under</w:t>
      </w:r>
      <w:r w:rsidR="008245F5" w:rsidRPr="00C41C8B">
        <w:t xml:space="preserve"> the EPBC Act</w:t>
      </w:r>
      <w:r w:rsidR="00E515BD" w:rsidRPr="00C41C8B">
        <w:t xml:space="preserve">. </w:t>
      </w:r>
    </w:p>
    <w:p w:rsidR="00A0658D" w:rsidRPr="00C41C8B" w:rsidRDefault="00E515BD" w:rsidP="001F6A19">
      <w:pPr>
        <w:rPr>
          <w:i/>
        </w:rPr>
      </w:pPr>
      <w:r w:rsidRPr="00C41C8B">
        <w:t>In February 2011, following completion of the EIS, t</w:t>
      </w:r>
      <w:r w:rsidR="00A0658D" w:rsidRPr="00C41C8B">
        <w:t xml:space="preserve">he Queensland Coordinator-General recommended </w:t>
      </w:r>
      <w:r w:rsidR="0024170F" w:rsidRPr="00C41C8B">
        <w:t>the proposed development</w:t>
      </w:r>
      <w:r w:rsidR="00A0658D" w:rsidRPr="00C41C8B">
        <w:t xml:space="preserve"> be approved</w:t>
      </w:r>
      <w:r w:rsidR="00197DDE">
        <w:t>.</w:t>
      </w:r>
      <w:r w:rsidR="00197DDE">
        <w:fldChar w:fldCharType="begin"/>
      </w:r>
      <w:r w:rsidR="00197DDE">
        <w:instrText>ADDIN RW.CITE{{21718 Coordinator-General 2011}}</w:instrText>
      </w:r>
      <w:r w:rsidR="00197DDE">
        <w:fldChar w:fldCharType="separate"/>
      </w:r>
      <w:r w:rsidR="001804AC" w:rsidRPr="001804AC">
        <w:rPr>
          <w:rFonts w:eastAsia="Times New Roman"/>
          <w:vertAlign w:val="superscript"/>
        </w:rPr>
        <w:t>12</w:t>
      </w:r>
      <w:r w:rsidR="00197DDE">
        <w:fldChar w:fldCharType="end"/>
      </w:r>
    </w:p>
    <w:p w:rsidR="009A278C" w:rsidRPr="00C41C8B" w:rsidRDefault="007D7AE7" w:rsidP="001F6A19">
      <w:r w:rsidRPr="00C41C8B">
        <w:rPr>
          <w:noProof/>
          <w:lang w:eastAsia="en-AU"/>
        </w:rPr>
        <w:lastRenderedPageBreak/>
        <w:drawing>
          <wp:inline distT="0" distB="0" distL="0" distR="0" wp14:anchorId="3F4BE4CC" wp14:editId="5D954771">
            <wp:extent cx="5731510" cy="3020859"/>
            <wp:effectExtent l="0" t="0" r="2540" b="8255"/>
            <wp:docPr id="26" name="Picture 10" descr="Figure 12 is an aerial photograph depicting the masterplan of the original proposed Hummock Hill Island development." title="Original proposed Hummock Hill develop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cstate="print"/>
                    <a:srcRect/>
                    <a:stretch>
                      <a:fillRect/>
                    </a:stretch>
                  </pic:blipFill>
                  <pic:spPr bwMode="auto">
                    <a:xfrm>
                      <a:off x="0" y="0"/>
                      <a:ext cx="5731510" cy="3020859"/>
                    </a:xfrm>
                    <a:prstGeom prst="rect">
                      <a:avLst/>
                    </a:prstGeom>
                    <a:noFill/>
                    <a:ln w="9525">
                      <a:noFill/>
                      <a:miter lim="800000"/>
                      <a:headEnd/>
                      <a:tailEnd/>
                    </a:ln>
                  </pic:spPr>
                </pic:pic>
              </a:graphicData>
            </a:graphic>
          </wp:inline>
        </w:drawing>
      </w:r>
    </w:p>
    <w:p w:rsidR="00F930F2" w:rsidRPr="00C41C8B" w:rsidRDefault="00A26D31" w:rsidP="001F6A19">
      <w:pPr>
        <w:pStyle w:val="Caption"/>
      </w:pPr>
      <w:bookmarkStart w:id="39" w:name="_Ref358819012"/>
      <w:r w:rsidRPr="00C41C8B">
        <w:t xml:space="preserve">Figure </w:t>
      </w:r>
      <w:r w:rsidR="008075F0" w:rsidRPr="006A70FF">
        <w:fldChar w:fldCharType="begin"/>
      </w:r>
      <w:r w:rsidRPr="00C41C8B">
        <w:instrText xml:space="preserve"> SEQ Figure \* ARABIC </w:instrText>
      </w:r>
      <w:r w:rsidR="008075F0" w:rsidRPr="006A70FF">
        <w:fldChar w:fldCharType="separate"/>
      </w:r>
      <w:r w:rsidR="001B03D2">
        <w:rPr>
          <w:noProof/>
        </w:rPr>
        <w:t>12</w:t>
      </w:r>
      <w:r w:rsidR="008075F0" w:rsidRPr="006A70FF">
        <w:fldChar w:fldCharType="end"/>
      </w:r>
      <w:bookmarkEnd w:id="39"/>
      <w:r w:rsidRPr="00C41C8B">
        <w:t xml:space="preserve">:  </w:t>
      </w:r>
      <w:r w:rsidR="007D7AE7" w:rsidRPr="00C41C8B">
        <w:t>Master</w:t>
      </w:r>
      <w:r w:rsidR="002F372C">
        <w:t xml:space="preserve"> </w:t>
      </w:r>
      <w:r w:rsidR="007D7AE7" w:rsidRPr="00C41C8B">
        <w:t xml:space="preserve">plan of </w:t>
      </w:r>
      <w:r w:rsidR="003379A5" w:rsidRPr="00C41C8B">
        <w:t xml:space="preserve">original </w:t>
      </w:r>
      <w:r w:rsidR="007D7AE7" w:rsidRPr="00C41C8B">
        <w:t>p</w:t>
      </w:r>
      <w:r w:rsidRPr="00C41C8B">
        <w:t>roposed Hummock Hill</w:t>
      </w:r>
      <w:r w:rsidR="003A20F1" w:rsidRPr="00C41C8B">
        <w:t xml:space="preserve"> Island development</w:t>
      </w:r>
      <w:r w:rsidR="00197DDE">
        <w:fldChar w:fldCharType="begin"/>
      </w:r>
      <w:r w:rsidR="00197DDE">
        <w:instrText>ADDIN RW.CITE{{21717 GHD 2006}}</w:instrText>
      </w:r>
      <w:r w:rsidR="00197DDE">
        <w:fldChar w:fldCharType="separate"/>
      </w:r>
      <w:r w:rsidR="001804AC" w:rsidRPr="001804AC">
        <w:rPr>
          <w:rFonts w:eastAsia="Times New Roman"/>
          <w:vertAlign w:val="superscript"/>
        </w:rPr>
        <w:t>11</w:t>
      </w:r>
      <w:r w:rsidR="00197DDE">
        <w:fldChar w:fldCharType="end"/>
      </w:r>
      <w:r w:rsidRPr="00C41C8B">
        <w:t xml:space="preserve"> </w:t>
      </w:r>
    </w:p>
    <w:p w:rsidR="00A0658D" w:rsidRPr="00C41C8B" w:rsidRDefault="00A0658D" w:rsidP="001F6A19">
      <w:r w:rsidRPr="00C41C8B">
        <w:t xml:space="preserve">On 21 June 2011, the Commonwealth Environment Minister, Tony Burke MP, announced he proposed to refuse the </w:t>
      </w:r>
      <w:r w:rsidR="0024170F" w:rsidRPr="00C41C8B">
        <w:t>project under the EPBC Act</w:t>
      </w:r>
      <w:r w:rsidRPr="00C41C8B">
        <w:t xml:space="preserve"> and invited members of the public to comment on the proposed decision</w:t>
      </w:r>
      <w:r w:rsidR="005060BE">
        <w:t>.</w:t>
      </w:r>
      <w:r w:rsidR="005060BE">
        <w:fldChar w:fldCharType="begin"/>
      </w:r>
      <w:r w:rsidR="005060BE">
        <w:instrText>ADDIN RW.CITE{{21719 DepartmentofSustainability,Environment,Water,PopulationandCommunities [No Information]}}</w:instrText>
      </w:r>
      <w:r w:rsidR="005060BE">
        <w:fldChar w:fldCharType="separate"/>
      </w:r>
      <w:r w:rsidR="001804AC" w:rsidRPr="001804AC">
        <w:rPr>
          <w:rFonts w:eastAsia="Times New Roman"/>
          <w:vertAlign w:val="superscript"/>
        </w:rPr>
        <w:t>10</w:t>
      </w:r>
      <w:r w:rsidR="005060BE">
        <w:fldChar w:fldCharType="end"/>
      </w:r>
      <w:r w:rsidR="00E515BD" w:rsidRPr="00C41C8B">
        <w:t xml:space="preserve"> </w:t>
      </w:r>
      <w:r w:rsidRPr="00C41C8B">
        <w:t>He stated in a media release</w:t>
      </w:r>
      <w:r w:rsidRPr="00C41C8B">
        <w:rPr>
          <w:rStyle w:val="FootnoteReference"/>
        </w:rPr>
        <w:footnoteReference w:id="5"/>
      </w:r>
      <w:r w:rsidRPr="00C41C8B">
        <w:t xml:space="preserve"> that the reasons for the proposed refusal were: </w:t>
      </w:r>
    </w:p>
    <w:p w:rsidR="00A0658D" w:rsidRPr="00A16E50" w:rsidRDefault="00A0658D" w:rsidP="00A16E50">
      <w:pPr>
        <w:ind w:left="720"/>
        <w:rPr>
          <w:i/>
        </w:rPr>
      </w:pPr>
      <w:r w:rsidRPr="00A16E50">
        <w:rPr>
          <w:i/>
        </w:rPr>
        <w:t xml:space="preserve">Hummock Hill Island is one of a very small number of undeveloped islands remaining in the southern part of the Great Barrier Reef World Heritage Area. </w:t>
      </w:r>
    </w:p>
    <w:p w:rsidR="00A0658D" w:rsidRPr="00A16E50" w:rsidRDefault="00A0658D" w:rsidP="00A16E50">
      <w:pPr>
        <w:ind w:left="720"/>
        <w:rPr>
          <w:i/>
        </w:rPr>
      </w:pPr>
      <w:r w:rsidRPr="00A16E50">
        <w:rPr>
          <w:i/>
        </w:rPr>
        <w:t>As a large island close to the coast, Hummock Hill has remarkable natural and World Heritage values.</w:t>
      </w:r>
    </w:p>
    <w:p w:rsidR="00A0658D" w:rsidRPr="00A16E50" w:rsidRDefault="00A0658D" w:rsidP="00A16E50">
      <w:pPr>
        <w:ind w:left="720"/>
        <w:rPr>
          <w:i/>
        </w:rPr>
      </w:pPr>
      <w:r w:rsidRPr="00A16E50">
        <w:rPr>
          <w:i/>
        </w:rPr>
        <w:t>It is a unique large island ecosystem which contains species of plants and animals not widely represented in the rest of the World Heritage Area.</w:t>
      </w:r>
    </w:p>
    <w:p w:rsidR="00A0658D" w:rsidRPr="00A16E50" w:rsidRDefault="00A0658D" w:rsidP="00A16E50">
      <w:pPr>
        <w:ind w:left="720"/>
        <w:rPr>
          <w:i/>
        </w:rPr>
      </w:pPr>
      <w:r w:rsidRPr="00A16E50">
        <w:rPr>
          <w:i/>
        </w:rPr>
        <w:t>This is why I am proposing to refuse the development, after carefully considering the environmental assessment, expert advice and public submissions so far.</w:t>
      </w:r>
    </w:p>
    <w:p w:rsidR="00A0658D" w:rsidRPr="00A16E50" w:rsidRDefault="00A0658D" w:rsidP="00A16E50">
      <w:pPr>
        <w:ind w:left="720"/>
        <w:rPr>
          <w:i/>
        </w:rPr>
      </w:pPr>
      <w:r w:rsidRPr="00A16E50">
        <w:rPr>
          <w:i/>
        </w:rPr>
        <w:t>In making the proposed decision I have determined that the potential significant impacts on matters of national significance protected under national environmental laws and the potential significant impacts on ecological communities would be unacceptable.</w:t>
      </w:r>
    </w:p>
    <w:p w:rsidR="00A0658D" w:rsidRPr="00A16E50" w:rsidRDefault="00A0658D" w:rsidP="00A16E50">
      <w:pPr>
        <w:ind w:left="720"/>
        <w:rPr>
          <w:i/>
        </w:rPr>
      </w:pPr>
      <w:r w:rsidRPr="00A16E50">
        <w:rPr>
          <w:i/>
        </w:rPr>
        <w:t>As required under national environment law, I have considered the social and economic impacts of this project.</w:t>
      </w:r>
    </w:p>
    <w:p w:rsidR="00A0658D" w:rsidRPr="00A16E50" w:rsidRDefault="00A0658D" w:rsidP="00A16E50">
      <w:pPr>
        <w:ind w:left="720"/>
        <w:rPr>
          <w:i/>
        </w:rPr>
      </w:pPr>
      <w:r w:rsidRPr="00A16E50">
        <w:rPr>
          <w:i/>
        </w:rPr>
        <w:t>In making my proposed decision, I considered that the likely economic and social benefits would not outweigh the serious environmental impacts.</w:t>
      </w:r>
    </w:p>
    <w:p w:rsidR="00A0658D" w:rsidRPr="00C41C8B" w:rsidRDefault="00A0658D" w:rsidP="001F6A19">
      <w:r w:rsidRPr="00C41C8B">
        <w:lastRenderedPageBreak/>
        <w:t>The Minister gave the public un</w:t>
      </w:r>
      <w:r w:rsidR="0024170F" w:rsidRPr="00C41C8B">
        <w:t>til</w:t>
      </w:r>
      <w:r w:rsidRPr="00C41C8B">
        <w:t xml:space="preserve"> 20 July 2011 to provide comments on the proposed refusal but the company withdrew the referral on that date</w:t>
      </w:r>
      <w:r w:rsidR="0024170F" w:rsidRPr="00C41C8B">
        <w:t xml:space="preserve"> and the ultimate decision to refuse it was, therefore, not made</w:t>
      </w:r>
      <w:r w:rsidRPr="00C41C8B">
        <w:t>.</w:t>
      </w:r>
    </w:p>
    <w:p w:rsidR="008245F5" w:rsidRPr="00C41C8B" w:rsidRDefault="00F466DC" w:rsidP="001F6A19">
      <w:r w:rsidRPr="00C41C8B">
        <w:rPr>
          <w:noProof/>
          <w:lang w:eastAsia="en-AU"/>
        </w:rPr>
        <w:drawing>
          <wp:anchor distT="0" distB="0" distL="114300" distR="114300" simplePos="0" relativeHeight="251734016" behindDoc="1" locked="0" layoutInCell="1" allowOverlap="1" wp14:anchorId="42E29204" wp14:editId="090886BD">
            <wp:simplePos x="0" y="0"/>
            <wp:positionH relativeFrom="column">
              <wp:posOffset>0</wp:posOffset>
            </wp:positionH>
            <wp:positionV relativeFrom="paragraph">
              <wp:posOffset>1342390</wp:posOffset>
            </wp:positionV>
            <wp:extent cx="5731510" cy="3246755"/>
            <wp:effectExtent l="0" t="0" r="2540" b="0"/>
            <wp:wrapTight wrapText="bothSides">
              <wp:wrapPolygon edited="0">
                <wp:start x="0" y="0"/>
                <wp:lineTo x="0" y="21418"/>
                <wp:lineTo x="21538" y="21418"/>
                <wp:lineTo x="21538" y="0"/>
                <wp:lineTo x="0" y="0"/>
              </wp:wrapPolygon>
            </wp:wrapTight>
            <wp:docPr id="64" name="Picture 64" descr="Figure 13 is an aerial map showing a master plan of the revised proposed development on Hummock Hill Island, the &quot;Pacificus Tourism Project&quot;." title="Amended proposed Hummock Hill Island develop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31510" cy="324675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E515BD" w:rsidRPr="00C41C8B">
        <w:t xml:space="preserve">An amended proposal </w:t>
      </w:r>
      <w:r w:rsidR="008245F5" w:rsidRPr="00C41C8B">
        <w:t xml:space="preserve">was referred under the EPBC Act in </w:t>
      </w:r>
      <w:r w:rsidR="00E515BD" w:rsidRPr="00C41C8B">
        <w:t xml:space="preserve">November </w:t>
      </w:r>
      <w:r w:rsidR="008245F5" w:rsidRPr="00C41C8B">
        <w:t>2012 and is currently undergoing assessment</w:t>
      </w:r>
      <w:r w:rsidR="0024170F" w:rsidRPr="00C41C8B">
        <w:t xml:space="preserve"> through a new EIS under the </w:t>
      </w:r>
      <w:r w:rsidR="00370908">
        <w:t xml:space="preserve">EPBC </w:t>
      </w:r>
      <w:r w:rsidR="0024170F" w:rsidRPr="00C41C8B">
        <w:t>Act</w:t>
      </w:r>
      <w:r w:rsidR="00E515BD" w:rsidRPr="00C41C8B">
        <w:t>.</w:t>
      </w:r>
      <w:r w:rsidR="001C1DA9" w:rsidRPr="00C41C8B">
        <w:rPr>
          <w:rStyle w:val="FootnoteReference"/>
        </w:rPr>
        <w:footnoteReference w:id="6"/>
      </w:r>
      <w:r w:rsidR="001C1DA9" w:rsidRPr="00C41C8B">
        <w:t xml:space="preserve"> The proponent, Eaton Place Pty Ltd, renamed the project the “</w:t>
      </w:r>
      <w:proofErr w:type="spellStart"/>
      <w:r w:rsidR="001C1DA9" w:rsidRPr="00C41C8B">
        <w:t>Pacificus</w:t>
      </w:r>
      <w:proofErr w:type="spellEnd"/>
      <w:r w:rsidR="001C1DA9" w:rsidRPr="00C41C8B">
        <w:t xml:space="preserve"> Tourism Project”. It includes two hotels, a motel, holiday villas, apartments, conference and exhibition centre, 18 hole golf course, caravan park, camping area, townhouses, retail and commercial centre, community services centre, private airstrip, bridge to the mainland, desalination plant, water treatment plant, wastewater treatment plant, access road, internal roads, boat ramp, stormwater drainage and treatment facilities</w:t>
      </w:r>
      <w:r w:rsidR="00DD5D48">
        <w:t>.</w:t>
      </w:r>
      <w:r w:rsidR="00F13EF7">
        <w:fldChar w:fldCharType="begin"/>
      </w:r>
      <w:r w:rsidR="00F13EF7">
        <w:instrText>ADDIN RW.CITE{{21720 EatonPlacePtyLtd [No Information]}}</w:instrText>
      </w:r>
      <w:r w:rsidR="00F13EF7">
        <w:fldChar w:fldCharType="separate"/>
      </w:r>
      <w:r w:rsidR="001804AC" w:rsidRPr="001804AC">
        <w:rPr>
          <w:rFonts w:eastAsia="Times New Roman"/>
          <w:vertAlign w:val="superscript"/>
        </w:rPr>
        <w:t>13</w:t>
      </w:r>
      <w:r w:rsidR="00F13EF7">
        <w:fldChar w:fldCharType="end"/>
      </w:r>
    </w:p>
    <w:p w:rsidR="00E515BD" w:rsidRPr="00C41C8B" w:rsidRDefault="003379A5" w:rsidP="001F6A19">
      <w:pPr>
        <w:pStyle w:val="Caption"/>
      </w:pPr>
      <w:r w:rsidRPr="00C41C8B">
        <w:t xml:space="preserve">Figure </w:t>
      </w:r>
      <w:r w:rsidR="00C41C8B" w:rsidRPr="006A70FF">
        <w:fldChar w:fldCharType="begin"/>
      </w:r>
      <w:r w:rsidR="00C41C8B" w:rsidRPr="00C41C8B">
        <w:instrText xml:space="preserve"> SEQ Figure \* ARABIC </w:instrText>
      </w:r>
      <w:r w:rsidR="00C41C8B" w:rsidRPr="006A70FF">
        <w:fldChar w:fldCharType="separate"/>
      </w:r>
      <w:r w:rsidR="001B03D2">
        <w:rPr>
          <w:noProof/>
        </w:rPr>
        <w:t>13</w:t>
      </w:r>
      <w:r w:rsidR="00C41C8B" w:rsidRPr="006A70FF">
        <w:rPr>
          <w:noProof/>
        </w:rPr>
        <w:fldChar w:fldCharType="end"/>
      </w:r>
      <w:r w:rsidRPr="00C41C8B">
        <w:t>: Master</w:t>
      </w:r>
      <w:r w:rsidR="002F372C">
        <w:t xml:space="preserve"> </w:t>
      </w:r>
      <w:r w:rsidRPr="00C41C8B">
        <w:t>plan of revised proposed development on Hummock Hill Island, the “</w:t>
      </w:r>
      <w:proofErr w:type="spellStart"/>
      <w:r w:rsidRPr="00C41C8B">
        <w:t>Pacificus</w:t>
      </w:r>
      <w:proofErr w:type="spellEnd"/>
      <w:r w:rsidRPr="00C41C8B">
        <w:t xml:space="preserve"> Tourism Project”</w:t>
      </w:r>
      <w:r w:rsidR="00F13EF7">
        <w:fldChar w:fldCharType="begin"/>
      </w:r>
      <w:r w:rsidR="00F13EF7">
        <w:instrText>ADDIN RW.CITE{{21720 EatonPlacePtyLtd [No Information]}}</w:instrText>
      </w:r>
      <w:r w:rsidR="00F13EF7">
        <w:fldChar w:fldCharType="separate"/>
      </w:r>
      <w:r w:rsidR="001804AC" w:rsidRPr="001804AC">
        <w:rPr>
          <w:rFonts w:eastAsia="Times New Roman"/>
          <w:vertAlign w:val="superscript"/>
        </w:rPr>
        <w:t>13</w:t>
      </w:r>
      <w:r w:rsidR="00F13EF7">
        <w:fldChar w:fldCharType="end"/>
      </w:r>
    </w:p>
    <w:p w:rsidR="006B5EDA" w:rsidRPr="00C41C8B" w:rsidRDefault="006B5EDA" w:rsidP="001F6A19">
      <w:r w:rsidRPr="00C41C8B">
        <w:t xml:space="preserve">Hummock Hill island coastal ecosystems are mostly isolated from the mainland making them less susceptible to ecological edge effects and are more likely to sustain viable populations of flora and fauna. </w:t>
      </w:r>
    </w:p>
    <w:p w:rsidR="006B5EDA" w:rsidRPr="00C41C8B" w:rsidRDefault="006B5EDA" w:rsidP="001F6A19">
      <w:r w:rsidRPr="00C41C8B">
        <w:t>If approved, the proposed Hummock Hill Island development will introduce a range of new or upgraded infrastructure to the area (installed and initially maintained at the developer</w:t>
      </w:r>
      <w:r w:rsidR="00762B7C">
        <w:t>’</w:t>
      </w:r>
      <w:r w:rsidRPr="00C41C8B">
        <w:t>s cost), much of which will be located outside the development site itself</w:t>
      </w:r>
      <w:r w:rsidR="006C64B4">
        <w:t xml:space="preserve">. </w:t>
      </w:r>
    </w:p>
    <w:p w:rsidR="006B5EDA" w:rsidRPr="00C41C8B" w:rsidRDefault="006B5EDA" w:rsidP="001F6A19">
      <w:r w:rsidRPr="006A70FF">
        <w:t>This infrastructure</w:t>
      </w:r>
      <w:r w:rsidRPr="00C41C8B">
        <w:t xml:space="preserve">, such as upgraded roads and new utility supplies has the potential to not only directly impact the coastal ecosystems and therefore the </w:t>
      </w:r>
      <w:r w:rsidR="005177D9">
        <w:t>function</w:t>
      </w:r>
      <w:r w:rsidRPr="00C41C8B">
        <w:t xml:space="preserve">s they provide to the </w:t>
      </w:r>
      <w:r w:rsidR="006A70FF">
        <w:t>World Heritage Area</w:t>
      </w:r>
      <w:r w:rsidRPr="00C41C8B">
        <w:t xml:space="preserve"> but also to indirectly impact on them through allowing greater access to the area. Improved facilities will</w:t>
      </w:r>
      <w:r w:rsidR="00A16E50">
        <w:t>,</w:t>
      </w:r>
      <w:r w:rsidRPr="00C41C8B">
        <w:t xml:space="preserve"> for example, increase the use of coastal waters by boaters through the introduction of better roads and new boat ramps. </w:t>
      </w:r>
      <w:r w:rsidRPr="006A70FF">
        <w:t xml:space="preserve">The construction of </w:t>
      </w:r>
      <w:r w:rsidRPr="006A70FF">
        <w:lastRenderedPageBreak/>
        <w:t xml:space="preserve">infrastructure to support the proposed development will likely promote further development of nearby land, potentially leading to development "creep" in the area resulting in the slow degradation </w:t>
      </w:r>
      <w:r w:rsidR="00E332E5" w:rsidRPr="006A70FF">
        <w:t xml:space="preserve">of a much larger area </w:t>
      </w:r>
      <w:r w:rsidRPr="006A70FF">
        <w:t xml:space="preserve">of coastal ecosystems and the </w:t>
      </w:r>
      <w:r w:rsidR="005177D9">
        <w:t>function</w:t>
      </w:r>
      <w:r w:rsidRPr="006A70FF">
        <w:t xml:space="preserve">s they provide to the </w:t>
      </w:r>
      <w:r w:rsidR="006A70FF">
        <w:t>World Heritage Area</w:t>
      </w:r>
      <w:r w:rsidRPr="00C41C8B">
        <w:t>.</w:t>
      </w:r>
    </w:p>
    <w:p w:rsidR="006B5EDA" w:rsidRPr="00C41C8B" w:rsidRDefault="006B5EDA" w:rsidP="001F6A19">
      <w:r w:rsidRPr="006736C6">
        <w:t xml:space="preserve">The cumulative impacts from further development, water, waste, electricity infrastructure, and marine access required to support the development, will have multiple and ongoing impacts on the integrity and functions of the coastal ecosystems of this area. Development in these coastal areas poses a significant long term threat to coastal ecosystems through ongoing fragmentation of habitat and loss of ecosystem </w:t>
      </w:r>
      <w:r w:rsidR="005177D9" w:rsidRPr="006736C6">
        <w:t>function</w:t>
      </w:r>
      <w:r w:rsidRPr="006736C6">
        <w:t>.</w:t>
      </w:r>
      <w:r w:rsidRPr="00C41C8B">
        <w:t xml:space="preserve"> </w:t>
      </w:r>
    </w:p>
    <w:p w:rsidR="008C0878" w:rsidRPr="00C41C8B" w:rsidRDefault="00040F97" w:rsidP="00F466DC">
      <w:pPr>
        <w:pStyle w:val="Heading1"/>
      </w:pPr>
      <w:bookmarkStart w:id="40" w:name="_Toc371065449"/>
      <w:r w:rsidRPr="00C41C8B">
        <w:t xml:space="preserve">INFLUENCE OF </w:t>
      </w:r>
      <w:r w:rsidR="008C0878" w:rsidRPr="00C41C8B">
        <w:t xml:space="preserve">CURRENT </w:t>
      </w:r>
      <w:r w:rsidRPr="00C41C8B">
        <w:t>LAND-USE ACTIVITIES AND PRACTICES</w:t>
      </w:r>
      <w:r w:rsidR="00153F99" w:rsidRPr="00C41C8B">
        <w:t xml:space="preserve"> </w:t>
      </w:r>
      <w:r w:rsidRPr="00C41C8B">
        <w:t>ON</w:t>
      </w:r>
      <w:r w:rsidR="00153F99" w:rsidRPr="00C41C8B">
        <w:t xml:space="preserve"> COASTAL ECOSYSTEMS</w:t>
      </w:r>
      <w:bookmarkEnd w:id="40"/>
    </w:p>
    <w:p w:rsidR="008C0878" w:rsidRPr="00C41C8B" w:rsidRDefault="00B509AA" w:rsidP="001F6A19">
      <w:pPr>
        <w:pStyle w:val="Heading2"/>
      </w:pPr>
      <w:bookmarkStart w:id="41" w:name="_Toc371065450"/>
      <w:r w:rsidRPr="00C41C8B">
        <w:t>Background</w:t>
      </w:r>
      <w:bookmarkEnd w:id="41"/>
    </w:p>
    <w:p w:rsidR="007E4FEF" w:rsidRPr="00C41C8B" w:rsidRDefault="004E736A" w:rsidP="001F6A19">
      <w:r w:rsidRPr="007A77DB">
        <w:t xml:space="preserve">Industrial and residential development within the </w:t>
      </w:r>
      <w:r w:rsidR="005B1860" w:rsidRPr="007A77DB">
        <w:t>Baffle basin</w:t>
      </w:r>
      <w:r w:rsidRPr="007A77DB">
        <w:t xml:space="preserve"> has to</w:t>
      </w:r>
      <w:r w:rsidR="00D5136F" w:rsidRPr="007A77DB">
        <w:t>-</w:t>
      </w:r>
      <w:r w:rsidRPr="007A77DB">
        <w:t xml:space="preserve">date remained </w:t>
      </w:r>
      <w:r w:rsidR="0024170F" w:rsidRPr="007A77DB">
        <w:t xml:space="preserve">relatively </w:t>
      </w:r>
      <w:r w:rsidRPr="007A77DB">
        <w:t>restrained</w:t>
      </w:r>
      <w:r w:rsidR="006C64B4" w:rsidRPr="007A77DB">
        <w:t xml:space="preserve">. </w:t>
      </w:r>
      <w:r w:rsidRPr="007A77DB">
        <w:t xml:space="preserve">Industrial development is </w:t>
      </w:r>
      <w:r w:rsidR="00175986" w:rsidRPr="007A77DB">
        <w:t xml:space="preserve">very </w:t>
      </w:r>
      <w:r w:rsidRPr="007A77DB">
        <w:t xml:space="preserve">limited </w:t>
      </w:r>
      <w:r w:rsidR="00175986" w:rsidRPr="007A77DB">
        <w:t>with only</w:t>
      </w:r>
      <w:r w:rsidRPr="007A77DB">
        <w:t xml:space="preserve"> </w:t>
      </w:r>
      <w:r w:rsidR="00175986" w:rsidRPr="007A77DB">
        <w:t>small scale/light industry present</w:t>
      </w:r>
      <w:r w:rsidR="006C64B4" w:rsidRPr="007A77DB">
        <w:t xml:space="preserve">. </w:t>
      </w:r>
      <w:r w:rsidR="00175986" w:rsidRPr="007A77DB">
        <w:t>Residential areas have to</w:t>
      </w:r>
      <w:r w:rsidR="00D5136F" w:rsidRPr="007A77DB">
        <w:t>-</w:t>
      </w:r>
      <w:r w:rsidR="00175986" w:rsidRPr="007A77DB">
        <w:t xml:space="preserve">date been limited by a lack of supporting infrastructure such that only the small residential </w:t>
      </w:r>
      <w:r w:rsidR="00293DD4" w:rsidRPr="007A77DB">
        <w:t xml:space="preserve">developments </w:t>
      </w:r>
      <w:r w:rsidR="00175986" w:rsidRPr="007A77DB">
        <w:t xml:space="preserve">and tourism operations at Agnes Water and 1770 </w:t>
      </w:r>
      <w:r w:rsidR="00293DD4" w:rsidRPr="007A77DB">
        <w:t>are found within the coastal zone of the basin</w:t>
      </w:r>
      <w:r w:rsidR="006C64B4" w:rsidRPr="007A77DB">
        <w:t xml:space="preserve">. </w:t>
      </w:r>
      <w:r w:rsidR="00293DD4" w:rsidRPr="007A77DB">
        <w:t xml:space="preserve">As the regions to the north and south of the </w:t>
      </w:r>
      <w:r w:rsidR="005B1860" w:rsidRPr="007A77DB">
        <w:t>Baffle basin</w:t>
      </w:r>
      <w:r w:rsidR="00293DD4" w:rsidRPr="007A77DB">
        <w:t xml:space="preserve"> continue to grow and develop, there will be increasing pressure on the local governments to develop the </w:t>
      </w:r>
      <w:r w:rsidR="005B1860" w:rsidRPr="007A77DB">
        <w:t>Baffle basin</w:t>
      </w:r>
      <w:r w:rsidR="006736C6" w:rsidRPr="007A77DB">
        <w:t>,</w:t>
      </w:r>
      <w:r w:rsidR="00293DD4" w:rsidRPr="007A77DB">
        <w:t xml:space="preserve"> and this has the potential to </w:t>
      </w:r>
      <w:r w:rsidR="00942004" w:rsidRPr="007A77DB">
        <w:t xml:space="preserve">impact on the ability of the basin to </w:t>
      </w:r>
      <w:r w:rsidR="006736C6" w:rsidRPr="007A77DB">
        <w:t xml:space="preserve">continue to </w:t>
      </w:r>
      <w:r w:rsidR="00942004" w:rsidRPr="007A77DB">
        <w:t>provide</w:t>
      </w:r>
      <w:r w:rsidR="00293DD4" w:rsidRPr="007A77DB">
        <w:t xml:space="preserve"> </w:t>
      </w:r>
      <w:r w:rsidR="006736C6" w:rsidRPr="007A77DB">
        <w:t xml:space="preserve">the current level of </w:t>
      </w:r>
      <w:r w:rsidR="00293DD4" w:rsidRPr="007A77DB">
        <w:t xml:space="preserve">ecosystem </w:t>
      </w:r>
      <w:r w:rsidR="005177D9" w:rsidRPr="007A77DB">
        <w:t>function for</w:t>
      </w:r>
      <w:r w:rsidR="00293DD4" w:rsidRPr="007A77DB">
        <w:t xml:space="preserve"> </w:t>
      </w:r>
      <w:r w:rsidR="00942004" w:rsidRPr="007A77DB">
        <w:t>the</w:t>
      </w:r>
      <w:r w:rsidR="00293DD4" w:rsidRPr="007A77DB">
        <w:t xml:space="preserve"> </w:t>
      </w:r>
      <w:r w:rsidR="006A70FF" w:rsidRPr="007A77DB">
        <w:t>World Heritage Area</w:t>
      </w:r>
      <w:r w:rsidR="00293DD4" w:rsidRPr="007A77DB">
        <w:t>.</w:t>
      </w:r>
    </w:p>
    <w:p w:rsidR="00942004" w:rsidRPr="00C41C8B" w:rsidRDefault="00293DD4" w:rsidP="001F6A19">
      <w:r w:rsidRPr="00C41C8B">
        <w:t xml:space="preserve">Although minor barriers to connectivity exist within the </w:t>
      </w:r>
      <w:r w:rsidR="00D5136F">
        <w:t xml:space="preserve">Baffle </w:t>
      </w:r>
      <w:r w:rsidRPr="00C41C8B">
        <w:t xml:space="preserve">basin, the </w:t>
      </w:r>
      <w:r w:rsidR="007D44F3" w:rsidRPr="00C41C8B">
        <w:t xml:space="preserve">low levels of development and corresponding </w:t>
      </w:r>
      <w:r w:rsidRPr="00C41C8B">
        <w:t>lack of major infrastructure has ensured that the bulk of ecosystem connectivity</w:t>
      </w:r>
      <w:r w:rsidR="007D44F3" w:rsidRPr="00C41C8B">
        <w:t xml:space="preserve"> and functionality</w:t>
      </w:r>
      <w:r w:rsidRPr="00C41C8B">
        <w:t xml:space="preserve"> has remained intact, thus </w:t>
      </w:r>
      <w:r w:rsidR="007D44F3" w:rsidRPr="00C41C8B">
        <w:t>allowing the continued</w:t>
      </w:r>
      <w:r w:rsidRPr="00C41C8B">
        <w:t xml:space="preserve"> deli</w:t>
      </w:r>
      <w:r w:rsidR="00576965">
        <w:t>very of ecosystem services</w:t>
      </w:r>
      <w:r w:rsidR="007A77DB">
        <w:t xml:space="preserve"> to the Great Barrier Reef</w:t>
      </w:r>
      <w:r w:rsidR="00576965">
        <w:t>.</w:t>
      </w:r>
      <w:r w:rsidRPr="00C41C8B">
        <w:t xml:space="preserve"> </w:t>
      </w:r>
      <w:r w:rsidR="00942004" w:rsidRPr="006A70FF">
        <w:t xml:space="preserve">Development within the basin in the form of residential expansion will require </w:t>
      </w:r>
      <w:r w:rsidR="007D44F3" w:rsidRPr="006A70FF">
        <w:t xml:space="preserve">a range of additional infrastructure (Appendix </w:t>
      </w:r>
      <w:r w:rsidR="005E2CA8" w:rsidRPr="006A70FF">
        <w:t>E</w:t>
      </w:r>
      <w:r w:rsidR="007D44F3" w:rsidRPr="006A70FF">
        <w:t>)</w:t>
      </w:r>
      <w:r w:rsidR="00942004" w:rsidRPr="006A70FF">
        <w:t xml:space="preserve"> </w:t>
      </w:r>
      <w:r w:rsidR="007D44F3" w:rsidRPr="006A70FF">
        <w:t xml:space="preserve">including </w:t>
      </w:r>
      <w:r w:rsidR="00942004" w:rsidRPr="006A70FF">
        <w:t xml:space="preserve">water resource allocation </w:t>
      </w:r>
      <w:r w:rsidR="007D44F3" w:rsidRPr="006A70FF">
        <w:t xml:space="preserve">equipment, </w:t>
      </w:r>
      <w:r w:rsidR="00942004" w:rsidRPr="006A70FF">
        <w:t xml:space="preserve">flood mitigation </w:t>
      </w:r>
      <w:r w:rsidR="007D44F3" w:rsidRPr="006A70FF">
        <w:t xml:space="preserve">and possibly coastal protection </w:t>
      </w:r>
      <w:r w:rsidR="00942004" w:rsidRPr="006A70FF">
        <w:t>measures to protect the ever increasing value of public and private sector assets.</w:t>
      </w:r>
    </w:p>
    <w:p w:rsidR="00293DD4" w:rsidRPr="00C41C8B" w:rsidRDefault="00C34894" w:rsidP="001F6A19">
      <w:r w:rsidRPr="006A70FF">
        <w:t>The importance of ecosystem services both to human society and between ecosystems is now well established</w:t>
      </w:r>
      <w:r w:rsidR="006C64B4">
        <w:t xml:space="preserve">. </w:t>
      </w:r>
      <w:r w:rsidR="00942004" w:rsidRPr="006A70FF">
        <w:t xml:space="preserve">Maintaining connectivity between systems is perhaps the most important supporting </w:t>
      </w:r>
      <w:r w:rsidR="005177D9">
        <w:t>process</w:t>
      </w:r>
      <w:r w:rsidR="00942004" w:rsidRPr="006A70FF">
        <w:t xml:space="preserve"> to </w:t>
      </w:r>
      <w:r w:rsidR="007A77DB">
        <w:t>maintain</w:t>
      </w:r>
      <w:r w:rsidR="00942004" w:rsidRPr="006A70FF">
        <w:t xml:space="preserve"> </w:t>
      </w:r>
      <w:r w:rsidRPr="006A70FF">
        <w:t xml:space="preserve">to ensure the delivery of </w:t>
      </w:r>
      <w:r w:rsidR="005177D9">
        <w:t>functions</w:t>
      </w:r>
      <w:r w:rsidRPr="006A70FF">
        <w:t xml:space="preserve"> between ecosystems</w:t>
      </w:r>
      <w:r w:rsidR="006C64B4">
        <w:t xml:space="preserve">. </w:t>
      </w:r>
      <w:r w:rsidRPr="006A70FF">
        <w:t>T</w:t>
      </w:r>
      <w:r w:rsidR="00942004" w:rsidRPr="006A70FF">
        <w:t>he development of coastal areas has historically reduc</w:t>
      </w:r>
      <w:r w:rsidRPr="006A70FF">
        <w:t>ed connectivity as illustrated i</w:t>
      </w:r>
      <w:r w:rsidR="00942004" w:rsidRPr="006A70FF">
        <w:t xml:space="preserve">n other basins within the </w:t>
      </w:r>
      <w:r w:rsidR="005E49E3">
        <w:t>Great Barrier Reef</w:t>
      </w:r>
      <w:r w:rsidR="00942004" w:rsidRPr="006A70FF">
        <w:t xml:space="preserve"> catchment</w:t>
      </w:r>
      <w:r w:rsidR="007A77DB">
        <w:t>,</w:t>
      </w:r>
      <w:r w:rsidR="00942004" w:rsidRPr="006A70FF">
        <w:t xml:space="preserve"> such as the Fitzroy where there are potentially thousands of barriers within the system</w:t>
      </w:r>
      <w:r w:rsidR="00B562E4">
        <w:t>.</w:t>
      </w:r>
      <w:r w:rsidR="00B562E4">
        <w:fldChar w:fldCharType="begin"/>
      </w:r>
      <w:r w:rsidR="00B562E4">
        <w:instrText>ADDIN RW.CITE{{21177 Moore,Matthew 2008}}</w:instrText>
      </w:r>
      <w:r w:rsidR="00B562E4">
        <w:fldChar w:fldCharType="separate"/>
      </w:r>
      <w:r w:rsidR="001804AC" w:rsidRPr="001804AC">
        <w:rPr>
          <w:rFonts w:eastAsia="Times New Roman"/>
          <w:vertAlign w:val="superscript"/>
        </w:rPr>
        <w:t>14</w:t>
      </w:r>
      <w:r w:rsidR="00B562E4">
        <w:fldChar w:fldCharType="end"/>
      </w:r>
    </w:p>
    <w:p w:rsidR="007A77DB" w:rsidRDefault="007A77DB" w:rsidP="001F6A19">
      <w:r>
        <w:t xml:space="preserve">To effectively manage the catchment and coastal threats and pressures to ecosystem functions important for the health of the Great Barrier Reef, management agencies need more information on </w:t>
      </w:r>
      <w:r w:rsidR="004601AE">
        <w:t>how catchment and coastal ecosystem functions have been modified over the last</w:t>
      </w:r>
      <w:r>
        <w:t xml:space="preserve"> 150 years to identify how management systems can be </w:t>
      </w:r>
      <w:r w:rsidR="004601AE">
        <w:t>adapted</w:t>
      </w:r>
      <w:r>
        <w:t xml:space="preserve"> to protect, rehabilitate and restore ecosystem function</w:t>
      </w:r>
      <w:r w:rsidR="004601AE">
        <w:t xml:space="preserve"> that are identified as critical to the long-term health of the Great Barrier Reef</w:t>
      </w:r>
      <w:r>
        <w:t>.</w:t>
      </w:r>
    </w:p>
    <w:p w:rsidR="001A1E61" w:rsidRPr="00C41C8B" w:rsidRDefault="001A1E61" w:rsidP="001F6A19">
      <w:pPr>
        <w:pStyle w:val="Heading2"/>
      </w:pPr>
      <w:bookmarkStart w:id="42" w:name="_Toc357719482"/>
      <w:bookmarkStart w:id="43" w:name="_Toc371065451"/>
      <w:r w:rsidRPr="00C41C8B">
        <w:t>Overlapping roles of government</w:t>
      </w:r>
      <w:bookmarkEnd w:id="42"/>
      <w:bookmarkEnd w:id="43"/>
    </w:p>
    <w:p w:rsidR="001A1E61" w:rsidRPr="00C41C8B" w:rsidRDefault="001A1E61" w:rsidP="001F6A19">
      <w:r w:rsidRPr="00C41C8B">
        <w:t>The complex jurisdictional environment and the arrangements applying to the coastal zone around Australia are well recognised</w:t>
      </w:r>
      <w:r w:rsidR="000B78DC">
        <w:t>.</w:t>
      </w:r>
      <w:r w:rsidR="000B78DC">
        <w:fldChar w:fldCharType="begin"/>
      </w:r>
      <w:r w:rsidR="000B78DC">
        <w:instrText>ADDIN RW.CITE{{19909 GreatBarrierReefMarineParkAuthority 2012}}</w:instrText>
      </w:r>
      <w:r w:rsidR="000B78DC">
        <w:fldChar w:fldCharType="separate"/>
      </w:r>
      <w:r w:rsidR="001804AC" w:rsidRPr="001804AC">
        <w:rPr>
          <w:rFonts w:eastAsia="Times New Roman"/>
          <w:vertAlign w:val="superscript"/>
        </w:rPr>
        <w:t>3</w:t>
      </w:r>
      <w:r w:rsidR="000B78DC">
        <w:fldChar w:fldCharType="end"/>
      </w:r>
    </w:p>
    <w:p w:rsidR="001A1E61" w:rsidRPr="00C41C8B" w:rsidRDefault="001A1E61" w:rsidP="001F6A19">
      <w:r w:rsidRPr="00C41C8B">
        <w:lastRenderedPageBreak/>
        <w:t xml:space="preserve">There are four tiers of </w:t>
      </w:r>
      <w:r w:rsidR="00292331" w:rsidRPr="00C41C8B">
        <w:t>governance</w:t>
      </w:r>
      <w:r w:rsidRPr="00C41C8B">
        <w:t xml:space="preserve"> with overlapping roles in the planning and management frameworks </w:t>
      </w:r>
      <w:r w:rsidR="00644DF5" w:rsidRPr="00C41C8B">
        <w:t xml:space="preserve">applying to the </w:t>
      </w:r>
      <w:r w:rsidR="005B1860">
        <w:t>Baffle basin</w:t>
      </w:r>
      <w:r w:rsidRPr="00C41C8B">
        <w:t xml:space="preserve">. </w:t>
      </w:r>
    </w:p>
    <w:p w:rsidR="001A1E61" w:rsidRPr="00C41C8B" w:rsidRDefault="001A1E61" w:rsidP="001F6A19">
      <w:r w:rsidRPr="00C41C8B">
        <w:t xml:space="preserve">The World Heritage Committee plays an international oversight and assistance role under the </w:t>
      </w:r>
      <w:r w:rsidRPr="00C41C8B">
        <w:rPr>
          <w:i/>
        </w:rPr>
        <w:t>World Heritage Convention</w:t>
      </w:r>
      <w:r w:rsidRPr="00C41C8B">
        <w:t xml:space="preserve">. </w:t>
      </w:r>
      <w:r w:rsidR="00292331" w:rsidRPr="00C41C8B">
        <w:t xml:space="preserve">While the Committee cannot make decisions implementable under Australian law, its decisions </w:t>
      </w:r>
      <w:r w:rsidR="00644DF5" w:rsidRPr="00C41C8B">
        <w:t xml:space="preserve">and recommendations </w:t>
      </w:r>
      <w:r w:rsidR="00292331" w:rsidRPr="00C41C8B">
        <w:t xml:space="preserve">affect the governance of the </w:t>
      </w:r>
      <w:r w:rsidR="006A70FF">
        <w:t>World Heritage Area</w:t>
      </w:r>
      <w:r w:rsidR="00292331" w:rsidRPr="00C41C8B">
        <w:t xml:space="preserve">. </w:t>
      </w:r>
      <w:r w:rsidRPr="00C41C8B">
        <w:t>At its 2012 meeting the Committee exp</w:t>
      </w:r>
      <w:r w:rsidR="00292331" w:rsidRPr="00C41C8B">
        <w:t xml:space="preserve">ressed its concern at the </w:t>
      </w:r>
      <w:r w:rsidR="00C3168F" w:rsidRPr="00C41C8B">
        <w:t xml:space="preserve">unprecedented scale of coastal development currently being proposed within and affecting the </w:t>
      </w:r>
      <w:r w:rsidR="006A70FF">
        <w:t>World Heritage Area</w:t>
      </w:r>
      <w:r w:rsidR="00C3168F" w:rsidRPr="00C41C8B">
        <w:t>. It</w:t>
      </w:r>
      <w:r w:rsidRPr="00C41C8B">
        <w:t xml:space="preserve"> will review the status of the property at its 2015 meetings with a view to possibly entering the </w:t>
      </w:r>
      <w:r w:rsidR="006A70FF">
        <w:t>World Heritage Area</w:t>
      </w:r>
      <w:r w:rsidRPr="00C41C8B">
        <w:t xml:space="preserve"> on the List of World Heritage in Danger. The Australian and Queensland governments </w:t>
      </w:r>
      <w:r w:rsidR="004601AE">
        <w:t xml:space="preserve">have </w:t>
      </w:r>
      <w:r w:rsidR="001C0CD3">
        <w:t>undertaken</w:t>
      </w:r>
      <w:r w:rsidRPr="00C41C8B">
        <w:t xml:space="preserve"> a strategic assessment of development adjacent to the </w:t>
      </w:r>
      <w:r w:rsidR="006A70FF">
        <w:t>World Heritage Area</w:t>
      </w:r>
      <w:r w:rsidRPr="00C41C8B">
        <w:t xml:space="preserve"> </w:t>
      </w:r>
      <w:r w:rsidR="009135D1" w:rsidRPr="006A70FF">
        <w:t xml:space="preserve">and adjacent coastal zone </w:t>
      </w:r>
      <w:r w:rsidRPr="006A70FF">
        <w:t>in response.</w:t>
      </w:r>
      <w:r w:rsidRPr="00C41C8B">
        <w:t xml:space="preserve"> While it has an important international role, the World Heritage Committee is not directly involved in the day-to-day planning and management of activities within or affecting the </w:t>
      </w:r>
      <w:r w:rsidR="006A70FF">
        <w:t>World Heritage Area</w:t>
      </w:r>
      <w:r w:rsidR="00C374BE">
        <w:t>.</w:t>
      </w:r>
    </w:p>
    <w:p w:rsidR="001A1E61" w:rsidRPr="00C41C8B" w:rsidRDefault="001A1E61" w:rsidP="001F6A19">
      <w:r w:rsidRPr="00C41C8B">
        <w:t xml:space="preserve">The Commonwealth or Australian Government is ultimately responsible for fulfilling Australia’s obligations under the </w:t>
      </w:r>
      <w:r w:rsidRPr="00C41C8B">
        <w:rPr>
          <w:i/>
        </w:rPr>
        <w:t xml:space="preserve">World Heritage Convention </w:t>
      </w:r>
      <w:r w:rsidRPr="00C41C8B">
        <w:t xml:space="preserve">to protect, conserve, and restore the </w:t>
      </w:r>
      <w:r w:rsidR="006A70FF">
        <w:t>World Heritage Area</w:t>
      </w:r>
      <w:r w:rsidRPr="00C41C8B">
        <w:t xml:space="preserve">. The GBRMPA is an independent statutory authority of the Australian Government responsible for the protection and management of the Marine Park and </w:t>
      </w:r>
      <w:r w:rsidR="006A70FF">
        <w:t>World Heritage Area</w:t>
      </w:r>
      <w:r w:rsidRPr="00C41C8B">
        <w:t xml:space="preserve">. It shares the responsibility for day-to-day planning and management of activities within the Marine Park with relevant Queensland Government departments, such as the Queensland Boating and Fisheries Patrol. GBRMPA currently has a </w:t>
      </w:r>
      <w:r w:rsidR="004601AE" w:rsidRPr="00C41C8B">
        <w:t>limited</w:t>
      </w:r>
      <w:r w:rsidRPr="00C41C8B">
        <w:t xml:space="preserve"> and largely advisory role in relation to coastal development adjacent to the </w:t>
      </w:r>
      <w:r w:rsidR="006A70FF">
        <w:t>World Heritage Area</w:t>
      </w:r>
      <w:r w:rsidRPr="00C41C8B">
        <w:t>. The Australian Government Department of</w:t>
      </w:r>
      <w:r w:rsidR="004601AE">
        <w:t xml:space="preserve"> the </w:t>
      </w:r>
      <w:r w:rsidRPr="00C41C8B">
        <w:t xml:space="preserve">Environment administers the EPBC Act, which regulates new development both within and outside the </w:t>
      </w:r>
      <w:r w:rsidR="006A70FF">
        <w:t>World Heritage Area</w:t>
      </w:r>
      <w:r w:rsidRPr="00C41C8B">
        <w:t xml:space="preserve"> likely to significantly impact on the </w:t>
      </w:r>
      <w:r w:rsidR="006A70FF">
        <w:t>World Heritage Area</w:t>
      </w:r>
      <w:r w:rsidR="001F5ACD">
        <w:t>,</w:t>
      </w:r>
      <w:r w:rsidRPr="00C41C8B">
        <w:t xml:space="preserve"> but which has little control over the legacy effect of development prior to commencement </w:t>
      </w:r>
      <w:r w:rsidR="001F5ACD">
        <w:t xml:space="preserve">of the </w:t>
      </w:r>
      <w:r w:rsidR="004601AE">
        <w:t xml:space="preserve">EPBC </w:t>
      </w:r>
      <w:r w:rsidR="001F5ACD">
        <w:t xml:space="preserve">Act </w:t>
      </w:r>
      <w:r w:rsidRPr="00C41C8B">
        <w:t>in 2000.</w:t>
      </w:r>
    </w:p>
    <w:p w:rsidR="001A1E61" w:rsidRPr="00C41C8B" w:rsidRDefault="001A1E61" w:rsidP="001F6A19">
      <w:r w:rsidRPr="00C41C8B">
        <w:t xml:space="preserve">The Queensland Government has primary responsibility for the planning and management of activities in the State of Queensland. It has many departments with roles in coastal planning, fisheries management, ports, agriculture and mining. Land-use and development (other than mining and petroleum extraction) are primarily regulated under the SPA. Many other pieces of legislation are integrated under SPA, including laws </w:t>
      </w:r>
      <w:r w:rsidR="004601AE">
        <w:t xml:space="preserve">that influence the connectivity of coastal ecosystems, </w:t>
      </w:r>
      <w:r w:rsidRPr="00C41C8B">
        <w:t xml:space="preserve">such as dams and weirs, </w:t>
      </w:r>
      <w:r w:rsidR="004E6EB9" w:rsidRPr="00C41C8B">
        <w:t xml:space="preserve">and </w:t>
      </w:r>
      <w:r w:rsidR="004601AE">
        <w:t xml:space="preserve">laws to manage </w:t>
      </w:r>
      <w:r w:rsidR="004E6EB9" w:rsidRPr="00C41C8B">
        <w:t>damage to marine plants such as mangroves</w:t>
      </w:r>
      <w:r w:rsidRPr="00C41C8B">
        <w:t xml:space="preserve">. Mining and petroleum extraction is regulated under </w:t>
      </w:r>
      <w:r w:rsidR="004601AE">
        <w:t>separate</w:t>
      </w:r>
      <w:r w:rsidRPr="00C41C8B">
        <w:t xml:space="preserve"> legislation.</w:t>
      </w:r>
    </w:p>
    <w:p w:rsidR="001A1E61" w:rsidRPr="00C41C8B" w:rsidRDefault="001A1E61" w:rsidP="001F6A19">
      <w:r w:rsidRPr="00C41C8B">
        <w:t>Local governments are statutory authorities created by the Queensland Government to govern within local government areas. Local governments play a central role in most land-use planning in the G</w:t>
      </w:r>
      <w:r w:rsidR="003A4E33" w:rsidRPr="00C41C8B">
        <w:t xml:space="preserve">reat </w:t>
      </w:r>
      <w:r w:rsidRPr="00C41C8B">
        <w:t>B</w:t>
      </w:r>
      <w:r w:rsidR="003A4E33" w:rsidRPr="00C41C8B">
        <w:t xml:space="preserve">arrier </w:t>
      </w:r>
      <w:r w:rsidRPr="00C41C8B">
        <w:t>R</w:t>
      </w:r>
      <w:r w:rsidR="003A4E33" w:rsidRPr="00C41C8B">
        <w:t>eef</w:t>
      </w:r>
      <w:r w:rsidRPr="00C41C8B">
        <w:t xml:space="preserve"> catchment through the creation of planning schemes to guide new development. </w:t>
      </w:r>
      <w:r w:rsidR="00F45C6A" w:rsidRPr="00C41C8B">
        <w:t xml:space="preserve">The local government </w:t>
      </w:r>
      <w:r w:rsidR="00557B50" w:rsidRPr="00C41C8B">
        <w:t xml:space="preserve">responsible </w:t>
      </w:r>
      <w:r w:rsidR="00F45C6A" w:rsidRPr="00C41C8B">
        <w:t xml:space="preserve">for the </w:t>
      </w:r>
      <w:r w:rsidR="004E6EB9" w:rsidRPr="00C41C8B">
        <w:t xml:space="preserve">majority of the </w:t>
      </w:r>
      <w:r w:rsidR="005B1860">
        <w:t>Baffle basin</w:t>
      </w:r>
      <w:r w:rsidR="00F45C6A" w:rsidRPr="00C41C8B">
        <w:t xml:space="preserve"> is</w:t>
      </w:r>
      <w:r w:rsidR="00557B50" w:rsidRPr="00C41C8B">
        <w:t xml:space="preserve"> Gladstone Regional Council (</w:t>
      </w:r>
      <w:r w:rsidR="008075F0" w:rsidRPr="00C41C8B">
        <w:fldChar w:fldCharType="begin"/>
      </w:r>
      <w:r w:rsidR="00557B50" w:rsidRPr="00C41C8B">
        <w:instrText xml:space="preserve"> REF _Ref357729681 \h </w:instrText>
      </w:r>
      <w:r w:rsidR="00C41C8B">
        <w:instrText xml:space="preserve"> \* MERGEFORMAT </w:instrText>
      </w:r>
      <w:r w:rsidR="008075F0" w:rsidRPr="00C41C8B">
        <w:fldChar w:fldCharType="separate"/>
      </w:r>
      <w:r w:rsidR="001B03D2" w:rsidRPr="00C41C8B">
        <w:t xml:space="preserve">Figure </w:t>
      </w:r>
      <w:r w:rsidR="001B03D2">
        <w:rPr>
          <w:noProof/>
        </w:rPr>
        <w:t>14</w:t>
      </w:r>
      <w:r w:rsidR="008075F0" w:rsidRPr="00C41C8B">
        <w:fldChar w:fldCharType="end"/>
      </w:r>
      <w:r w:rsidR="00557B50" w:rsidRPr="00C41C8B">
        <w:t>).</w:t>
      </w:r>
      <w:r w:rsidR="00F45C6A" w:rsidRPr="00C41C8B">
        <w:t xml:space="preserve"> </w:t>
      </w:r>
      <w:r w:rsidR="00557B50" w:rsidRPr="00C41C8B">
        <w:t>The City of Gladstone is a major port and industrial area.</w:t>
      </w:r>
      <w:r w:rsidR="004E6EB9" w:rsidRPr="00C41C8B">
        <w:t xml:space="preserve"> A small section of the </w:t>
      </w:r>
      <w:r w:rsidR="005B1860">
        <w:t>Baffle basin</w:t>
      </w:r>
      <w:r w:rsidR="004E6EB9" w:rsidRPr="00C41C8B">
        <w:t xml:space="preserve"> south of Baffle Creek is within the local government area of Bundaberg Regional Council.</w:t>
      </w:r>
    </w:p>
    <w:p w:rsidR="00557B50" w:rsidRPr="00C41C8B" w:rsidRDefault="00557B50" w:rsidP="001F6A19">
      <w:r w:rsidRPr="00C41C8B">
        <w:rPr>
          <w:noProof/>
          <w:lang w:eastAsia="en-AU"/>
        </w:rPr>
        <w:lastRenderedPageBreak/>
        <w:drawing>
          <wp:inline distT="0" distB="0" distL="0" distR="0" wp14:anchorId="2725A7A0" wp14:editId="6A9C69FB">
            <wp:extent cx="3878333" cy="3220331"/>
            <wp:effectExtent l="0" t="0" r="8255" b="0"/>
            <wp:docPr id="29" name="Picture 5" descr="Figure 14 is a map showing the Gladstone Regional Council area" title="Map of Gladstone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cstate="print"/>
                    <a:srcRect/>
                    <a:stretch>
                      <a:fillRect/>
                    </a:stretch>
                  </pic:blipFill>
                  <pic:spPr bwMode="auto">
                    <a:xfrm>
                      <a:off x="0" y="0"/>
                      <a:ext cx="3887394" cy="3227855"/>
                    </a:xfrm>
                    <a:prstGeom prst="rect">
                      <a:avLst/>
                    </a:prstGeom>
                    <a:noFill/>
                    <a:ln w="9525">
                      <a:noFill/>
                      <a:miter lim="800000"/>
                      <a:headEnd/>
                      <a:tailEnd/>
                    </a:ln>
                  </pic:spPr>
                </pic:pic>
              </a:graphicData>
            </a:graphic>
          </wp:inline>
        </w:drawing>
      </w:r>
    </w:p>
    <w:p w:rsidR="00557B50" w:rsidRPr="00C41C8B" w:rsidRDefault="00557B50" w:rsidP="001F6A19">
      <w:pPr>
        <w:pStyle w:val="Caption"/>
      </w:pPr>
      <w:bookmarkStart w:id="44" w:name="_Ref357729681"/>
      <w:r w:rsidRPr="00C41C8B">
        <w:t xml:space="preserve">Figure </w:t>
      </w:r>
      <w:r w:rsidR="00C41C8B" w:rsidRPr="006A70FF">
        <w:fldChar w:fldCharType="begin"/>
      </w:r>
      <w:r w:rsidR="00C41C8B" w:rsidRPr="00C41C8B">
        <w:instrText xml:space="preserve"> SEQ Figure \* ARABIC </w:instrText>
      </w:r>
      <w:r w:rsidR="00C41C8B" w:rsidRPr="006A70FF">
        <w:fldChar w:fldCharType="separate"/>
      </w:r>
      <w:r w:rsidR="001B03D2">
        <w:rPr>
          <w:noProof/>
        </w:rPr>
        <w:t>14</w:t>
      </w:r>
      <w:r w:rsidR="00C41C8B" w:rsidRPr="006A70FF">
        <w:rPr>
          <w:noProof/>
        </w:rPr>
        <w:fldChar w:fldCharType="end"/>
      </w:r>
      <w:bookmarkEnd w:id="44"/>
      <w:r w:rsidRPr="00C41C8B">
        <w:t>: Map of Gladstone Regional Council area</w:t>
      </w:r>
      <w:r w:rsidRPr="00C41C8B">
        <w:rPr>
          <w:rStyle w:val="FootnoteReference"/>
        </w:rPr>
        <w:footnoteReference w:id="7"/>
      </w:r>
    </w:p>
    <w:p w:rsidR="00F930F2" w:rsidRPr="00C41C8B" w:rsidRDefault="00AF6471" w:rsidP="001F6A19">
      <w:pPr>
        <w:pStyle w:val="Heading2"/>
      </w:pPr>
      <w:bookmarkStart w:id="45" w:name="_Toc357719483"/>
      <w:bookmarkStart w:id="46" w:name="_Toc371065452"/>
      <w:r w:rsidRPr="00C41C8B">
        <w:t xml:space="preserve">General laws, policies and programs relevant to </w:t>
      </w:r>
      <w:bookmarkEnd w:id="45"/>
      <w:r w:rsidR="00576965">
        <w:t>development in the Baffle b</w:t>
      </w:r>
      <w:r w:rsidRPr="00C41C8B">
        <w:t>asin</w:t>
      </w:r>
      <w:bookmarkEnd w:id="46"/>
      <w:r w:rsidR="001A1E61" w:rsidRPr="00C41C8B">
        <w:t xml:space="preserve"> </w:t>
      </w:r>
    </w:p>
    <w:p w:rsidR="00F76664" w:rsidRPr="00C41C8B" w:rsidRDefault="00F76664" w:rsidP="001F6A19">
      <w:r w:rsidRPr="00C41C8B">
        <w:t>McGrath (2011)</w:t>
      </w:r>
      <w:r w:rsidR="00C374BE">
        <w:fldChar w:fldCharType="begin"/>
      </w:r>
      <w:r w:rsidR="00C374BE">
        <w:instrText>ADDIN RW.CITE{{21721 McGrath,Chris 2011}}</w:instrText>
      </w:r>
      <w:r w:rsidR="00C374BE">
        <w:fldChar w:fldCharType="separate"/>
      </w:r>
      <w:r w:rsidR="001804AC" w:rsidRPr="001804AC">
        <w:rPr>
          <w:rFonts w:eastAsia="Times New Roman"/>
          <w:vertAlign w:val="superscript"/>
        </w:rPr>
        <w:t>15</w:t>
      </w:r>
      <w:r w:rsidR="00C374BE">
        <w:fldChar w:fldCharType="end"/>
      </w:r>
      <w:r w:rsidRPr="00C41C8B">
        <w:t xml:space="preserve"> provides an overview of the major pieces of environmental legislation in Queensland and the following summary is based on that overview.</w:t>
      </w:r>
    </w:p>
    <w:p w:rsidR="004E6EB9" w:rsidRPr="00C41C8B" w:rsidRDefault="004E6EB9" w:rsidP="001F6A19">
      <w:r w:rsidRPr="00C41C8B">
        <w:t xml:space="preserve">The principal controls on land development in </w:t>
      </w:r>
      <w:r w:rsidR="005B1860">
        <w:t>Baffle basin</w:t>
      </w:r>
      <w:r w:rsidRPr="00C41C8B">
        <w:t xml:space="preserve"> are imposed under the SPA. Most State development control processes (for activities other than mining or petroleum extraction) are now integrated into the development assessment system under </w:t>
      </w:r>
      <w:r w:rsidR="00370908">
        <w:t>the SPA</w:t>
      </w:r>
      <w:r w:rsidRPr="00C41C8B">
        <w:t xml:space="preserve">. For example, </w:t>
      </w:r>
      <w:r w:rsidR="00FB6A61" w:rsidRPr="00C41C8B">
        <w:t xml:space="preserve">the proposed Hummock Hill Island </w:t>
      </w:r>
      <w:r w:rsidR="004F78E9" w:rsidRPr="00C41C8B">
        <w:t xml:space="preserve">development / </w:t>
      </w:r>
      <w:proofErr w:type="spellStart"/>
      <w:r w:rsidR="004F78E9" w:rsidRPr="00C41C8B">
        <w:t>Pacificus</w:t>
      </w:r>
      <w:proofErr w:type="spellEnd"/>
      <w:r w:rsidR="004F78E9" w:rsidRPr="00C41C8B">
        <w:t xml:space="preserve"> Tourism Project</w:t>
      </w:r>
      <w:r w:rsidR="00FB6A61" w:rsidRPr="00C41C8B">
        <w:t xml:space="preserve"> </w:t>
      </w:r>
      <w:r w:rsidR="000976D4" w:rsidRPr="00C41C8B">
        <w:t xml:space="preserve">requires approval </w:t>
      </w:r>
      <w:r w:rsidR="00FB6A61" w:rsidRPr="00C41C8B">
        <w:t>through</w:t>
      </w:r>
      <w:r w:rsidRPr="00C41C8B">
        <w:t xml:space="preserve"> the IDAS with consideration of </w:t>
      </w:r>
      <w:r w:rsidR="00FB6A61" w:rsidRPr="00C41C8B">
        <w:t xml:space="preserve">matters such as </w:t>
      </w:r>
      <w:r w:rsidR="004F78E9" w:rsidRPr="00C41C8B">
        <w:t xml:space="preserve">native vegetation and marine plant clearing </w:t>
      </w:r>
      <w:r w:rsidRPr="00C41C8B">
        <w:t xml:space="preserve">done as part of that </w:t>
      </w:r>
      <w:r w:rsidR="008E0AF8">
        <w:t>assessment</w:t>
      </w:r>
      <w:r w:rsidR="000976D4" w:rsidRPr="00C41C8B">
        <w:t xml:space="preserve"> process</w:t>
      </w:r>
      <w:r w:rsidR="00C374BE">
        <w:t>.</w:t>
      </w:r>
    </w:p>
    <w:p w:rsidR="009C35BC" w:rsidRPr="00C41C8B" w:rsidRDefault="009C35BC" w:rsidP="001F6A19">
      <w:r w:rsidRPr="00C41C8B">
        <w:t>SPA regulates development in two main ways</w:t>
      </w:r>
      <w:r w:rsidR="004F78E9" w:rsidRPr="00C41C8B">
        <w:t>.</w:t>
      </w:r>
      <w:r w:rsidRPr="00C41C8B">
        <w:t xml:space="preserve"> </w:t>
      </w:r>
      <w:r w:rsidR="004F78E9" w:rsidRPr="00C41C8B">
        <w:t>I</w:t>
      </w:r>
      <w:r w:rsidRPr="00C41C8B">
        <w:t xml:space="preserve">t provides </w:t>
      </w:r>
      <w:r w:rsidR="004F78E9" w:rsidRPr="00C41C8B">
        <w:t>a variety of planning instruments to be created setting out whe</w:t>
      </w:r>
      <w:r w:rsidR="00387125">
        <w:t>re and how local and s</w:t>
      </w:r>
      <w:r w:rsidR="004F78E9" w:rsidRPr="00C41C8B">
        <w:t>tate governments plan for development to occur.</w:t>
      </w:r>
      <w:r w:rsidRPr="00C41C8B">
        <w:t xml:space="preserve"> It also provides</w:t>
      </w:r>
      <w:r w:rsidR="001C55FE" w:rsidRPr="00C41C8B">
        <w:t xml:space="preserve"> the </w:t>
      </w:r>
      <w:r w:rsidRPr="00C41C8B">
        <w:t xml:space="preserve">IDAS – a process by which </w:t>
      </w:r>
      <w:r w:rsidR="004F78E9" w:rsidRPr="00C41C8B">
        <w:t xml:space="preserve">landholders can lodge </w:t>
      </w:r>
      <w:r w:rsidRPr="00C41C8B">
        <w:t xml:space="preserve">applications </w:t>
      </w:r>
      <w:r w:rsidR="004F78E9" w:rsidRPr="00C41C8B">
        <w:t xml:space="preserve">for </w:t>
      </w:r>
      <w:r w:rsidR="001C55FE" w:rsidRPr="00C41C8B">
        <w:t xml:space="preserve">government </w:t>
      </w:r>
      <w:r w:rsidR="004F78E9" w:rsidRPr="00C41C8B">
        <w:t xml:space="preserve">approval of proposed development </w:t>
      </w:r>
      <w:r w:rsidRPr="00C41C8B">
        <w:t>by reference</w:t>
      </w:r>
      <w:r w:rsidR="00F424B3" w:rsidRPr="00C41C8B">
        <w:t xml:space="preserve"> to</w:t>
      </w:r>
      <w:r w:rsidRPr="00C41C8B">
        <w:t xml:space="preserve"> </w:t>
      </w:r>
      <w:r w:rsidR="001C55FE" w:rsidRPr="00C41C8B">
        <w:t>any relevant planning instruments</w:t>
      </w:r>
      <w:r w:rsidRPr="00C41C8B">
        <w:t>.</w:t>
      </w:r>
    </w:p>
    <w:p w:rsidR="006A5F1C" w:rsidRPr="00C41C8B" w:rsidRDefault="004E6EB9" w:rsidP="001F6A19">
      <w:pPr>
        <w:rPr>
          <w:u w:val="single"/>
        </w:rPr>
      </w:pPr>
      <w:r w:rsidRPr="006A70FF">
        <w:t xml:space="preserve">There are several layers of planning – </w:t>
      </w:r>
      <w:r w:rsidR="00C374BE" w:rsidRPr="006A70FF">
        <w:t>state-wide</w:t>
      </w:r>
      <w:r w:rsidRPr="006A70FF">
        <w:t xml:space="preserve">, regional and local – that </w:t>
      </w:r>
      <w:r w:rsidR="00C374BE">
        <w:t>regulate development under SPA.</w:t>
      </w:r>
      <w:r w:rsidR="004244A6" w:rsidRPr="006A70FF">
        <w:t xml:space="preserve"> </w:t>
      </w:r>
      <w:r w:rsidR="004244A6" w:rsidRPr="00370908">
        <w:t>W</w:t>
      </w:r>
      <w:r w:rsidRPr="00370908">
        <w:t xml:space="preserve">ith decreasing geographic area of application there are dramatically increasing levels of detail and specificity. As a consequence, while </w:t>
      </w:r>
      <w:r w:rsidR="001F5ACD">
        <w:t>s</w:t>
      </w:r>
      <w:r w:rsidRPr="00370908">
        <w:t xml:space="preserve">tate and regional planning is important, local government planning schemes provide the bulk of laws and regulations </w:t>
      </w:r>
      <w:r w:rsidR="001F5ACD">
        <w:t>governing</w:t>
      </w:r>
      <w:r w:rsidR="001F5ACD" w:rsidRPr="00370908">
        <w:t xml:space="preserve"> </w:t>
      </w:r>
      <w:r w:rsidRPr="00370908">
        <w:t xml:space="preserve">land development in the </w:t>
      </w:r>
      <w:r w:rsidR="005E49E3" w:rsidRPr="00370908">
        <w:t>Great Barrier Reef</w:t>
      </w:r>
      <w:r w:rsidRPr="00370908">
        <w:t xml:space="preserve"> catchment</w:t>
      </w:r>
      <w:r w:rsidR="006A5F1C" w:rsidRPr="00370908">
        <w:t>.</w:t>
      </w:r>
      <w:r w:rsidR="006A5F1C" w:rsidRPr="00C41C8B">
        <w:rPr>
          <w:u w:val="single"/>
        </w:rPr>
        <w:t xml:space="preserve"> </w:t>
      </w:r>
    </w:p>
    <w:p w:rsidR="00DA2F7A" w:rsidRPr="00C41C8B" w:rsidRDefault="00DA2F7A" w:rsidP="001F6A19">
      <w:r w:rsidRPr="00C41C8B">
        <w:lastRenderedPageBreak/>
        <w:t xml:space="preserve">Water resource planning is linked to the SPA and dealt with under the </w:t>
      </w:r>
      <w:r w:rsidRPr="00C41C8B">
        <w:rPr>
          <w:i/>
        </w:rPr>
        <w:t>Water Act 2000</w:t>
      </w:r>
      <w:r w:rsidRPr="00C41C8B">
        <w:t xml:space="preserve"> (Qld), which established a hierarchy of planning. In the </w:t>
      </w:r>
      <w:r w:rsidR="005B1860">
        <w:t>Baffle basin</w:t>
      </w:r>
      <w:r w:rsidR="008E0AF8">
        <w:t>, the</w:t>
      </w:r>
      <w:r w:rsidRPr="00C41C8B">
        <w:t xml:space="preserve"> main plans for water resources are the </w:t>
      </w:r>
      <w:r w:rsidRPr="00C41C8B">
        <w:rPr>
          <w:i/>
        </w:rPr>
        <w:t>Water Resource (Baffle Creek Basin) Plan 2010</w:t>
      </w:r>
      <w:r w:rsidRPr="00C41C8B">
        <w:t xml:space="preserve"> and </w:t>
      </w:r>
      <w:r w:rsidRPr="00C41C8B">
        <w:rPr>
          <w:i/>
        </w:rPr>
        <w:t xml:space="preserve">Baffle Creek Basin Resource Operations Plan </w:t>
      </w:r>
      <w:r w:rsidRPr="006A70FF">
        <w:rPr>
          <w:i/>
        </w:rPr>
        <w:t>2011</w:t>
      </w:r>
      <w:r w:rsidRPr="00C41C8B">
        <w:rPr>
          <w:i/>
        </w:rPr>
        <w:t>.</w:t>
      </w:r>
    </w:p>
    <w:p w:rsidR="004E6EB9" w:rsidRPr="00C41C8B" w:rsidRDefault="00DA2F7A" w:rsidP="001F6A19">
      <w:r w:rsidRPr="00C41C8B">
        <w:t>O</w:t>
      </w:r>
      <w:r w:rsidR="004E6EB9" w:rsidRPr="00C41C8B">
        <w:t xml:space="preserve">nshore mining and petroleum extraction is not regulated at a </w:t>
      </w:r>
      <w:r w:rsidR="001F5ACD">
        <w:t>s</w:t>
      </w:r>
      <w:r w:rsidR="004E6EB9" w:rsidRPr="00C41C8B">
        <w:t xml:space="preserve">tate level under SPA. For onshore mining, tenure and royalty payments are regulated under the </w:t>
      </w:r>
      <w:r w:rsidR="004E6EB9" w:rsidRPr="00C41C8B">
        <w:rPr>
          <w:i/>
        </w:rPr>
        <w:t>Mineral Resources Act 1989</w:t>
      </w:r>
      <w:r w:rsidR="004E6EB9" w:rsidRPr="00C41C8B">
        <w:t xml:space="preserve"> (Qld) and environmental issues are regulated under the </w:t>
      </w:r>
      <w:r w:rsidR="004E6EB9" w:rsidRPr="00C41C8B">
        <w:rPr>
          <w:i/>
        </w:rPr>
        <w:t xml:space="preserve">Environmental Protection Act </w:t>
      </w:r>
      <w:r w:rsidR="004E6EB9" w:rsidRPr="006A70FF">
        <w:rPr>
          <w:i/>
        </w:rPr>
        <w:t>1994</w:t>
      </w:r>
      <w:r w:rsidR="004E6EB9" w:rsidRPr="00C41C8B">
        <w:t xml:space="preserve"> (Qld) (EPA). For onshore petroleum (including coal seam gas) extraction, tenure and royalty payments are regulated under the </w:t>
      </w:r>
      <w:r w:rsidR="004E6EB9" w:rsidRPr="00C41C8B">
        <w:rPr>
          <w:i/>
        </w:rPr>
        <w:t xml:space="preserve">Petroleum and Gas (Production and Safety) Act </w:t>
      </w:r>
      <w:r w:rsidR="004E6EB9" w:rsidRPr="001F5ACD">
        <w:rPr>
          <w:i/>
        </w:rPr>
        <w:t>2004</w:t>
      </w:r>
      <w:r w:rsidR="004E6EB9" w:rsidRPr="00C41C8B">
        <w:t xml:space="preserve"> (Qld) and environmental issues are regulated under the EPA. These laws create </w:t>
      </w:r>
      <w:r w:rsidR="008E0AF8">
        <w:t>assessment</w:t>
      </w:r>
      <w:r w:rsidR="004E6EB9" w:rsidRPr="00C41C8B">
        <w:t xml:space="preserve"> processes and offence provisions to regulate mining and petroleum extraction. </w:t>
      </w:r>
    </w:p>
    <w:p w:rsidR="00113E59" w:rsidRPr="00C41C8B" w:rsidRDefault="004E6EB9" w:rsidP="001F6A19">
      <w:r w:rsidRPr="00C41C8B">
        <w:t xml:space="preserve">At a Commonwealth level the EPBC Act is the principal regulatory system for controlling new development. </w:t>
      </w:r>
      <w:r w:rsidR="005D02D3" w:rsidRPr="006A70FF">
        <w:t>The EPBC Act protects matters of national environmental significance</w:t>
      </w:r>
      <w:r w:rsidR="005D02D3" w:rsidRPr="00C41C8B">
        <w:t xml:space="preserve">, which include the world heritage values of the </w:t>
      </w:r>
      <w:r w:rsidR="006A70FF">
        <w:t>World Heritage Area</w:t>
      </w:r>
      <w:r w:rsidR="00C6203E" w:rsidRPr="00C41C8B">
        <w:t xml:space="preserve">, </w:t>
      </w:r>
      <w:r w:rsidR="004244A6" w:rsidRPr="00C41C8B">
        <w:t xml:space="preserve">the Marine Park, </w:t>
      </w:r>
      <w:r w:rsidR="00C6203E" w:rsidRPr="00C41C8B">
        <w:t>listed threatened species, migratory species, and Ramsar wetlands</w:t>
      </w:r>
      <w:r w:rsidR="005D02D3" w:rsidRPr="00C41C8B">
        <w:t xml:space="preserve">. </w:t>
      </w:r>
    </w:p>
    <w:p w:rsidR="00FA7F6E" w:rsidRPr="00C41C8B" w:rsidRDefault="002C0F22" w:rsidP="001F6A19">
      <w:r w:rsidRPr="00C41C8B">
        <w:t>On relatively rare occasions, t</w:t>
      </w:r>
      <w:r w:rsidR="005D02D3" w:rsidRPr="00C41C8B">
        <w:t xml:space="preserve">he EPBC Act has been important in stopping some major projects that would have </w:t>
      </w:r>
      <w:r w:rsidR="008E0AF8">
        <w:t>had a significant impact</w:t>
      </w:r>
      <w:r w:rsidR="005D02D3" w:rsidRPr="00C41C8B">
        <w:t xml:space="preserve"> on the </w:t>
      </w:r>
      <w:r w:rsidR="006A70FF">
        <w:t>World Heritage Area</w:t>
      </w:r>
      <w:r w:rsidR="005D02D3" w:rsidRPr="00C41C8B">
        <w:t>. For example, in 2008 the Minister rejected as clear</w:t>
      </w:r>
      <w:r w:rsidR="004244A6" w:rsidRPr="00C41C8B">
        <w:t>ly</w:t>
      </w:r>
      <w:r w:rsidR="005D02D3" w:rsidRPr="00C41C8B">
        <w:t xml:space="preserve"> unacceptable a proposed new coal-loading terminal between Shoalwater Bay and Corio Bay</w:t>
      </w:r>
      <w:r w:rsidR="00C6203E" w:rsidRPr="00C41C8B">
        <w:t xml:space="preserve"> Ramsar Wetland north of Gladstone</w:t>
      </w:r>
      <w:r w:rsidRPr="00C41C8B">
        <w:t xml:space="preserve"> in the </w:t>
      </w:r>
      <w:r w:rsidR="006A70FF">
        <w:t>World Heritage Area</w:t>
      </w:r>
      <w:r w:rsidR="005D02D3" w:rsidRPr="00C41C8B">
        <w:t>.</w:t>
      </w:r>
      <w:r w:rsidR="005D02D3" w:rsidRPr="00C41C8B">
        <w:rPr>
          <w:rStyle w:val="FootnoteReference"/>
        </w:rPr>
        <w:footnoteReference w:id="8"/>
      </w:r>
      <w:r w:rsidR="005D02D3" w:rsidRPr="00C41C8B">
        <w:t xml:space="preserve"> </w:t>
      </w:r>
    </w:p>
    <w:p w:rsidR="000976D4" w:rsidRPr="00C41C8B" w:rsidRDefault="000976D4" w:rsidP="001F6A19">
      <w:r w:rsidRPr="00C41C8B">
        <w:t xml:space="preserve">The case study of the proposed Hummock Hill Island development, set out above, is an example of the importance of the operation of the EPBC Act within the </w:t>
      </w:r>
      <w:r w:rsidR="005B1860">
        <w:t>Baffle basin</w:t>
      </w:r>
      <w:r w:rsidRPr="00C41C8B">
        <w:t xml:space="preserve"> itself. While the Queensland Coordinator-General recommended the project be approved</w:t>
      </w:r>
      <w:r w:rsidR="00197DDE">
        <w:fldChar w:fldCharType="begin"/>
      </w:r>
      <w:r w:rsidR="00197DDE">
        <w:instrText>ADDIN RW.CITE{{21718 Coordinator-General 2011}}</w:instrText>
      </w:r>
      <w:r w:rsidR="00197DDE">
        <w:fldChar w:fldCharType="separate"/>
      </w:r>
      <w:r w:rsidR="001804AC" w:rsidRPr="001804AC">
        <w:rPr>
          <w:rFonts w:eastAsia="Times New Roman"/>
          <w:vertAlign w:val="superscript"/>
        </w:rPr>
        <w:t>12</w:t>
      </w:r>
      <w:r w:rsidR="00197DDE">
        <w:fldChar w:fldCharType="end"/>
      </w:r>
      <w:r w:rsidRPr="00C41C8B">
        <w:t xml:space="preserve">, the Minister proposed to refuse it due to its impacts on the </w:t>
      </w:r>
      <w:r w:rsidR="006A70FF">
        <w:t>World Heritage Area</w:t>
      </w:r>
      <w:r w:rsidR="005060BE">
        <w:t>.</w:t>
      </w:r>
      <w:r w:rsidR="005060BE">
        <w:fldChar w:fldCharType="begin"/>
      </w:r>
      <w:r w:rsidR="005060BE">
        <w:instrText>ADDIN RW.CITE{{21719 DepartmentofSustainability,Environment,Water,PopulationandCommunities [No Information]}}</w:instrText>
      </w:r>
      <w:r w:rsidR="005060BE">
        <w:fldChar w:fldCharType="separate"/>
      </w:r>
      <w:r w:rsidR="001804AC" w:rsidRPr="001804AC">
        <w:rPr>
          <w:rFonts w:eastAsia="Times New Roman"/>
          <w:vertAlign w:val="superscript"/>
        </w:rPr>
        <w:t>10</w:t>
      </w:r>
      <w:r w:rsidR="005060BE">
        <w:fldChar w:fldCharType="end"/>
      </w:r>
      <w:r w:rsidRPr="00C41C8B">
        <w:t xml:space="preserve"> It remains to be seen whether the revised development proposal submitted under the EPBC Act will be approved</w:t>
      </w:r>
      <w:r w:rsidR="00E332E5" w:rsidRPr="00C41C8B">
        <w:t>, given the fundamental reason for the original proposal refusal remains largely unchanged</w:t>
      </w:r>
      <w:r w:rsidRPr="00C41C8B">
        <w:t xml:space="preserve">. </w:t>
      </w:r>
    </w:p>
    <w:p w:rsidR="002C0F22" w:rsidRPr="00C41C8B" w:rsidRDefault="004E6EB9" w:rsidP="001F6A19">
      <w:r w:rsidRPr="00C41C8B">
        <w:t>While th</w:t>
      </w:r>
      <w:r w:rsidR="005D02D3" w:rsidRPr="00C41C8B">
        <w:t>e EPBC Act creates</w:t>
      </w:r>
      <w:r w:rsidRPr="00C41C8B">
        <w:t xml:space="preserve"> an important </w:t>
      </w:r>
      <w:r w:rsidR="005D02D3" w:rsidRPr="00C41C8B">
        <w:t xml:space="preserve">level of Commonwealth oversight </w:t>
      </w:r>
      <w:r w:rsidRPr="00C41C8B">
        <w:t xml:space="preserve">and has occasionally stopped major projects that would have impacted on the ecosystem </w:t>
      </w:r>
      <w:r w:rsidR="005177D9">
        <w:t>processe</w:t>
      </w:r>
      <w:r w:rsidRPr="00C41C8B">
        <w:t xml:space="preserve">s of the </w:t>
      </w:r>
      <w:r w:rsidR="006A70FF">
        <w:t>World Heritage Area</w:t>
      </w:r>
      <w:r w:rsidRPr="00C41C8B">
        <w:t xml:space="preserve"> and the </w:t>
      </w:r>
      <w:r w:rsidR="005E49E3">
        <w:t>Great Barrier Reef</w:t>
      </w:r>
      <w:r w:rsidRPr="00C41C8B">
        <w:t xml:space="preserve"> catchment, its role should not be overstated and the importance of State level laws, particularly for controlling cumulative impacts of urban expansion, must be recognised. </w:t>
      </w:r>
      <w:r w:rsidR="001F5ACD">
        <w:t>It is important to recognis</w:t>
      </w:r>
      <w:r w:rsidR="002C0F22" w:rsidRPr="00C41C8B">
        <w:t xml:space="preserve">e that </w:t>
      </w:r>
      <w:r w:rsidR="001F5ACD">
        <w:t>s</w:t>
      </w:r>
      <w:r w:rsidR="002C0F22" w:rsidRPr="00C41C8B">
        <w:t>tate and local government approvals are far more numerous than EPBC Act approvals. For example, in 2008-2009 there were 438 referrals received under the EPBC Act, including no</w:t>
      </w:r>
      <w:r w:rsidR="00C374BE">
        <w:t>t only matters regulated under s</w:t>
      </w:r>
      <w:r w:rsidR="002C0F22" w:rsidRPr="00C41C8B">
        <w:t xml:space="preserve">tate </w:t>
      </w:r>
      <w:r w:rsidR="00C374BE">
        <w:t>a</w:t>
      </w:r>
      <w:r w:rsidR="002C0F22" w:rsidRPr="00C41C8B">
        <w:t xml:space="preserve">nd </w:t>
      </w:r>
      <w:r w:rsidR="00C374BE">
        <w:t>t</w:t>
      </w:r>
      <w:r w:rsidR="002C0F22" w:rsidRPr="00C41C8B">
        <w:t>erritory planning laws, but also mining and offshore activities</w:t>
      </w:r>
      <w:r w:rsidR="00C374BE">
        <w:t>.</w:t>
      </w:r>
      <w:r w:rsidR="00491320">
        <w:fldChar w:fldCharType="begin"/>
      </w:r>
      <w:r w:rsidR="00491320">
        <w:instrText>ADDIN RW.CITE{{21722 DepartmentoftheEnvironment,Water,HeritageandtheArts 2009}}</w:instrText>
      </w:r>
      <w:r w:rsidR="00491320">
        <w:fldChar w:fldCharType="separate"/>
      </w:r>
      <w:r w:rsidR="001804AC" w:rsidRPr="001804AC">
        <w:rPr>
          <w:rFonts w:eastAsia="Times New Roman"/>
          <w:vertAlign w:val="superscript"/>
        </w:rPr>
        <w:t>16</w:t>
      </w:r>
      <w:r w:rsidR="00491320">
        <w:fldChar w:fldCharType="end"/>
      </w:r>
      <w:r w:rsidR="002C0F22" w:rsidRPr="00C41C8B">
        <w:t xml:space="preserve"> Whilst some of these projects are very large, such as the Wandoan Coal Mine, in comparison the total number of development applications (not including mining, petroleum or offshore approvals) received under </w:t>
      </w:r>
      <w:r w:rsidR="00491320">
        <w:t>s</w:t>
      </w:r>
      <w:r w:rsidR="002C0F22" w:rsidRPr="00C41C8B">
        <w:t xml:space="preserve">tate and </w:t>
      </w:r>
      <w:r w:rsidR="00491320">
        <w:t>t</w:t>
      </w:r>
      <w:r w:rsidR="002C0F22" w:rsidRPr="00C41C8B">
        <w:t>erritory planning laws was 251,837</w:t>
      </w:r>
      <w:r w:rsidR="00491320">
        <w:t>.</w:t>
      </w:r>
      <w:r w:rsidR="00F71B31">
        <w:fldChar w:fldCharType="begin"/>
      </w:r>
      <w:r w:rsidR="00F71B31">
        <w:instrText>ADDIN RW.CITE{{21723 SouthAustralianGovernment 2010}}</w:instrText>
      </w:r>
      <w:r w:rsidR="00F71B31">
        <w:fldChar w:fldCharType="separate"/>
      </w:r>
      <w:r w:rsidR="001804AC" w:rsidRPr="001804AC">
        <w:rPr>
          <w:rFonts w:eastAsia="Times New Roman"/>
          <w:vertAlign w:val="superscript"/>
        </w:rPr>
        <w:t>17</w:t>
      </w:r>
      <w:r w:rsidR="00F71B31">
        <w:fldChar w:fldCharType="end"/>
      </w:r>
      <w:r w:rsidR="002C0F22" w:rsidRPr="00C41C8B">
        <w:t xml:space="preserve"> The importance of the EPBC Act as an over-arching environmental framework for Australia needs to be tempered with recognition that it is </w:t>
      </w:r>
      <w:r w:rsidR="001F5ACD">
        <w:t>s</w:t>
      </w:r>
      <w:r w:rsidR="002C0F22" w:rsidRPr="00C41C8B">
        <w:t xml:space="preserve">tate and </w:t>
      </w:r>
      <w:r w:rsidR="001F5ACD">
        <w:t>t</w:t>
      </w:r>
      <w:r w:rsidR="002C0F22" w:rsidRPr="00C41C8B">
        <w:t xml:space="preserve">erritory planning, mining and petroleum laws </w:t>
      </w:r>
      <w:r w:rsidR="00CD1173">
        <w:t xml:space="preserve">are </w:t>
      </w:r>
      <w:r w:rsidR="002C0F22" w:rsidRPr="00C41C8B">
        <w:t>where the bulk of detailed controls on land-use and resource management reside.</w:t>
      </w:r>
    </w:p>
    <w:p w:rsidR="00C6203E" w:rsidRPr="00C41C8B" w:rsidRDefault="00C6203E" w:rsidP="001F6A19">
      <w:r w:rsidRPr="006A70FF">
        <w:lastRenderedPageBreak/>
        <w:t>I</w:t>
      </w:r>
      <w:r w:rsidR="004E6EB9" w:rsidRPr="006A70FF">
        <w:t xml:space="preserve">t is </w:t>
      </w:r>
      <w:r w:rsidR="002C0F22" w:rsidRPr="006A70FF">
        <w:t xml:space="preserve">also </w:t>
      </w:r>
      <w:r w:rsidR="004E6EB9" w:rsidRPr="006A70FF">
        <w:t xml:space="preserve">important to </w:t>
      </w:r>
      <w:r w:rsidR="001F5ACD">
        <w:t>recognise</w:t>
      </w:r>
      <w:r w:rsidR="001F5ACD" w:rsidRPr="006A70FF">
        <w:t xml:space="preserve"> </w:t>
      </w:r>
      <w:r w:rsidR="004E6EB9" w:rsidRPr="006A70FF">
        <w:t xml:space="preserve">that the planning and management frameworks created by these </w:t>
      </w:r>
      <w:r w:rsidR="001F5ACD">
        <w:t>s</w:t>
      </w:r>
      <w:r w:rsidR="004E6EB9" w:rsidRPr="006A70FF">
        <w:t>tate and Commonwealth laws principally regulate new activities and development</w:t>
      </w:r>
      <w:r w:rsidR="004E6EB9" w:rsidRPr="00C41C8B">
        <w:t xml:space="preserve">. The legacy of past development tends to become a fixed part of the “status quo” forming a background of impacts or condition of the environment. </w:t>
      </w:r>
      <w:r w:rsidRPr="00C41C8B">
        <w:t xml:space="preserve">For example, the EPBC Act has little influence or control over the legacy impacts of things that were constructed 40 or 50 years ago. Sections 43A and 43B of the EPBC Act exempt from requiring approval under the </w:t>
      </w:r>
      <w:r w:rsidR="00647B9A">
        <w:t xml:space="preserve">EPBC </w:t>
      </w:r>
      <w:r w:rsidRPr="00C41C8B">
        <w:t xml:space="preserve">Act development and activities that were fully approved or an existing lawful use at the commencement of the </w:t>
      </w:r>
      <w:r w:rsidR="00647B9A">
        <w:t xml:space="preserve">EPBC </w:t>
      </w:r>
      <w:r w:rsidRPr="00C41C8B">
        <w:t>Act on 16 July 2000.</w:t>
      </w:r>
    </w:p>
    <w:p w:rsidR="00F930F2" w:rsidRPr="00C41C8B" w:rsidRDefault="00FA7F6E" w:rsidP="001F6A19">
      <w:r w:rsidRPr="00C41C8B">
        <w:t xml:space="preserve">In addition to the EPBC Act, a </w:t>
      </w:r>
      <w:r w:rsidR="00F930F2" w:rsidRPr="00C41C8B">
        <w:t xml:space="preserve">component of the general legal framework </w:t>
      </w:r>
      <w:r w:rsidRPr="00C41C8B">
        <w:t xml:space="preserve">at a Commonwealth level </w:t>
      </w:r>
      <w:r w:rsidR="00F930F2" w:rsidRPr="00C41C8B">
        <w:t xml:space="preserve">potentially relevant to development in the </w:t>
      </w:r>
      <w:r w:rsidR="005B1860">
        <w:t>Baffle basin</w:t>
      </w:r>
      <w:r w:rsidR="00F930F2" w:rsidRPr="00C41C8B">
        <w:t xml:space="preserve"> is section 66(2</w:t>
      </w:r>
      <w:proofErr w:type="gramStart"/>
      <w:r w:rsidR="00F930F2" w:rsidRPr="00C41C8B">
        <w:t>)(</w:t>
      </w:r>
      <w:proofErr w:type="gramEnd"/>
      <w:r w:rsidR="00F930F2" w:rsidRPr="00C41C8B">
        <w:t xml:space="preserve">e) of the </w:t>
      </w:r>
      <w:r w:rsidR="00F930F2" w:rsidRPr="00C41C8B">
        <w:rPr>
          <w:i/>
        </w:rPr>
        <w:t>Great Barrier Reef Marine Park Act 1975</w:t>
      </w:r>
      <w:r w:rsidR="00F930F2" w:rsidRPr="00C41C8B">
        <w:t xml:space="preserve"> (Cth), which provides a power to regulate or prohibit “acts (whether in the Marine Park or elsewhere) that may pollute water in a manner harmful to animals and plants in the Marine Park.” This power was used to regulate aquaculture development in the </w:t>
      </w:r>
      <w:r w:rsidR="005E49E3">
        <w:t>Great Barrier Reef</w:t>
      </w:r>
      <w:r w:rsidR="00F930F2" w:rsidRPr="00C41C8B">
        <w:t xml:space="preserve"> catchment under the </w:t>
      </w:r>
      <w:r w:rsidR="00F930F2" w:rsidRPr="00C41C8B">
        <w:rPr>
          <w:i/>
        </w:rPr>
        <w:t>Great Barrier Reef Marine Park (Aquaculture) Regulations</w:t>
      </w:r>
      <w:r w:rsidR="00F930F2" w:rsidRPr="00C41C8B">
        <w:t xml:space="preserve"> </w:t>
      </w:r>
      <w:r w:rsidR="00F930F2" w:rsidRPr="00647B9A">
        <w:rPr>
          <w:i/>
        </w:rPr>
        <w:t>2000</w:t>
      </w:r>
      <w:r w:rsidR="00F930F2" w:rsidRPr="00C41C8B">
        <w:t xml:space="preserve"> (Cth). As the power is limited to acts “that may pollute water”, it is does not provide a general power to regulate all forms of </w:t>
      </w:r>
      <w:r w:rsidRPr="00C41C8B">
        <w:t xml:space="preserve">land </w:t>
      </w:r>
      <w:r w:rsidR="00F930F2" w:rsidRPr="00C41C8B">
        <w:t>development.</w:t>
      </w:r>
    </w:p>
    <w:p w:rsidR="009C35BC" w:rsidRPr="00C41C8B" w:rsidRDefault="00C6203E" w:rsidP="001F6A19">
      <w:r w:rsidRPr="00C41C8B">
        <w:t>Finally, i</w:t>
      </w:r>
      <w:r w:rsidR="009C35BC" w:rsidRPr="00C41C8B">
        <w:t xml:space="preserve">t should be noted that </w:t>
      </w:r>
      <w:r w:rsidR="003E0C7D" w:rsidRPr="00C41C8B">
        <w:t>15</w:t>
      </w:r>
      <w:r w:rsidR="00270706">
        <w:t xml:space="preserve"> per cent</w:t>
      </w:r>
      <w:r w:rsidR="009C35BC" w:rsidRPr="00C41C8B">
        <w:t xml:space="preserve"> of the </w:t>
      </w:r>
      <w:r w:rsidR="005B1860">
        <w:t>Baffle basin</w:t>
      </w:r>
      <w:r w:rsidR="009C35BC" w:rsidRPr="00C41C8B">
        <w:t xml:space="preserve"> </w:t>
      </w:r>
      <w:r w:rsidR="003E0C7D" w:rsidRPr="00C41C8B">
        <w:t>is</w:t>
      </w:r>
      <w:r w:rsidR="009C35BC" w:rsidRPr="00C41C8B">
        <w:t xml:space="preserve"> completely protected from most forms of development, including mining and petroleum extraction, due to designation as national park or conservation park under the </w:t>
      </w:r>
      <w:r w:rsidR="009C35BC" w:rsidRPr="00C41C8B">
        <w:rPr>
          <w:i/>
        </w:rPr>
        <w:t>Nature Conservation Act 1992</w:t>
      </w:r>
      <w:r w:rsidR="009C35BC" w:rsidRPr="00C41C8B">
        <w:t xml:space="preserve"> (Qld), </w:t>
      </w:r>
      <w:r w:rsidR="00D02B59" w:rsidRPr="00C41C8B">
        <w:t>(</w:t>
      </w:r>
      <w:r w:rsidR="008075F0" w:rsidRPr="00C41C8B">
        <w:fldChar w:fldCharType="begin"/>
      </w:r>
      <w:r w:rsidR="00D02B59" w:rsidRPr="00C41C8B">
        <w:instrText xml:space="preserve"> REF _Ref357797840 \h </w:instrText>
      </w:r>
      <w:r w:rsidR="00C41C8B">
        <w:instrText xml:space="preserve"> \* MERGEFORMAT </w:instrText>
      </w:r>
      <w:r w:rsidR="008075F0" w:rsidRPr="00C41C8B">
        <w:fldChar w:fldCharType="separate"/>
      </w:r>
      <w:r w:rsidR="001B03D2" w:rsidRPr="00C41C8B">
        <w:t xml:space="preserve">Figure </w:t>
      </w:r>
      <w:r w:rsidR="001B03D2">
        <w:rPr>
          <w:noProof/>
        </w:rPr>
        <w:t>17</w:t>
      </w:r>
      <w:r w:rsidR="008075F0" w:rsidRPr="00C41C8B">
        <w:fldChar w:fldCharType="end"/>
      </w:r>
      <w:r w:rsidR="00D02B59" w:rsidRPr="00C41C8B">
        <w:t xml:space="preserve"> and</w:t>
      </w:r>
      <w:r w:rsidR="003D28CE">
        <w:t xml:space="preserve"> Table 4</w:t>
      </w:r>
      <w:r w:rsidR="00DA2F7A" w:rsidRPr="00C41C8B">
        <w:t>)</w:t>
      </w:r>
      <w:r w:rsidR="009C35BC" w:rsidRPr="00C41C8B">
        <w:t>.</w:t>
      </w:r>
      <w:r w:rsidR="009C35BC" w:rsidRPr="00C41C8B">
        <w:rPr>
          <w:rStyle w:val="FootnoteReference"/>
        </w:rPr>
        <w:footnoteReference w:id="9"/>
      </w:r>
      <w:r w:rsidR="009C35BC" w:rsidRPr="00C41C8B">
        <w:t xml:space="preserve"> This is somewhat unusual as less than 5</w:t>
      </w:r>
      <w:r w:rsidR="00270706">
        <w:t xml:space="preserve"> per cent</w:t>
      </w:r>
      <w:r w:rsidR="009C35BC" w:rsidRPr="00C41C8B">
        <w:t xml:space="preserve"> of Queensland is within a national park or conservation park.</w:t>
      </w:r>
    </w:p>
    <w:p w:rsidR="00CD1173" w:rsidRDefault="00CD1173">
      <w:pPr>
        <w:spacing w:before="0" w:after="200" w:line="276" w:lineRule="auto"/>
        <w:rPr>
          <w:rFonts w:ascii="Segoe UI" w:eastAsiaTheme="majorEastAsia" w:hAnsi="Segoe UI" w:cs="Segoe UI"/>
          <w:b/>
          <w:bCs/>
          <w:color w:val="4F81BD" w:themeColor="accent1"/>
          <w:sz w:val="28"/>
          <w:szCs w:val="28"/>
        </w:rPr>
      </w:pPr>
      <w:r>
        <w:br w:type="page"/>
      </w:r>
    </w:p>
    <w:p w:rsidR="00F930F2" w:rsidRPr="00C41C8B" w:rsidRDefault="00AF6471" w:rsidP="001F6A19">
      <w:pPr>
        <w:pStyle w:val="Heading2"/>
      </w:pPr>
      <w:bookmarkStart w:id="47" w:name="_Toc371065453"/>
      <w:r w:rsidRPr="00C41C8B">
        <w:lastRenderedPageBreak/>
        <w:t>Local government planning under SPA</w:t>
      </w:r>
      <w:bookmarkEnd w:id="47"/>
    </w:p>
    <w:p w:rsidR="00E362F1" w:rsidRPr="00C41C8B" w:rsidRDefault="00CC6EFD" w:rsidP="001F6A19">
      <w:pPr>
        <w:rPr>
          <w:bCs/>
        </w:rPr>
      </w:pPr>
      <w:r w:rsidRPr="006A70FF">
        <w:t xml:space="preserve">Virtually all local governments in the </w:t>
      </w:r>
      <w:r w:rsidR="005E49E3">
        <w:t>Great Barrier Reef</w:t>
      </w:r>
      <w:r w:rsidRPr="006A70FF">
        <w:t xml:space="preserve"> catchment have planning schemes to regulate development.</w:t>
      </w:r>
      <w:r w:rsidRPr="00C41C8B">
        <w:t xml:space="preserve"> However, these planning schemes were created under the previous legislation, the </w:t>
      </w:r>
      <w:r w:rsidRPr="00C41C8B">
        <w:rPr>
          <w:i/>
        </w:rPr>
        <w:t xml:space="preserve">Integrated Planning Act </w:t>
      </w:r>
      <w:r w:rsidRPr="006A70FF">
        <w:rPr>
          <w:i/>
        </w:rPr>
        <w:t>1997</w:t>
      </w:r>
      <w:r w:rsidRPr="00C41C8B">
        <w:t xml:space="preserve"> (Qld), and are required to be reviewed under the SPA.</w:t>
      </w:r>
      <w:r w:rsidR="006A5F1C" w:rsidRPr="00C41C8B">
        <w:t xml:space="preserve"> </w:t>
      </w:r>
      <w:r w:rsidR="008075F0" w:rsidRPr="00C41C8B">
        <w:rPr>
          <w:bCs/>
        </w:rPr>
        <w:fldChar w:fldCharType="begin"/>
      </w:r>
      <w:r w:rsidR="006A5F1C" w:rsidRPr="00C41C8B">
        <w:rPr>
          <w:bCs/>
        </w:rPr>
        <w:instrText xml:space="preserve"> REF _Ref357796140 \h </w:instrText>
      </w:r>
      <w:r w:rsidR="00C41C8B">
        <w:rPr>
          <w:bCs/>
        </w:rPr>
        <w:instrText xml:space="preserve"> \* MERGEFORMAT </w:instrText>
      </w:r>
      <w:r w:rsidR="008075F0" w:rsidRPr="00C41C8B">
        <w:rPr>
          <w:bCs/>
        </w:rPr>
      </w:r>
      <w:r w:rsidR="008075F0" w:rsidRPr="00C41C8B">
        <w:rPr>
          <w:bCs/>
        </w:rPr>
        <w:fldChar w:fldCharType="separate"/>
      </w:r>
      <w:r w:rsidR="001B03D2" w:rsidRPr="00C41C8B">
        <w:t xml:space="preserve">Figure </w:t>
      </w:r>
      <w:r w:rsidR="001B03D2">
        <w:rPr>
          <w:noProof/>
        </w:rPr>
        <w:t>15</w:t>
      </w:r>
      <w:r w:rsidR="008075F0" w:rsidRPr="00C41C8B">
        <w:rPr>
          <w:bCs/>
        </w:rPr>
        <w:fldChar w:fldCharType="end"/>
      </w:r>
      <w:r w:rsidR="006A5F1C" w:rsidRPr="00C41C8B">
        <w:rPr>
          <w:bCs/>
        </w:rPr>
        <w:t xml:space="preserve"> provides an extract of a zoning plan from the existing local government planning scheme regulating land use in the majority of </w:t>
      </w:r>
      <w:r w:rsidR="005B1860">
        <w:rPr>
          <w:bCs/>
        </w:rPr>
        <w:t>Baffle basin</w:t>
      </w:r>
      <w:r w:rsidR="006A5F1C" w:rsidRPr="00C41C8B">
        <w:rPr>
          <w:bCs/>
        </w:rPr>
        <w:t>.</w:t>
      </w:r>
    </w:p>
    <w:p w:rsidR="00E362F1" w:rsidRPr="00C41C8B" w:rsidRDefault="00E362F1" w:rsidP="001F6A19">
      <w:r w:rsidRPr="00C41C8B">
        <w:t xml:space="preserve">A local government must prepare its planning scheme or review its planning scheme by following the process established in a guideline issued by the Queensland Minister for Planning under </w:t>
      </w:r>
      <w:r w:rsidR="00F71B31">
        <w:t>C</w:t>
      </w:r>
      <w:r w:rsidRPr="00C41C8B">
        <w:t>hapter 3 of the SPA. This creates a four-stage process for the making and amendment of a local government’s planning scheme:</w:t>
      </w:r>
    </w:p>
    <w:p w:rsidR="00E362F1" w:rsidRPr="00C41C8B" w:rsidRDefault="00E362F1" w:rsidP="001F6A19">
      <w:pPr>
        <w:pStyle w:val="ListParagraph"/>
        <w:numPr>
          <w:ilvl w:val="0"/>
          <w:numId w:val="26"/>
        </w:numPr>
      </w:pPr>
      <w:r w:rsidRPr="00C41C8B">
        <w:t>planning and preparation stage</w:t>
      </w:r>
    </w:p>
    <w:p w:rsidR="00E362F1" w:rsidRPr="00C41C8B" w:rsidRDefault="00E362F1" w:rsidP="001F6A19">
      <w:pPr>
        <w:pStyle w:val="ListParagraph"/>
        <w:numPr>
          <w:ilvl w:val="0"/>
          <w:numId w:val="26"/>
        </w:numPr>
      </w:pPr>
      <w:r w:rsidRPr="00C41C8B">
        <w:t>state interest review stage</w:t>
      </w:r>
    </w:p>
    <w:p w:rsidR="00E362F1" w:rsidRPr="00C41C8B" w:rsidRDefault="00E362F1" w:rsidP="001F6A19">
      <w:pPr>
        <w:pStyle w:val="ListParagraph"/>
        <w:numPr>
          <w:ilvl w:val="0"/>
          <w:numId w:val="26"/>
        </w:numPr>
      </w:pPr>
      <w:r w:rsidRPr="00C41C8B">
        <w:t>public consultation stage</w:t>
      </w:r>
    </w:p>
    <w:p w:rsidR="00E362F1" w:rsidRPr="00C41C8B" w:rsidRDefault="00E362F1" w:rsidP="001F6A19">
      <w:pPr>
        <w:pStyle w:val="ListParagraph"/>
        <w:numPr>
          <w:ilvl w:val="0"/>
          <w:numId w:val="26"/>
        </w:numPr>
      </w:pPr>
      <w:proofErr w:type="gramStart"/>
      <w:r w:rsidRPr="00C41C8B">
        <w:t>adoption</w:t>
      </w:r>
      <w:proofErr w:type="gramEnd"/>
      <w:r w:rsidRPr="00C41C8B">
        <w:t xml:space="preserve"> stage.</w:t>
      </w:r>
    </w:p>
    <w:p w:rsidR="004E74E9" w:rsidRDefault="00E362F1" w:rsidP="001F6A19">
      <w:pPr>
        <w:sectPr w:rsidR="004E74E9" w:rsidSect="005B1860">
          <w:footnotePr>
            <w:numFmt w:val="lowerRoman"/>
          </w:footnotePr>
          <w:pgSz w:w="11906" w:h="16838"/>
          <w:pgMar w:top="1440" w:right="1440" w:bottom="1440" w:left="1440" w:header="709" w:footer="709" w:gutter="0"/>
          <w:cols w:space="708"/>
          <w:docGrid w:linePitch="360"/>
        </w:sectPr>
      </w:pPr>
      <w:r w:rsidRPr="00C41C8B">
        <w:t xml:space="preserve">The third stage provides an important opportunity for the community </w:t>
      </w:r>
      <w:r w:rsidR="00C50EF2">
        <w:t>(</w:t>
      </w:r>
      <w:r w:rsidRPr="00C41C8B">
        <w:t xml:space="preserve">and potentially </w:t>
      </w:r>
      <w:r w:rsidR="00C50EF2">
        <w:t xml:space="preserve">agencies like </w:t>
      </w:r>
      <w:r w:rsidRPr="00C41C8B">
        <w:t>the GBRMPA</w:t>
      </w:r>
      <w:r w:rsidR="00C50EF2">
        <w:t>)</w:t>
      </w:r>
      <w:r w:rsidRPr="00C41C8B">
        <w:t>, to make submissions a</w:t>
      </w:r>
      <w:r w:rsidR="00CD1173">
        <w:t xml:space="preserve">bout the draft planning scheme.  </w:t>
      </w:r>
      <w:r w:rsidRPr="00C41C8B">
        <w:t xml:space="preserve">The Gladstone Regional Council is currently preparing a new planning scheme covering the majority of the </w:t>
      </w:r>
      <w:r w:rsidR="005B1860">
        <w:t>Baffle basin</w:t>
      </w:r>
      <w:r w:rsidRPr="00C41C8B">
        <w:t>.</w:t>
      </w:r>
      <w:r w:rsidRPr="00C41C8B">
        <w:rPr>
          <w:rStyle w:val="FootnoteReference"/>
        </w:rPr>
        <w:footnoteReference w:id="10"/>
      </w:r>
      <w:r w:rsidRPr="00C41C8B">
        <w:t xml:space="preserve"> </w:t>
      </w:r>
    </w:p>
    <w:p w:rsidR="00E362F1" w:rsidRPr="00C41C8B" w:rsidRDefault="00E362F1" w:rsidP="001F6A19"/>
    <w:p w:rsidR="006A5F1C" w:rsidRDefault="006A5F1C" w:rsidP="001F6A19">
      <w:r w:rsidRPr="00C41C8B">
        <w:rPr>
          <w:noProof/>
          <w:lang w:eastAsia="en-AU"/>
        </w:rPr>
        <w:drawing>
          <wp:inline distT="0" distB="0" distL="0" distR="0" wp14:anchorId="15A78D01" wp14:editId="57D917B5">
            <wp:extent cx="11922754" cy="7773346"/>
            <wp:effectExtent l="0" t="0" r="3175" b="0"/>
            <wp:docPr id="18" name="Picture 1" descr="Extract of the Gladstone Regional Council planning scheme zoning plan from the existing local government planning scheme regulating land use in the majority of Baffle basin" title="Gladstone Regional Council plan zoning (from Miriam Vale Shire Council planning sche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tretch>
                      <a:fillRect/>
                    </a:stretch>
                  </pic:blipFill>
                  <pic:spPr bwMode="auto">
                    <a:xfrm>
                      <a:off x="0" y="0"/>
                      <a:ext cx="11922754" cy="7773346"/>
                    </a:xfrm>
                    <a:prstGeom prst="rect">
                      <a:avLst/>
                    </a:prstGeom>
                    <a:noFill/>
                    <a:ln w="9525">
                      <a:noFill/>
                      <a:miter lim="800000"/>
                      <a:headEnd/>
                      <a:tailEnd/>
                    </a:ln>
                  </pic:spPr>
                </pic:pic>
              </a:graphicData>
            </a:graphic>
          </wp:inline>
        </w:drawing>
      </w:r>
    </w:p>
    <w:p w:rsidR="004E74E9" w:rsidRDefault="006A5F1C" w:rsidP="001F6A19">
      <w:pPr>
        <w:pStyle w:val="Caption"/>
        <w:sectPr w:rsidR="004E74E9" w:rsidSect="004E74E9">
          <w:footnotePr>
            <w:numFmt w:val="lowerRoman"/>
          </w:footnotePr>
          <w:pgSz w:w="23814" w:h="16839" w:orient="landscape" w:code="8"/>
          <w:pgMar w:top="1440" w:right="1440" w:bottom="1440" w:left="1440" w:header="709" w:footer="709" w:gutter="0"/>
          <w:cols w:space="708"/>
          <w:docGrid w:linePitch="360"/>
        </w:sectPr>
      </w:pPr>
      <w:bookmarkStart w:id="48" w:name="_Ref357796140"/>
      <w:r w:rsidRPr="00C41C8B">
        <w:t xml:space="preserve">Figure </w:t>
      </w:r>
      <w:r w:rsidR="00C41C8B" w:rsidRPr="006A70FF">
        <w:fldChar w:fldCharType="begin"/>
      </w:r>
      <w:r w:rsidR="00C41C8B" w:rsidRPr="00C41C8B">
        <w:instrText xml:space="preserve"> SEQ Figure \* ARABIC </w:instrText>
      </w:r>
      <w:r w:rsidR="00C41C8B" w:rsidRPr="006A70FF">
        <w:fldChar w:fldCharType="separate"/>
      </w:r>
      <w:r w:rsidR="001B03D2">
        <w:rPr>
          <w:noProof/>
        </w:rPr>
        <w:t>15</w:t>
      </w:r>
      <w:r w:rsidR="00C41C8B" w:rsidRPr="006A70FF">
        <w:rPr>
          <w:noProof/>
        </w:rPr>
        <w:fldChar w:fldCharType="end"/>
      </w:r>
      <w:bookmarkEnd w:id="48"/>
      <w:r w:rsidRPr="00C41C8B">
        <w:t xml:space="preserve">: Zoning plan from the existing local government planning scheme regulating land use in the majority of </w:t>
      </w:r>
      <w:r w:rsidR="005B1860">
        <w:t>Baffle basin</w:t>
      </w:r>
      <w:r w:rsidRPr="00C41C8B">
        <w:t>. Source: Gladstone City Council.</w:t>
      </w:r>
    </w:p>
    <w:p w:rsidR="00F930F2" w:rsidRPr="00C41C8B" w:rsidRDefault="00AF6471" w:rsidP="001F6A19">
      <w:pPr>
        <w:pStyle w:val="Heading2"/>
      </w:pPr>
      <w:bookmarkStart w:id="49" w:name="_Toc371065454"/>
      <w:r w:rsidRPr="00C41C8B">
        <w:lastRenderedPageBreak/>
        <w:t>Development applications under SPA</w:t>
      </w:r>
      <w:bookmarkEnd w:id="49"/>
    </w:p>
    <w:p w:rsidR="00CD1173" w:rsidRDefault="00095DFB" w:rsidP="001F6A19">
      <w:r>
        <w:t xml:space="preserve">Local government planning schemes are an important tool for guiding future development, and the </w:t>
      </w:r>
      <w:r w:rsidR="00372B8E">
        <w:t>review and development of l</w:t>
      </w:r>
      <w:r w:rsidR="00CD1173">
        <w:t>ocal government planning scheme</w:t>
      </w:r>
      <w:r>
        <w:t>s</w:t>
      </w:r>
      <w:r w:rsidR="00CD1173">
        <w:t xml:space="preserve"> </w:t>
      </w:r>
      <w:r>
        <w:t xml:space="preserve">provides a significant </w:t>
      </w:r>
      <w:r w:rsidR="00CD1173">
        <w:t xml:space="preserve">opportunity </w:t>
      </w:r>
      <w:r>
        <w:t xml:space="preserve">to include measures to protect, rehabilitate and restore </w:t>
      </w:r>
      <w:r w:rsidR="00CD1173" w:rsidRPr="00C41C8B">
        <w:t xml:space="preserve">ecosystem </w:t>
      </w:r>
      <w:r w:rsidR="00CD1173">
        <w:t>functions and processe</w:t>
      </w:r>
      <w:r w:rsidR="00CD1173" w:rsidRPr="00C41C8B">
        <w:t xml:space="preserve">s provided to the </w:t>
      </w:r>
      <w:r w:rsidR="00CD1173">
        <w:t>World Heritage Area</w:t>
      </w:r>
      <w:r w:rsidR="00CD1173" w:rsidRPr="00C41C8B">
        <w:t xml:space="preserve"> by the Great Barrier Reef catchment</w:t>
      </w:r>
      <w:r>
        <w:t>.</w:t>
      </w:r>
    </w:p>
    <w:p w:rsidR="00953486" w:rsidRPr="00C41C8B" w:rsidRDefault="00CC6EFD" w:rsidP="001F6A19">
      <w:r w:rsidRPr="00C41C8B">
        <w:t>The principal test in deciding whether to approve or refuse a development application is to consider whether the proposed development is consistent with the relevant planning scheme and any planning instruments (</w:t>
      </w:r>
      <w:r w:rsidR="00387125">
        <w:t>for example</w:t>
      </w:r>
      <w:r w:rsidRPr="00C41C8B">
        <w:t xml:space="preserve"> state planning policies). If it is, it will generally be approved. If the development is inconsistent</w:t>
      </w:r>
      <w:r w:rsidR="00953486" w:rsidRPr="00C41C8B">
        <w:t xml:space="preserve"> with the planning scheme or other planning instruments</w:t>
      </w:r>
      <w:r w:rsidRPr="00C41C8B">
        <w:t>, it will generally be refused unless there are sufficient planning grounds to justify the approval despite the inconsistency.</w:t>
      </w:r>
      <w:r w:rsidRPr="00C41C8B">
        <w:rPr>
          <w:rStyle w:val="FootnoteReference"/>
        </w:rPr>
        <w:footnoteReference w:id="11"/>
      </w:r>
      <w:r w:rsidRPr="00C41C8B">
        <w:t xml:space="preserve"> </w:t>
      </w:r>
    </w:p>
    <w:p w:rsidR="00CC6EFD" w:rsidRPr="00C41C8B" w:rsidRDefault="00CC6EFD" w:rsidP="001F6A19">
      <w:r w:rsidRPr="006A70FF">
        <w:t xml:space="preserve">This emphasises the importance of </w:t>
      </w:r>
      <w:r w:rsidR="00095DFB">
        <w:t>working with local government as planning schemes are prepared</w:t>
      </w:r>
      <w:r w:rsidRPr="006A70FF">
        <w:t xml:space="preserve"> o</w:t>
      </w:r>
      <w:r w:rsidR="00095DFB">
        <w:t>r amended</w:t>
      </w:r>
      <w:r w:rsidRPr="006A70FF">
        <w:t xml:space="preserve"> </w:t>
      </w:r>
      <w:r w:rsidR="00095DFB">
        <w:t xml:space="preserve">to </w:t>
      </w:r>
      <w:r w:rsidRPr="006A70FF">
        <w:t>identify and protect important areas and environmental values.</w:t>
      </w:r>
      <w:r w:rsidRPr="00C41C8B">
        <w:t xml:space="preserve"> </w:t>
      </w:r>
      <w:r w:rsidRPr="006A70FF">
        <w:t xml:space="preserve">It is generally too late to protect important areas </w:t>
      </w:r>
      <w:r w:rsidR="00F424B3" w:rsidRPr="006A70FF">
        <w:t xml:space="preserve">through the IDAS process </w:t>
      </w:r>
      <w:r w:rsidRPr="006A70FF">
        <w:t>when a development application is lodged, if the planning scheme does not protect the area and allows it to be developed.</w:t>
      </w:r>
      <w:r w:rsidR="00F424B3" w:rsidRPr="006A70FF">
        <w:t xml:space="preserve"> </w:t>
      </w:r>
      <w:r w:rsidR="00A45694" w:rsidRPr="006A70FF">
        <w:t>While a development that is approved under SPA might still legally be refused under the EPBC Act</w:t>
      </w:r>
      <w:r w:rsidR="000A651B">
        <w:t>,</w:t>
      </w:r>
      <w:r w:rsidR="00A45694" w:rsidRPr="006A70FF">
        <w:t xml:space="preserve"> it is preferable that </w:t>
      </w:r>
      <w:r w:rsidR="000A651B">
        <w:t>s</w:t>
      </w:r>
      <w:r w:rsidR="00A45694" w:rsidRPr="006A70FF">
        <w:t>tate and Commonwealth decisions are consistent as much as possible.</w:t>
      </w:r>
      <w:r w:rsidR="00B172D6" w:rsidRPr="006A70FF">
        <w:t xml:space="preserve"> </w:t>
      </w:r>
      <w:r w:rsidR="00E81595">
        <w:t>Ideally,</w:t>
      </w:r>
      <w:r w:rsidR="00B172D6" w:rsidRPr="006A70FF">
        <w:t xml:space="preserve"> regional and local planning </w:t>
      </w:r>
      <w:r w:rsidR="00E81595">
        <w:t xml:space="preserve">should </w:t>
      </w:r>
      <w:r w:rsidR="00B172D6" w:rsidRPr="006A70FF">
        <w:t xml:space="preserve">recognise and protect ecosystem </w:t>
      </w:r>
      <w:r w:rsidR="005177D9">
        <w:t>function</w:t>
      </w:r>
      <w:r w:rsidR="00B172D6" w:rsidRPr="006A70FF">
        <w:t>s in the G</w:t>
      </w:r>
      <w:r w:rsidR="00E37DF9" w:rsidRPr="006A70FF">
        <w:t xml:space="preserve">reat </w:t>
      </w:r>
      <w:r w:rsidR="00B172D6" w:rsidRPr="006A70FF">
        <w:t>B</w:t>
      </w:r>
      <w:r w:rsidR="00E37DF9" w:rsidRPr="006A70FF">
        <w:t xml:space="preserve">arrier </w:t>
      </w:r>
      <w:r w:rsidR="00B172D6" w:rsidRPr="006A70FF">
        <w:t>R</w:t>
      </w:r>
      <w:r w:rsidR="00E37DF9" w:rsidRPr="006A70FF">
        <w:t>eef</w:t>
      </w:r>
      <w:r w:rsidR="00B172D6" w:rsidRPr="006A70FF">
        <w:t xml:space="preserve"> catchment consistent with the EPBC Act.</w:t>
      </w:r>
    </w:p>
    <w:p w:rsidR="00B579B9" w:rsidRPr="00C41C8B" w:rsidRDefault="00953486" w:rsidP="001F6A19">
      <w:r w:rsidRPr="00C41C8B">
        <w:t xml:space="preserve">Decisions of a local government concerning a development application can be appealed by the applicant to the </w:t>
      </w:r>
      <w:r w:rsidR="00A23245" w:rsidRPr="00C41C8B">
        <w:t xml:space="preserve">Queensland </w:t>
      </w:r>
      <w:r w:rsidRPr="00C41C8B">
        <w:t>Planning and Environment Court.</w:t>
      </w:r>
      <w:r w:rsidR="00E67D0E" w:rsidRPr="00C41C8B">
        <w:t xml:space="preserve"> This process can be difficult and costly.</w:t>
      </w:r>
      <w:r w:rsidR="009F4481" w:rsidRPr="00C41C8B">
        <w:t xml:space="preserve"> It must be recognised that most lo</w:t>
      </w:r>
      <w:r w:rsidR="00E67D0E" w:rsidRPr="00C41C8B">
        <w:t xml:space="preserve">cal governments have very limited resources spread across many issues and may simply not have the staff or financial capacity to defend complicated environmental issues on appeal. </w:t>
      </w:r>
    </w:p>
    <w:p w:rsidR="00F930F2" w:rsidRPr="00C41C8B" w:rsidRDefault="00AF6471" w:rsidP="001F6A19">
      <w:pPr>
        <w:pStyle w:val="Heading2"/>
      </w:pPr>
      <w:bookmarkStart w:id="50" w:name="_Toc371065455"/>
      <w:r w:rsidRPr="00C41C8B">
        <w:t>Changes to coastal and regional planning</w:t>
      </w:r>
      <w:bookmarkEnd w:id="50"/>
    </w:p>
    <w:p w:rsidR="001A1E61" w:rsidRPr="00C41C8B" w:rsidRDefault="00095DFB" w:rsidP="001F6A19">
      <w:r>
        <w:t>S</w:t>
      </w:r>
      <w:r w:rsidRPr="00C41C8B">
        <w:t xml:space="preserve">ince the summaries of management arrangements were prepared for </w:t>
      </w:r>
      <w:r>
        <w:t xml:space="preserve">the </w:t>
      </w:r>
      <w:r w:rsidRPr="008A21B4">
        <w:rPr>
          <w:i/>
        </w:rPr>
        <w:t>Great Barrier Reef Outlook Report 2009</w:t>
      </w:r>
      <w:r>
        <w:fldChar w:fldCharType="begin"/>
      </w:r>
      <w:r>
        <w:instrText>ADDIN RW.CITE{{5296 GreatBarrierReefMarineParkAuthority 2009}}</w:instrText>
      </w:r>
      <w:r>
        <w:fldChar w:fldCharType="separate"/>
      </w:r>
      <w:r w:rsidR="001804AC" w:rsidRPr="001804AC">
        <w:rPr>
          <w:rFonts w:eastAsia="Times New Roman"/>
          <w:vertAlign w:val="superscript"/>
        </w:rPr>
        <w:t>18</w:t>
      </w:r>
      <w:r>
        <w:fldChar w:fldCharType="end"/>
      </w:r>
      <w:r w:rsidRPr="00C41C8B">
        <w:t xml:space="preserve"> and </w:t>
      </w:r>
      <w:r>
        <w:rPr>
          <w:i/>
        </w:rPr>
        <w:t>Informing the Outlook for Coastal Ecosystems</w:t>
      </w:r>
      <w:r>
        <w:rPr>
          <w:i/>
        </w:rPr>
        <w:fldChar w:fldCharType="begin"/>
      </w:r>
      <w:r>
        <w:rPr>
          <w:i/>
        </w:rPr>
        <w:instrText>ADDIN RW.CITE{{19909 GreatBarrierReefMarineParkAuthority 2012}}</w:instrText>
      </w:r>
      <w:r>
        <w:rPr>
          <w:i/>
        </w:rPr>
        <w:fldChar w:fldCharType="separate"/>
      </w:r>
      <w:r w:rsidR="001804AC" w:rsidRPr="001804AC">
        <w:rPr>
          <w:rFonts w:eastAsia="Times New Roman"/>
          <w:vertAlign w:val="superscript"/>
        </w:rPr>
        <w:t>3</w:t>
      </w:r>
      <w:r>
        <w:rPr>
          <w:i/>
        </w:rPr>
        <w:fldChar w:fldCharType="end"/>
      </w:r>
      <w:r>
        <w:rPr>
          <w:i/>
        </w:rPr>
        <w:t xml:space="preserve">, </w:t>
      </w:r>
      <w:r>
        <w:t>s</w:t>
      </w:r>
      <w:r w:rsidRPr="00C41C8B">
        <w:t>tate planning and environmental laws</w:t>
      </w:r>
      <w:r>
        <w:t xml:space="preserve"> have undergone significant change.</w:t>
      </w:r>
      <w:r w:rsidR="001A1E61" w:rsidRPr="00C41C8B">
        <w:t xml:space="preserve"> </w:t>
      </w:r>
    </w:p>
    <w:p w:rsidR="001A1E61" w:rsidRPr="006A70FF" w:rsidRDefault="001A1E61" w:rsidP="001F6A19">
      <w:r w:rsidRPr="00C41C8B">
        <w:t xml:space="preserve">The </w:t>
      </w:r>
      <w:r w:rsidRPr="00C41C8B">
        <w:rPr>
          <w:i/>
        </w:rPr>
        <w:t>Coastal Protection and Management Act 1995</w:t>
      </w:r>
      <w:r w:rsidRPr="00C41C8B">
        <w:t xml:space="preserve"> (Qld) </w:t>
      </w:r>
      <w:r w:rsidR="00647B9A">
        <w:t xml:space="preserve">(CPMA) </w:t>
      </w:r>
      <w:r w:rsidRPr="00C41C8B">
        <w:t xml:space="preserve">provided for </w:t>
      </w:r>
      <w:r w:rsidR="003E0C7D" w:rsidRPr="00C41C8B">
        <w:t xml:space="preserve">regional coastal management plans </w:t>
      </w:r>
      <w:r w:rsidRPr="00C41C8B">
        <w:t>to be developed but those were repealed in 2012</w:t>
      </w:r>
      <w:r w:rsidR="006C64B4">
        <w:t xml:space="preserve">. </w:t>
      </w:r>
    </w:p>
    <w:p w:rsidR="001A1E61" w:rsidRPr="00C41C8B" w:rsidRDefault="001A1E61" w:rsidP="001F6A19">
      <w:r w:rsidRPr="00C41C8B">
        <w:t xml:space="preserve">The </w:t>
      </w:r>
      <w:r w:rsidR="00F71B31">
        <w:t>Queensland Government</w:t>
      </w:r>
      <w:r w:rsidRPr="00C41C8B">
        <w:t xml:space="preserve"> created a new </w:t>
      </w:r>
      <w:r w:rsidRPr="00C41C8B">
        <w:rPr>
          <w:i/>
        </w:rPr>
        <w:t>Queensland Coastal Plan</w:t>
      </w:r>
      <w:r w:rsidRPr="00C41C8B">
        <w:t xml:space="preserve"> in 2012 under the CPMA to replace the </w:t>
      </w:r>
      <w:r w:rsidRPr="00C41C8B">
        <w:rPr>
          <w:i/>
        </w:rPr>
        <w:t>State Coastal Management Plan</w:t>
      </w:r>
      <w:r w:rsidRPr="00C41C8B">
        <w:t xml:space="preserve"> </w:t>
      </w:r>
      <w:r w:rsidRPr="00C41C8B">
        <w:rPr>
          <w:i/>
        </w:rPr>
        <w:t>2001</w:t>
      </w:r>
      <w:r w:rsidRPr="00C41C8B">
        <w:t xml:space="preserve"> and associated regional coastal management plans. The plan had two parts: </w:t>
      </w:r>
      <w:r w:rsidRPr="00647B9A">
        <w:rPr>
          <w:i/>
        </w:rPr>
        <w:t>State Policy for Coastal Management</w:t>
      </w:r>
      <w:r w:rsidRPr="00C41C8B">
        <w:t xml:space="preserve"> and the </w:t>
      </w:r>
      <w:r w:rsidRPr="00C41C8B">
        <w:rPr>
          <w:i/>
        </w:rPr>
        <w:t xml:space="preserve">State Planning Policy 3/11: Coastal Protection </w:t>
      </w:r>
      <w:r w:rsidRPr="00647B9A">
        <w:t>(SPP 3/11)</w:t>
      </w:r>
      <w:r w:rsidRPr="00C41C8B">
        <w:t xml:space="preserve">. SPP 3/11 provided policy </w:t>
      </w:r>
      <w:r w:rsidRPr="00C41C8B">
        <w:lastRenderedPageBreak/>
        <w:t>direction for natural resource management decision-makers about land on the coast, such as coastal reserves, beach</w:t>
      </w:r>
      <w:r w:rsidR="00F71B31">
        <w:t>es, esplanades and tidal areas.</w:t>
      </w:r>
    </w:p>
    <w:p w:rsidR="001A1E61" w:rsidRPr="00C41C8B" w:rsidRDefault="001A1E61" w:rsidP="001F6A19">
      <w:r w:rsidRPr="00C41C8B">
        <w:t xml:space="preserve">The </w:t>
      </w:r>
      <w:r w:rsidR="00387125">
        <w:t>Queensland Government</w:t>
      </w:r>
      <w:r w:rsidRPr="00C41C8B">
        <w:t xml:space="preserve"> suspended the operation of the SPP 3/11 and created the </w:t>
      </w:r>
      <w:r w:rsidRPr="00C41C8B">
        <w:rPr>
          <w:i/>
        </w:rPr>
        <w:t xml:space="preserve">Coastal Protection State Planning Regulatory Provision </w:t>
      </w:r>
      <w:r w:rsidRPr="00C41C8B">
        <w:t>(SPRP) in October 2012.</w:t>
      </w:r>
      <w:r w:rsidRPr="00C41C8B">
        <w:rPr>
          <w:rStyle w:val="FootnoteReference"/>
          <w:bCs/>
        </w:rPr>
        <w:footnoteReference w:id="12"/>
      </w:r>
      <w:r w:rsidRPr="00C41C8B">
        <w:t xml:space="preserve"> The </w:t>
      </w:r>
      <w:r w:rsidRPr="00C41C8B">
        <w:rPr>
          <w:i/>
        </w:rPr>
        <w:t>Queensland Coastal Plan – State Policy for Coastal Management</w:t>
      </w:r>
      <w:r w:rsidRPr="00C41C8B">
        <w:t xml:space="preserve"> and the SPRP remain in operation.</w:t>
      </w:r>
    </w:p>
    <w:p w:rsidR="001A1E61" w:rsidRPr="00C41C8B" w:rsidRDefault="001A1E61" w:rsidP="001F6A19">
      <w:r w:rsidRPr="00C41C8B">
        <w:t xml:space="preserve">The </w:t>
      </w:r>
      <w:r w:rsidR="00F71B31">
        <w:t>Queensland Government</w:t>
      </w:r>
      <w:r w:rsidRPr="00C41C8B">
        <w:t xml:space="preserve"> </w:t>
      </w:r>
      <w:r w:rsidR="00095DFB">
        <w:t>is intending</w:t>
      </w:r>
      <w:r w:rsidRPr="00C41C8B">
        <w:t xml:space="preserve"> to replace the SPRP </w:t>
      </w:r>
      <w:r w:rsidR="00254351">
        <w:t>through</w:t>
      </w:r>
      <w:r w:rsidR="00254351" w:rsidRPr="00C41C8B">
        <w:t xml:space="preserve"> </w:t>
      </w:r>
      <w:r w:rsidRPr="00C41C8B">
        <w:t xml:space="preserve">the creation of a single </w:t>
      </w:r>
      <w:r w:rsidR="00F71B31">
        <w:t>s</w:t>
      </w:r>
      <w:r w:rsidRPr="00C41C8B">
        <w:t>tate planning policy (single SPP) during 2013</w:t>
      </w:r>
      <w:r w:rsidR="00095DFB">
        <w:t xml:space="preserve"> / 2014</w:t>
      </w:r>
      <w:r w:rsidRPr="00C41C8B">
        <w:t>. A</w:t>
      </w:r>
      <w:r w:rsidR="00C26FA4" w:rsidRPr="00C41C8B">
        <w:t xml:space="preserve"> </w:t>
      </w:r>
      <w:hyperlink r:id="rId40" w:history="1">
        <w:r w:rsidRPr="00C41C8B">
          <w:t>draft single SPP</w:t>
        </w:r>
      </w:hyperlink>
      <w:r w:rsidR="00C26FA4" w:rsidRPr="00C41C8B">
        <w:t xml:space="preserve"> </w:t>
      </w:r>
      <w:r w:rsidRPr="00C41C8B">
        <w:t>has been released</w:t>
      </w:r>
      <w:r w:rsidR="00254351">
        <w:t xml:space="preserve"> which</w:t>
      </w:r>
      <w:r w:rsidRPr="00C41C8B">
        <w:t xml:space="preserve"> includes sections on biodiversity, coastal management and healthy waterways </w:t>
      </w:r>
      <w:r w:rsidR="002846EE" w:rsidRPr="00C41C8B">
        <w:t xml:space="preserve">and </w:t>
      </w:r>
      <w:r w:rsidRPr="00C41C8B">
        <w:t>make</w:t>
      </w:r>
      <w:r w:rsidR="002846EE" w:rsidRPr="00C41C8B">
        <w:t>s</w:t>
      </w:r>
      <w:r w:rsidRPr="00C41C8B">
        <w:t xml:space="preserve"> several references to the </w:t>
      </w:r>
      <w:r w:rsidR="005E49E3">
        <w:t>Great Barrier Reef</w:t>
      </w:r>
      <w:r w:rsidRPr="00C41C8B">
        <w:t xml:space="preserve"> including referring readers to “</w:t>
      </w:r>
      <w:r w:rsidRPr="00C41C8B">
        <w:rPr>
          <w:rFonts w:cs="Meta-Normal"/>
        </w:rPr>
        <w:t>Guideline: Protecting wetlands of high ecological significance in Great Barrier Reef catchments (currently under review)” in relation to coastal management.</w:t>
      </w:r>
      <w:r w:rsidRPr="00C41C8B">
        <w:rPr>
          <w:rStyle w:val="FootnoteReference"/>
          <w:rFonts w:ascii="Calibri" w:hAnsi="Calibri"/>
          <w:bCs/>
        </w:rPr>
        <w:footnoteReference w:id="13"/>
      </w:r>
      <w:r w:rsidRPr="00C41C8B">
        <w:t xml:space="preserve">  </w:t>
      </w:r>
    </w:p>
    <w:p w:rsidR="001A1E61" w:rsidRPr="00C41C8B" w:rsidRDefault="001A1E61" w:rsidP="001F6A19">
      <w:r w:rsidRPr="00C41C8B">
        <w:t xml:space="preserve">The </w:t>
      </w:r>
      <w:r w:rsidR="00F71B31">
        <w:t>Queensland Government</w:t>
      </w:r>
      <w:r w:rsidRPr="00C41C8B">
        <w:t xml:space="preserve"> </w:t>
      </w:r>
      <w:r w:rsidR="00BB0EEA">
        <w:t xml:space="preserve">recently completed </w:t>
      </w:r>
      <w:r w:rsidRPr="00C41C8B">
        <w:t xml:space="preserve">a new regional plan for Central Queensland, which includes the </w:t>
      </w:r>
      <w:r w:rsidR="005B1860">
        <w:t>Baffle basin</w:t>
      </w:r>
      <w:r w:rsidR="001F32E5" w:rsidRPr="00C41C8B">
        <w:t xml:space="preserve"> (</w:t>
      </w:r>
      <w:r w:rsidR="00555F75" w:rsidRPr="00C41C8B">
        <w:fldChar w:fldCharType="begin"/>
      </w:r>
      <w:r w:rsidR="00555F75" w:rsidRPr="00C41C8B">
        <w:instrText xml:space="preserve"> REF _Ref357796605 \h  \* MERGEFORMAT </w:instrText>
      </w:r>
      <w:r w:rsidR="00555F75" w:rsidRPr="00C41C8B">
        <w:fldChar w:fldCharType="separate"/>
      </w:r>
      <w:r w:rsidR="001B03D2" w:rsidRPr="00C41C8B">
        <w:t xml:space="preserve">Figure </w:t>
      </w:r>
      <w:r w:rsidR="001B03D2">
        <w:rPr>
          <w:noProof/>
        </w:rPr>
        <w:t>16</w:t>
      </w:r>
      <w:r w:rsidR="00555F75" w:rsidRPr="00C41C8B">
        <w:fldChar w:fldCharType="end"/>
      </w:r>
      <w:r w:rsidR="001F32E5" w:rsidRPr="00C41C8B">
        <w:t>)</w:t>
      </w:r>
      <w:r w:rsidRPr="00C41C8B">
        <w:t>.</w:t>
      </w:r>
      <w:r w:rsidRPr="00C41C8B">
        <w:rPr>
          <w:rStyle w:val="FootnoteReference"/>
          <w:bCs/>
        </w:rPr>
        <w:footnoteReference w:id="14"/>
      </w:r>
      <w:r w:rsidR="0097799E" w:rsidRPr="00C41C8B">
        <w:t xml:space="preserve"> </w:t>
      </w:r>
    </w:p>
    <w:p w:rsidR="00D147A0" w:rsidRPr="00C41C8B" w:rsidRDefault="00C26FA4" w:rsidP="001F6A19">
      <w:pPr>
        <w:rPr>
          <w:noProof/>
          <w:lang w:eastAsia="en-AU"/>
        </w:rPr>
      </w:pPr>
      <w:r w:rsidRPr="00C41C8B">
        <w:rPr>
          <w:noProof/>
          <w:lang w:eastAsia="en-AU"/>
        </w:rPr>
        <w:drawing>
          <wp:inline distT="0" distB="0" distL="0" distR="0" wp14:anchorId="253DF397" wp14:editId="54B6BE9F">
            <wp:extent cx="5235907" cy="3710345"/>
            <wp:effectExtent l="0" t="0" r="3175" b="4445"/>
            <wp:docPr id="16" name="Picture 1" descr="Map of the Central Queensland region including main town centres and surrounding catchment of from Emerald, Springsure, Taroom, Biloela, Miriam Vale, Gladstone, Rockhampton, Marlborough and Blackwater. " title="Map of the area included in the Central Queensland Regional Pl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cstate="print">
                      <a:extLst>
                        <a:ext uri="{28A0092B-C50C-407E-A947-70E740481C1C}">
                          <a14:useLocalDpi xmlns:a14="http://schemas.microsoft.com/office/drawing/2010/main" val="0"/>
                        </a:ext>
                      </a:extLst>
                    </a:blip>
                    <a:stretch>
                      <a:fillRect/>
                    </a:stretch>
                  </pic:blipFill>
                  <pic:spPr bwMode="auto">
                    <a:xfrm>
                      <a:off x="0" y="0"/>
                      <a:ext cx="5235907" cy="3710345"/>
                    </a:xfrm>
                    <a:prstGeom prst="rect">
                      <a:avLst/>
                    </a:prstGeom>
                    <a:noFill/>
                    <a:ln w="9525">
                      <a:noFill/>
                      <a:miter lim="800000"/>
                      <a:headEnd/>
                      <a:tailEnd/>
                    </a:ln>
                  </pic:spPr>
                </pic:pic>
              </a:graphicData>
            </a:graphic>
          </wp:inline>
        </w:drawing>
      </w:r>
    </w:p>
    <w:p w:rsidR="00D147A0" w:rsidRPr="00C41C8B" w:rsidRDefault="00D147A0" w:rsidP="001F6A19">
      <w:pPr>
        <w:pStyle w:val="Caption"/>
      </w:pPr>
      <w:bookmarkStart w:id="51" w:name="_Ref357796605"/>
      <w:r w:rsidRPr="00C41C8B">
        <w:t xml:space="preserve">Figure </w:t>
      </w:r>
      <w:r w:rsidR="00C41C8B" w:rsidRPr="006A70FF">
        <w:fldChar w:fldCharType="begin"/>
      </w:r>
      <w:r w:rsidR="00C41C8B" w:rsidRPr="00C41C8B">
        <w:instrText xml:space="preserve"> SEQ Figure \* ARABIC </w:instrText>
      </w:r>
      <w:r w:rsidR="00C41C8B" w:rsidRPr="006A70FF">
        <w:fldChar w:fldCharType="separate"/>
      </w:r>
      <w:r w:rsidR="001B03D2">
        <w:rPr>
          <w:noProof/>
        </w:rPr>
        <w:t>16</w:t>
      </w:r>
      <w:r w:rsidR="00C41C8B" w:rsidRPr="006A70FF">
        <w:rPr>
          <w:noProof/>
        </w:rPr>
        <w:fldChar w:fldCharType="end"/>
      </w:r>
      <w:bookmarkEnd w:id="51"/>
      <w:r w:rsidRPr="00C41C8B">
        <w:t>: Map of area included in Central Queensland Regional Plan. Source: DSDIP</w:t>
      </w:r>
      <w:r w:rsidRPr="00C41C8B">
        <w:rPr>
          <w:rStyle w:val="FootnoteReference"/>
        </w:rPr>
        <w:footnoteReference w:id="15"/>
      </w:r>
    </w:p>
    <w:p w:rsidR="00F930F2" w:rsidRPr="00C41C8B" w:rsidRDefault="00AF6471" w:rsidP="001F6A19">
      <w:pPr>
        <w:pStyle w:val="Heading2"/>
      </w:pPr>
      <w:bookmarkStart w:id="52" w:name="_Toc371065456"/>
      <w:r w:rsidRPr="00C41C8B">
        <w:lastRenderedPageBreak/>
        <w:t>Changes to vegetation laws</w:t>
      </w:r>
      <w:bookmarkEnd w:id="52"/>
    </w:p>
    <w:p w:rsidR="00F466DC" w:rsidRDefault="001A1E61" w:rsidP="001F6A19">
      <w:r w:rsidRPr="00C41C8B">
        <w:t xml:space="preserve">An additional change in </w:t>
      </w:r>
      <w:r w:rsidR="00F71B31">
        <w:t>s</w:t>
      </w:r>
      <w:r w:rsidRPr="00C41C8B">
        <w:t>tate laws and poli</w:t>
      </w:r>
      <w:r w:rsidR="00647B9A">
        <w:t>cies currently underway include</w:t>
      </w:r>
      <w:r w:rsidR="00F71B31">
        <w:t>s</w:t>
      </w:r>
      <w:r w:rsidRPr="00C41C8B">
        <w:t xml:space="preserve"> significant amendments to </w:t>
      </w:r>
      <w:r w:rsidR="00F71B31">
        <w:t>the vegetation management laws.</w:t>
      </w:r>
    </w:p>
    <w:p w:rsidR="001A1E61" w:rsidRPr="00C41C8B" w:rsidRDefault="001A1E61" w:rsidP="001F6A19">
      <w:r w:rsidRPr="00C41C8B">
        <w:t xml:space="preserve">The </w:t>
      </w:r>
      <w:r w:rsidRPr="00C41C8B">
        <w:rPr>
          <w:i/>
        </w:rPr>
        <w:t>Vegetation Management Framework Amendment Act</w:t>
      </w:r>
      <w:r w:rsidRPr="00C41C8B">
        <w:t xml:space="preserve"> </w:t>
      </w:r>
      <w:r w:rsidRPr="006A70FF">
        <w:rPr>
          <w:i/>
        </w:rPr>
        <w:t>2013</w:t>
      </w:r>
      <w:r w:rsidRPr="00C41C8B">
        <w:t xml:space="preserve"> (Qld), assented on 23 May 2013, amends the vegetation clearing controls created under the </w:t>
      </w:r>
      <w:r w:rsidRPr="00C41C8B">
        <w:rPr>
          <w:i/>
        </w:rPr>
        <w:t xml:space="preserve">Vegetation Management Act </w:t>
      </w:r>
      <w:r w:rsidRPr="006A70FF">
        <w:rPr>
          <w:i/>
        </w:rPr>
        <w:t>1999</w:t>
      </w:r>
      <w:r w:rsidRPr="00C41C8B">
        <w:t xml:space="preserve"> (Qld) (VMA) and SPA. The changes remove the previous ban on broadscale clearing </w:t>
      </w:r>
      <w:r w:rsidR="000F3BB1">
        <w:t xml:space="preserve">of </w:t>
      </w:r>
      <w:r w:rsidRPr="00C41C8B">
        <w:t xml:space="preserve">remnant vegetation for agriculture if the proposed clearing is for cropping or irrigated pastures. The ban on clearing for non-irrigated pastures remains at this stage. </w:t>
      </w:r>
    </w:p>
    <w:p w:rsidR="001A1E61" w:rsidRPr="00C41C8B" w:rsidRDefault="001A1E61" w:rsidP="001F6A19">
      <w:r w:rsidRPr="00C41C8B">
        <w:t>In addition, the amendments remove the controls on clearing of high value regrowth on freehold land other than in the “regrowth watercourse area” which is defined as “an area located within 50</w:t>
      </w:r>
      <w:r w:rsidR="00483291">
        <w:t xml:space="preserve"> </w:t>
      </w:r>
      <w:r w:rsidRPr="00C41C8B">
        <w:t xml:space="preserve">m of a watercourse located in the Burdekin, Mackay Whitsunday or Wet Tropics catchments identified on the vegetation management watercourse map.” The </w:t>
      </w:r>
      <w:r w:rsidR="005B1860">
        <w:t>Baffle basin</w:t>
      </w:r>
      <w:r w:rsidRPr="00C41C8B">
        <w:t xml:space="preserve"> is not included in the definition of “regrowth watercourse area” and, consequently, the previous controls on clearing of high value regrowth vegetation will be largely unrestricted.</w:t>
      </w:r>
    </w:p>
    <w:p w:rsidR="001A1E61" w:rsidRPr="00C41C8B" w:rsidRDefault="001A1E61" w:rsidP="001F6A19">
      <w:r w:rsidRPr="00C41C8B">
        <w:t xml:space="preserve">A related change is that the recently enacted </w:t>
      </w:r>
      <w:r w:rsidRPr="00C41C8B">
        <w:rPr>
          <w:i/>
        </w:rPr>
        <w:t>Land, Water and Other Legislation Act 2013</w:t>
      </w:r>
      <w:r w:rsidRPr="00C41C8B">
        <w:t xml:space="preserve"> (Qld) removed the protection of riparian (in-stream) vegetation from s</w:t>
      </w:r>
      <w:r w:rsidR="003E0C7D" w:rsidRPr="00C41C8B">
        <w:t>ection</w:t>
      </w:r>
      <w:r w:rsidRPr="00C41C8B">
        <w:t xml:space="preserve"> 814 of the </w:t>
      </w:r>
      <w:r w:rsidRPr="00C41C8B">
        <w:rPr>
          <w:i/>
        </w:rPr>
        <w:t>Water Act</w:t>
      </w:r>
      <w:r w:rsidRPr="00C41C8B">
        <w:t xml:space="preserve"> </w:t>
      </w:r>
      <w:r w:rsidRPr="000F3BB1">
        <w:rPr>
          <w:i/>
        </w:rPr>
        <w:t>2000</w:t>
      </w:r>
      <w:r w:rsidRPr="00C41C8B">
        <w:t xml:space="preserve"> (Qld). </w:t>
      </w:r>
      <w:r w:rsidR="000F3BB1">
        <w:t>This</w:t>
      </w:r>
      <w:r w:rsidR="000F3BB1" w:rsidRPr="00C41C8B">
        <w:t xml:space="preserve"> </w:t>
      </w:r>
      <w:r w:rsidRPr="00C41C8B">
        <w:t xml:space="preserve">removes restrictions on clearing </w:t>
      </w:r>
      <w:r w:rsidR="006C154A">
        <w:t xml:space="preserve">under this Act </w:t>
      </w:r>
      <w:r w:rsidRPr="00C41C8B">
        <w:t>that are otherwise allowed under the VMA/SPA, including high value regrowth vegetation</w:t>
      </w:r>
      <w:r w:rsidR="000F3BB1">
        <w:t>.</w:t>
      </w:r>
    </w:p>
    <w:p w:rsidR="001A1E61" w:rsidRPr="00C41C8B" w:rsidRDefault="001A1E61" w:rsidP="001F6A19">
      <w:r w:rsidRPr="00C41C8B">
        <w:t>Taylor</w:t>
      </w:r>
      <w:r w:rsidR="008A21B4">
        <w:fldChar w:fldCharType="begin"/>
      </w:r>
      <w:r w:rsidR="008A21B4">
        <w:instrText>ADDIN RW.CITE{{21577 Taylor,M.F.J. 2013}}</w:instrText>
      </w:r>
      <w:r w:rsidR="008A21B4">
        <w:fldChar w:fldCharType="separate"/>
      </w:r>
      <w:r w:rsidR="001804AC" w:rsidRPr="001804AC">
        <w:rPr>
          <w:rFonts w:eastAsia="Times New Roman"/>
          <w:vertAlign w:val="superscript"/>
        </w:rPr>
        <w:t>19</w:t>
      </w:r>
      <w:r w:rsidR="008A21B4">
        <w:fldChar w:fldCharType="end"/>
      </w:r>
      <w:r w:rsidR="008A21B4">
        <w:t xml:space="preserve"> s</w:t>
      </w:r>
      <w:r w:rsidRPr="00C41C8B">
        <w:t xml:space="preserve">uggests that in the </w:t>
      </w:r>
      <w:r w:rsidR="009D5880" w:rsidRPr="00C41C8B">
        <w:t>Gladstone</w:t>
      </w:r>
      <w:r w:rsidRPr="00C41C8B">
        <w:t xml:space="preserve"> Regional Council local government area the amendments to the VMA/SPA framework allow clearing of up to </w:t>
      </w:r>
      <w:r w:rsidR="009D5880" w:rsidRPr="00C41C8B">
        <w:t>44,167</w:t>
      </w:r>
      <w:r w:rsidR="000F3BB1">
        <w:t xml:space="preserve"> hectares</w:t>
      </w:r>
      <w:r w:rsidR="000F3BB1" w:rsidRPr="00C41C8B">
        <w:t xml:space="preserve"> </w:t>
      </w:r>
      <w:r w:rsidRPr="00C41C8B">
        <w:t>of remnant vegetation and high value regrowth vegetation.</w:t>
      </w:r>
      <w:r w:rsidR="00E332E5" w:rsidRPr="00C41C8B">
        <w:t xml:space="preserve"> This is over 10 per cent of the basin area which has already lost more than 60 per cent of forested floodplain, around 40 per cent of forests and 20 per cent of woodlands.</w:t>
      </w:r>
    </w:p>
    <w:p w:rsidR="001A1E61" w:rsidRPr="00C41C8B" w:rsidRDefault="001A1E61" w:rsidP="001F6A19">
      <w:r w:rsidRPr="00C41C8B">
        <w:t xml:space="preserve">In the </w:t>
      </w:r>
      <w:r w:rsidR="005B1860">
        <w:t>Baffle basin</w:t>
      </w:r>
      <w:r w:rsidRPr="00C41C8B">
        <w:t xml:space="preserve"> region the practical significance of the amendments, however, </w:t>
      </w:r>
      <w:r w:rsidR="001F32E5" w:rsidRPr="00C41C8B">
        <w:t>may be limited by lack of pressure to clear native vegetation</w:t>
      </w:r>
      <w:r w:rsidRPr="00C41C8B">
        <w:t>.</w:t>
      </w:r>
      <w:r w:rsidR="001F32E5" w:rsidRPr="00C41C8B">
        <w:t xml:space="preserve"> </w:t>
      </w:r>
    </w:p>
    <w:p w:rsidR="00F930F2" w:rsidRPr="00C41C8B" w:rsidRDefault="001A1E61" w:rsidP="001F6A19">
      <w:pPr>
        <w:pStyle w:val="Heading2"/>
      </w:pPr>
      <w:bookmarkStart w:id="53" w:name="_Toc371065457"/>
      <w:r w:rsidRPr="00C41C8B">
        <w:t>Marine plants and fish habitat areas</w:t>
      </w:r>
      <w:bookmarkEnd w:id="53"/>
    </w:p>
    <w:p w:rsidR="001A1E61" w:rsidRPr="00C41C8B" w:rsidRDefault="001A1E61" w:rsidP="001F6A19">
      <w:r w:rsidRPr="00C41C8B">
        <w:t xml:space="preserve">Marine plants and declared fish habitat areas (FHA) are protected under the </w:t>
      </w:r>
      <w:r w:rsidRPr="00C41C8B">
        <w:rPr>
          <w:rStyle w:val="Emphasis"/>
        </w:rPr>
        <w:t>Fisheries Act 1994</w:t>
      </w:r>
      <w:r w:rsidRPr="00C41C8B">
        <w:t xml:space="preserve"> (Qld) against physical disturbance associated with coastal development</w:t>
      </w:r>
      <w:r w:rsidR="006C64B4">
        <w:t xml:space="preserve">. </w:t>
      </w:r>
      <w:r w:rsidRPr="00C41C8B">
        <w:t xml:space="preserve">Again, this system is now linked to SPA. </w:t>
      </w:r>
    </w:p>
    <w:p w:rsidR="001A1E61" w:rsidRPr="00C41C8B" w:rsidRDefault="001A1E61" w:rsidP="001F6A19">
      <w:r w:rsidRPr="00C41C8B">
        <w:t>While FHA's are currently limited to the marine and estuarine environment, the Queensland Government recognises that there is a need to expand the declared FHA network into freshwater areas</w:t>
      </w:r>
      <w:r w:rsidR="000F3BB1">
        <w:t xml:space="preserve"> and </w:t>
      </w:r>
      <w:r w:rsidRPr="00C41C8B">
        <w:t xml:space="preserve">policies </w:t>
      </w:r>
      <w:r w:rsidR="006C154A">
        <w:t xml:space="preserve">have been </w:t>
      </w:r>
      <w:r w:rsidRPr="00C41C8B">
        <w:t xml:space="preserve">under </w:t>
      </w:r>
      <w:r w:rsidR="006C154A">
        <w:t xml:space="preserve">consideration </w:t>
      </w:r>
      <w:r w:rsidRPr="00C41C8B">
        <w:t>for freshwater declared FHA assessment and management</w:t>
      </w:r>
      <w:r w:rsidR="008A21B4">
        <w:t>.</w:t>
      </w:r>
      <w:r w:rsidR="008A21B4">
        <w:fldChar w:fldCharType="begin"/>
      </w:r>
      <w:r w:rsidR="008A21B4">
        <w:instrText>ADDIN RW.CITE{{21571 FisheriesQueensland 2010}}</w:instrText>
      </w:r>
      <w:r w:rsidR="008A21B4">
        <w:fldChar w:fldCharType="separate"/>
      </w:r>
      <w:r w:rsidR="001804AC" w:rsidRPr="001804AC">
        <w:rPr>
          <w:rFonts w:eastAsia="Times New Roman"/>
          <w:vertAlign w:val="superscript"/>
        </w:rPr>
        <w:t>20</w:t>
      </w:r>
      <w:r w:rsidR="008A21B4">
        <w:fldChar w:fldCharType="end"/>
      </w:r>
    </w:p>
    <w:p w:rsidR="00DA2F7A" w:rsidRPr="00C41C8B" w:rsidRDefault="00DA2F7A" w:rsidP="001F6A19">
      <w:pPr>
        <w:rPr>
          <w:lang w:bidi="en-US"/>
        </w:rPr>
      </w:pPr>
      <w:r w:rsidRPr="00C41C8B">
        <w:rPr>
          <w:lang w:bidi="en-US"/>
        </w:rPr>
        <w:t>There are five declared fish habitat areas within the study area:</w:t>
      </w:r>
    </w:p>
    <w:p w:rsidR="00DA2F7A" w:rsidRPr="00C41C8B" w:rsidRDefault="00DA2F7A" w:rsidP="001F6A19">
      <w:pPr>
        <w:pStyle w:val="ListParagraph"/>
      </w:pPr>
      <w:proofErr w:type="spellStart"/>
      <w:r w:rsidRPr="00C41C8B">
        <w:t>Rodds</w:t>
      </w:r>
      <w:proofErr w:type="spellEnd"/>
      <w:r w:rsidRPr="00C41C8B">
        <w:t xml:space="preserve"> Harbour</w:t>
      </w:r>
    </w:p>
    <w:p w:rsidR="00DA2F7A" w:rsidRPr="00C41C8B" w:rsidRDefault="00DA2F7A" w:rsidP="001F6A19">
      <w:pPr>
        <w:pStyle w:val="ListParagraph"/>
      </w:pPr>
      <w:proofErr w:type="spellStart"/>
      <w:r w:rsidRPr="00C41C8B">
        <w:t>Eurimbula</w:t>
      </w:r>
      <w:proofErr w:type="spellEnd"/>
    </w:p>
    <w:p w:rsidR="00DA2F7A" w:rsidRPr="00C41C8B" w:rsidRDefault="00DA2F7A" w:rsidP="001F6A19">
      <w:pPr>
        <w:pStyle w:val="ListParagraph"/>
      </w:pPr>
      <w:r w:rsidRPr="00C41C8B">
        <w:t>Colosseum Inlet</w:t>
      </w:r>
    </w:p>
    <w:p w:rsidR="00DA2F7A" w:rsidRPr="00C41C8B" w:rsidRDefault="00DA2F7A" w:rsidP="001F6A19">
      <w:pPr>
        <w:pStyle w:val="ListParagraph"/>
      </w:pPr>
      <w:r w:rsidRPr="00C41C8B">
        <w:t>Seventeen Seventy - Round Hill</w:t>
      </w:r>
    </w:p>
    <w:p w:rsidR="00DA2F7A" w:rsidRPr="00C41C8B" w:rsidRDefault="00DA2F7A" w:rsidP="001F6A19">
      <w:pPr>
        <w:pStyle w:val="ListParagraph"/>
      </w:pPr>
      <w:r w:rsidRPr="00C41C8B">
        <w:t>Baffle Creek</w:t>
      </w:r>
    </w:p>
    <w:p w:rsidR="00DA2F7A" w:rsidRPr="00C41C8B" w:rsidRDefault="00DA2F7A" w:rsidP="001F6A19">
      <w:pPr>
        <w:rPr>
          <w:lang w:bidi="en-US"/>
        </w:rPr>
      </w:pPr>
      <w:r w:rsidRPr="00C41C8B">
        <w:rPr>
          <w:lang w:bidi="en-US"/>
        </w:rPr>
        <w:t>These areas have been declared on a range of habitat and fisheries val</w:t>
      </w:r>
      <w:r w:rsidR="00E90C95">
        <w:rPr>
          <w:lang w:bidi="en-US"/>
        </w:rPr>
        <w:t>u</w:t>
      </w:r>
      <w:r w:rsidRPr="00C41C8B">
        <w:rPr>
          <w:lang w:bidi="en-US"/>
        </w:rPr>
        <w:t>es as well as unique features (</w:t>
      </w:r>
      <w:r w:rsidR="008A21B4">
        <w:rPr>
          <w:lang w:bidi="en-US"/>
        </w:rPr>
        <w:t>for example</w:t>
      </w:r>
      <w:r w:rsidRPr="00C41C8B">
        <w:rPr>
          <w:lang w:bidi="en-US"/>
        </w:rPr>
        <w:t xml:space="preserve"> Baffle Creek is one of the few systems unimpeded by weirs or </w:t>
      </w:r>
      <w:r w:rsidRPr="00C41C8B">
        <w:rPr>
          <w:lang w:bidi="en-US"/>
        </w:rPr>
        <w:lastRenderedPageBreak/>
        <w:t xml:space="preserve">dams while </w:t>
      </w:r>
      <w:proofErr w:type="spellStart"/>
      <w:r w:rsidRPr="00C41C8B">
        <w:rPr>
          <w:lang w:bidi="en-US"/>
        </w:rPr>
        <w:t>Eurimbula</w:t>
      </w:r>
      <w:proofErr w:type="spellEnd"/>
      <w:r w:rsidRPr="00C41C8B">
        <w:rPr>
          <w:lang w:bidi="en-US"/>
        </w:rPr>
        <w:t xml:space="preserve"> is o</w:t>
      </w:r>
      <w:r w:rsidRPr="00C41C8B">
        <w:t xml:space="preserve">ne of only two estuaries where the mangrove </w:t>
      </w:r>
      <w:proofErr w:type="spellStart"/>
      <w:r w:rsidRPr="00C41C8B">
        <w:rPr>
          <w:rStyle w:val="Emphasis"/>
        </w:rPr>
        <w:t>Lumnitzera</w:t>
      </w:r>
      <w:proofErr w:type="spellEnd"/>
      <w:r w:rsidRPr="00C41C8B">
        <w:rPr>
          <w:rStyle w:val="Emphasis"/>
        </w:rPr>
        <w:t xml:space="preserve"> </w:t>
      </w:r>
      <w:proofErr w:type="spellStart"/>
      <w:r w:rsidRPr="00C41C8B">
        <w:rPr>
          <w:rStyle w:val="Emphasis"/>
        </w:rPr>
        <w:t>racemosa</w:t>
      </w:r>
      <w:proofErr w:type="spellEnd"/>
      <w:r w:rsidRPr="00C41C8B">
        <w:t xml:space="preserve"> is locally common</w:t>
      </w:r>
      <w:r w:rsidRPr="00C41C8B">
        <w:rPr>
          <w:lang w:bidi="en-US"/>
        </w:rPr>
        <w:t>).</w:t>
      </w:r>
    </w:p>
    <w:p w:rsidR="00F930F2" w:rsidRPr="00C41C8B" w:rsidRDefault="00E362F1" w:rsidP="001F6A19">
      <w:pPr>
        <w:pStyle w:val="Heading2"/>
      </w:pPr>
      <w:bookmarkStart w:id="54" w:name="_Toc371065458"/>
      <w:r w:rsidRPr="00C41C8B">
        <w:t>Protected areas</w:t>
      </w:r>
      <w:bookmarkEnd w:id="54"/>
    </w:p>
    <w:p w:rsidR="00E362F1" w:rsidRDefault="00DA2F7A" w:rsidP="001F6A19">
      <w:r w:rsidRPr="00C41C8B">
        <w:t xml:space="preserve">As noted earlier, </w:t>
      </w:r>
      <w:r w:rsidR="00DC2575" w:rsidRPr="00C41C8B">
        <w:t>15</w:t>
      </w:r>
      <w:r w:rsidR="00270706">
        <w:t xml:space="preserve"> per cent</w:t>
      </w:r>
      <w:r w:rsidRPr="00C41C8B">
        <w:t xml:space="preserve"> of the </w:t>
      </w:r>
      <w:r w:rsidR="005B1860">
        <w:t>Baffle basin</w:t>
      </w:r>
      <w:r w:rsidRPr="00C41C8B">
        <w:t xml:space="preserve"> </w:t>
      </w:r>
      <w:r w:rsidR="00DC2575" w:rsidRPr="00C41C8B">
        <w:t>is</w:t>
      </w:r>
      <w:r w:rsidRPr="00C41C8B">
        <w:t xml:space="preserve"> protected from most forms of development, including mining and petroleum extraction, due to </w:t>
      </w:r>
      <w:r w:rsidR="00DC2575" w:rsidRPr="00C41C8B">
        <w:t>its</w:t>
      </w:r>
      <w:r w:rsidRPr="00C41C8B">
        <w:t xml:space="preserve"> designation as national park or conservation park under the </w:t>
      </w:r>
      <w:r w:rsidRPr="00C41C8B">
        <w:rPr>
          <w:i/>
        </w:rPr>
        <w:t xml:space="preserve">Nature Conservation Act </w:t>
      </w:r>
      <w:r w:rsidR="00B54D4B" w:rsidRPr="006A70FF">
        <w:rPr>
          <w:i/>
        </w:rPr>
        <w:t>1992</w:t>
      </w:r>
      <w:r w:rsidR="00B54D4B" w:rsidRPr="00C41C8B">
        <w:t xml:space="preserve"> (Qld) </w:t>
      </w:r>
      <w:r w:rsidRPr="00C41C8B">
        <w:t>(</w:t>
      </w:r>
      <w:r w:rsidR="008075F0" w:rsidRPr="00C41C8B">
        <w:fldChar w:fldCharType="begin"/>
      </w:r>
      <w:r w:rsidR="00644DF5" w:rsidRPr="00C41C8B">
        <w:instrText xml:space="preserve"> REF _Ref357797840 \h </w:instrText>
      </w:r>
      <w:r w:rsidR="00C41C8B">
        <w:instrText xml:space="preserve"> \* MERGEFORMAT </w:instrText>
      </w:r>
      <w:r w:rsidR="008075F0" w:rsidRPr="00C41C8B">
        <w:fldChar w:fldCharType="separate"/>
      </w:r>
      <w:r w:rsidR="001B03D2" w:rsidRPr="00C41C8B">
        <w:t xml:space="preserve">Figure </w:t>
      </w:r>
      <w:r w:rsidR="001B03D2">
        <w:rPr>
          <w:noProof/>
        </w:rPr>
        <w:t>17</w:t>
      </w:r>
      <w:r w:rsidR="008075F0" w:rsidRPr="00C41C8B">
        <w:fldChar w:fldCharType="end"/>
      </w:r>
      <w:r w:rsidR="00DC2575" w:rsidRPr="00C41C8B">
        <w:t xml:space="preserve"> and </w:t>
      </w:r>
      <w:r w:rsidR="003D28CE">
        <w:t>Table 4</w:t>
      </w:r>
      <w:r w:rsidRPr="00C41C8B">
        <w:t>).</w:t>
      </w:r>
      <w:r w:rsidRPr="00C41C8B">
        <w:rPr>
          <w:rStyle w:val="FootnoteReference"/>
        </w:rPr>
        <w:footnoteReference w:id="16"/>
      </w:r>
      <w:r w:rsidRPr="00C41C8B">
        <w:t xml:space="preserve"> This is somewhat unusual as less than </w:t>
      </w:r>
      <w:r w:rsidR="00270706">
        <w:t>five per cent</w:t>
      </w:r>
      <w:r w:rsidRPr="00C41C8B">
        <w:t xml:space="preserve"> of Queensland is within a national park or conservation park.</w:t>
      </w:r>
    </w:p>
    <w:p w:rsidR="007914A4" w:rsidRDefault="007914A4" w:rsidP="001F6A19"/>
    <w:p w:rsidR="007914A4" w:rsidRPr="006A70FF" w:rsidRDefault="007914A4" w:rsidP="007914A4">
      <w:pPr>
        <w:pStyle w:val="Caption"/>
      </w:pPr>
      <w:r w:rsidRPr="00C41C8B">
        <w:t xml:space="preserve">Table </w:t>
      </w:r>
      <w:r w:rsidRPr="006A70FF">
        <w:fldChar w:fldCharType="begin"/>
      </w:r>
      <w:r w:rsidRPr="00C41C8B">
        <w:instrText xml:space="preserve"> SEQ Table \* ARABIC </w:instrText>
      </w:r>
      <w:r w:rsidRPr="006A70FF">
        <w:fldChar w:fldCharType="separate"/>
      </w:r>
      <w:r w:rsidR="001B03D2">
        <w:rPr>
          <w:noProof/>
        </w:rPr>
        <w:t>4</w:t>
      </w:r>
      <w:r w:rsidRPr="006A70FF">
        <w:rPr>
          <w:noProof/>
        </w:rPr>
        <w:fldChar w:fldCharType="end"/>
      </w:r>
      <w:r w:rsidRPr="00C41C8B">
        <w:t xml:space="preserve">: Area and percentage of protected areas in the </w:t>
      </w:r>
      <w:r>
        <w:t>Baffle basin</w:t>
      </w:r>
      <w:r w:rsidRPr="00C41C8B">
        <w:t xml:space="preserve"> (Data source: GBRMPA)</w:t>
      </w:r>
    </w:p>
    <w:tbl>
      <w:tblPr>
        <w:tblStyle w:val="TableGrid"/>
        <w:tblW w:w="0" w:type="auto"/>
        <w:tblInd w:w="108" w:type="dxa"/>
        <w:tblLook w:val="04A0" w:firstRow="1" w:lastRow="0" w:firstColumn="1" w:lastColumn="0" w:noHBand="0" w:noVBand="1"/>
      </w:tblPr>
      <w:tblGrid>
        <w:gridCol w:w="4556"/>
        <w:gridCol w:w="1540"/>
        <w:gridCol w:w="2551"/>
      </w:tblGrid>
      <w:tr w:rsidR="007914A4" w:rsidRPr="00C41C8B" w:rsidTr="00125DD3">
        <w:trPr>
          <w:cantSplit/>
        </w:trPr>
        <w:tc>
          <w:tcPr>
            <w:tcW w:w="4556" w:type="dxa"/>
            <w:shd w:val="clear" w:color="auto" w:fill="auto"/>
          </w:tcPr>
          <w:p w:rsidR="007914A4" w:rsidRPr="00C41C8B" w:rsidRDefault="007914A4" w:rsidP="00125DD3">
            <w:pPr>
              <w:spacing w:before="0" w:after="0"/>
            </w:pPr>
            <w:r w:rsidRPr="00C41C8B">
              <w:t>Protected areas of Queensland</w:t>
            </w:r>
          </w:p>
        </w:tc>
        <w:tc>
          <w:tcPr>
            <w:tcW w:w="1540" w:type="dxa"/>
            <w:shd w:val="clear" w:color="auto" w:fill="auto"/>
          </w:tcPr>
          <w:p w:rsidR="007914A4" w:rsidRPr="00C41C8B" w:rsidRDefault="007914A4" w:rsidP="00125DD3">
            <w:pPr>
              <w:spacing w:before="0" w:after="0"/>
            </w:pPr>
            <w:r w:rsidRPr="00C41C8B">
              <w:t>Area (ha)</w:t>
            </w:r>
          </w:p>
        </w:tc>
        <w:tc>
          <w:tcPr>
            <w:tcW w:w="2551" w:type="dxa"/>
            <w:shd w:val="clear" w:color="auto" w:fill="auto"/>
          </w:tcPr>
          <w:p w:rsidR="007914A4" w:rsidRPr="00C41C8B" w:rsidRDefault="007914A4" w:rsidP="00125DD3">
            <w:pPr>
              <w:spacing w:before="0" w:after="0"/>
            </w:pPr>
            <w:r w:rsidRPr="00C41C8B">
              <w:t>Percentage of total basin area</w:t>
            </w:r>
          </w:p>
        </w:tc>
      </w:tr>
      <w:tr w:rsidR="007914A4" w:rsidRPr="00C41C8B" w:rsidTr="00125DD3">
        <w:trPr>
          <w:cantSplit/>
        </w:trPr>
        <w:tc>
          <w:tcPr>
            <w:tcW w:w="4556" w:type="dxa"/>
            <w:shd w:val="clear" w:color="auto" w:fill="00CC99"/>
            <w:vAlign w:val="bottom"/>
          </w:tcPr>
          <w:p w:rsidR="007914A4" w:rsidRPr="00C41C8B" w:rsidRDefault="007914A4" w:rsidP="00125DD3">
            <w:pPr>
              <w:spacing w:before="0" w:after="0"/>
            </w:pPr>
            <w:r w:rsidRPr="00C41C8B">
              <w:t>National Park (scientific)</w:t>
            </w:r>
          </w:p>
        </w:tc>
        <w:tc>
          <w:tcPr>
            <w:tcW w:w="1540" w:type="dxa"/>
            <w:vAlign w:val="bottom"/>
          </w:tcPr>
          <w:p w:rsidR="007914A4" w:rsidRPr="00C41C8B" w:rsidRDefault="007914A4" w:rsidP="00125DD3">
            <w:pPr>
              <w:spacing w:before="0" w:after="0"/>
              <w:jc w:val="right"/>
            </w:pPr>
            <w:r w:rsidRPr="00C41C8B">
              <w:t>0</w:t>
            </w:r>
          </w:p>
        </w:tc>
        <w:tc>
          <w:tcPr>
            <w:tcW w:w="2551" w:type="dxa"/>
            <w:vAlign w:val="bottom"/>
          </w:tcPr>
          <w:p w:rsidR="007914A4" w:rsidRPr="00C41C8B" w:rsidRDefault="007914A4" w:rsidP="00125DD3">
            <w:pPr>
              <w:spacing w:before="0" w:after="0"/>
              <w:jc w:val="right"/>
            </w:pPr>
            <w:r w:rsidRPr="00C41C8B">
              <w:t>0.00 %</w:t>
            </w:r>
          </w:p>
        </w:tc>
      </w:tr>
      <w:tr w:rsidR="007914A4" w:rsidRPr="00C41C8B" w:rsidTr="00125DD3">
        <w:trPr>
          <w:cantSplit/>
        </w:trPr>
        <w:tc>
          <w:tcPr>
            <w:tcW w:w="4556" w:type="dxa"/>
            <w:shd w:val="clear" w:color="auto" w:fill="66FF66"/>
            <w:vAlign w:val="bottom"/>
          </w:tcPr>
          <w:p w:rsidR="007914A4" w:rsidRPr="00C41C8B" w:rsidRDefault="007914A4" w:rsidP="00125DD3">
            <w:pPr>
              <w:spacing w:before="0" w:after="0"/>
            </w:pPr>
            <w:r w:rsidRPr="00C41C8B">
              <w:t>National Park</w:t>
            </w:r>
          </w:p>
        </w:tc>
        <w:tc>
          <w:tcPr>
            <w:tcW w:w="1540" w:type="dxa"/>
            <w:vAlign w:val="bottom"/>
          </w:tcPr>
          <w:p w:rsidR="007914A4" w:rsidRPr="00C41C8B" w:rsidRDefault="007914A4" w:rsidP="00125DD3">
            <w:pPr>
              <w:spacing w:before="0" w:after="0"/>
              <w:jc w:val="right"/>
            </w:pPr>
            <w:r w:rsidRPr="00C41C8B">
              <w:t>57,749</w:t>
            </w:r>
          </w:p>
        </w:tc>
        <w:tc>
          <w:tcPr>
            <w:tcW w:w="2551" w:type="dxa"/>
            <w:vAlign w:val="bottom"/>
          </w:tcPr>
          <w:p w:rsidR="007914A4" w:rsidRPr="00C41C8B" w:rsidRDefault="007914A4" w:rsidP="00125DD3">
            <w:pPr>
              <w:spacing w:before="0" w:after="0"/>
              <w:jc w:val="right"/>
            </w:pPr>
            <w:r w:rsidRPr="00C41C8B">
              <w:t>14.07 %</w:t>
            </w:r>
          </w:p>
        </w:tc>
      </w:tr>
      <w:tr w:rsidR="007914A4" w:rsidRPr="00C41C8B" w:rsidTr="00125DD3">
        <w:trPr>
          <w:cantSplit/>
        </w:trPr>
        <w:tc>
          <w:tcPr>
            <w:tcW w:w="4556" w:type="dxa"/>
            <w:shd w:val="clear" w:color="auto" w:fill="D6E3BC" w:themeFill="accent3" w:themeFillTint="66"/>
            <w:vAlign w:val="bottom"/>
          </w:tcPr>
          <w:p w:rsidR="007914A4" w:rsidRPr="00C41C8B" w:rsidRDefault="007914A4" w:rsidP="00125DD3">
            <w:pPr>
              <w:spacing w:before="0" w:after="0"/>
            </w:pPr>
            <w:r w:rsidRPr="00C41C8B">
              <w:t>National Park (Cape York Peninsula Aboriginal Land)</w:t>
            </w:r>
          </w:p>
        </w:tc>
        <w:tc>
          <w:tcPr>
            <w:tcW w:w="1540" w:type="dxa"/>
            <w:vAlign w:val="bottom"/>
          </w:tcPr>
          <w:p w:rsidR="007914A4" w:rsidRPr="00C41C8B" w:rsidRDefault="007914A4" w:rsidP="00125DD3">
            <w:pPr>
              <w:spacing w:before="0" w:after="0"/>
              <w:jc w:val="right"/>
            </w:pPr>
            <w:r w:rsidRPr="00C41C8B">
              <w:t>0</w:t>
            </w:r>
          </w:p>
        </w:tc>
        <w:tc>
          <w:tcPr>
            <w:tcW w:w="2551" w:type="dxa"/>
            <w:vAlign w:val="bottom"/>
          </w:tcPr>
          <w:p w:rsidR="007914A4" w:rsidRPr="00C41C8B" w:rsidRDefault="007914A4" w:rsidP="00125DD3">
            <w:pPr>
              <w:spacing w:before="0" w:after="0"/>
              <w:jc w:val="right"/>
            </w:pPr>
            <w:r w:rsidRPr="00C41C8B">
              <w:t>0.00 %</w:t>
            </w:r>
          </w:p>
        </w:tc>
      </w:tr>
      <w:tr w:rsidR="007914A4" w:rsidRPr="00C41C8B" w:rsidTr="00125DD3">
        <w:trPr>
          <w:cantSplit/>
        </w:trPr>
        <w:tc>
          <w:tcPr>
            <w:tcW w:w="4556" w:type="dxa"/>
            <w:shd w:val="clear" w:color="auto" w:fill="68B947"/>
            <w:vAlign w:val="bottom"/>
          </w:tcPr>
          <w:p w:rsidR="007914A4" w:rsidRPr="00C41C8B" w:rsidRDefault="007914A4" w:rsidP="00125DD3">
            <w:pPr>
              <w:spacing w:before="0" w:after="0"/>
            </w:pPr>
            <w:r w:rsidRPr="00C41C8B">
              <w:t>National Park (recovery)</w:t>
            </w:r>
          </w:p>
        </w:tc>
        <w:tc>
          <w:tcPr>
            <w:tcW w:w="1540" w:type="dxa"/>
            <w:vAlign w:val="bottom"/>
          </w:tcPr>
          <w:p w:rsidR="007914A4" w:rsidRPr="00C41C8B" w:rsidRDefault="007914A4" w:rsidP="00125DD3">
            <w:pPr>
              <w:spacing w:before="0" w:after="0"/>
              <w:jc w:val="right"/>
            </w:pPr>
            <w:r w:rsidRPr="00C41C8B">
              <w:t>0</w:t>
            </w:r>
          </w:p>
        </w:tc>
        <w:tc>
          <w:tcPr>
            <w:tcW w:w="2551" w:type="dxa"/>
            <w:vAlign w:val="bottom"/>
          </w:tcPr>
          <w:p w:rsidR="007914A4" w:rsidRPr="00C41C8B" w:rsidRDefault="007914A4" w:rsidP="00125DD3">
            <w:pPr>
              <w:spacing w:before="0" w:after="0"/>
              <w:jc w:val="right"/>
            </w:pPr>
            <w:r w:rsidRPr="00C41C8B">
              <w:t>0.00 %</w:t>
            </w:r>
          </w:p>
        </w:tc>
      </w:tr>
      <w:tr w:rsidR="007914A4" w:rsidRPr="00C41C8B" w:rsidTr="00125DD3">
        <w:trPr>
          <w:cantSplit/>
        </w:trPr>
        <w:tc>
          <w:tcPr>
            <w:tcW w:w="4556" w:type="dxa"/>
            <w:shd w:val="clear" w:color="auto" w:fill="99FF33"/>
            <w:vAlign w:val="bottom"/>
          </w:tcPr>
          <w:p w:rsidR="007914A4" w:rsidRPr="00C41C8B" w:rsidRDefault="007914A4" w:rsidP="00125DD3">
            <w:pPr>
              <w:spacing w:before="0" w:after="0"/>
            </w:pPr>
            <w:r w:rsidRPr="00C41C8B">
              <w:t>Conservation Park</w:t>
            </w:r>
          </w:p>
        </w:tc>
        <w:tc>
          <w:tcPr>
            <w:tcW w:w="1540" w:type="dxa"/>
            <w:vAlign w:val="bottom"/>
          </w:tcPr>
          <w:p w:rsidR="007914A4" w:rsidRPr="00C41C8B" w:rsidRDefault="007914A4" w:rsidP="00125DD3">
            <w:pPr>
              <w:spacing w:before="0" w:after="0"/>
              <w:jc w:val="right"/>
            </w:pPr>
            <w:r w:rsidRPr="00C41C8B">
              <w:t>3846</w:t>
            </w:r>
          </w:p>
        </w:tc>
        <w:tc>
          <w:tcPr>
            <w:tcW w:w="2551" w:type="dxa"/>
            <w:vAlign w:val="bottom"/>
          </w:tcPr>
          <w:p w:rsidR="007914A4" w:rsidRPr="00C41C8B" w:rsidRDefault="007914A4" w:rsidP="00125DD3">
            <w:pPr>
              <w:spacing w:before="0" w:after="0"/>
              <w:jc w:val="right"/>
            </w:pPr>
            <w:r w:rsidRPr="00C41C8B">
              <w:t>0.94 %</w:t>
            </w:r>
          </w:p>
        </w:tc>
      </w:tr>
      <w:tr w:rsidR="007914A4" w:rsidRPr="00C41C8B" w:rsidTr="00125DD3">
        <w:trPr>
          <w:cantSplit/>
        </w:trPr>
        <w:tc>
          <w:tcPr>
            <w:tcW w:w="4556" w:type="dxa"/>
            <w:shd w:val="clear" w:color="auto" w:fill="FFFF99"/>
            <w:vAlign w:val="bottom"/>
          </w:tcPr>
          <w:p w:rsidR="007914A4" w:rsidRPr="00C41C8B" w:rsidRDefault="007914A4" w:rsidP="00125DD3">
            <w:pPr>
              <w:spacing w:before="0" w:after="0"/>
            </w:pPr>
            <w:r w:rsidRPr="00C41C8B">
              <w:t>Resources Reserve</w:t>
            </w:r>
          </w:p>
        </w:tc>
        <w:tc>
          <w:tcPr>
            <w:tcW w:w="1540" w:type="dxa"/>
            <w:vAlign w:val="bottom"/>
          </w:tcPr>
          <w:p w:rsidR="007914A4" w:rsidRPr="00C41C8B" w:rsidRDefault="007914A4" w:rsidP="00125DD3">
            <w:pPr>
              <w:spacing w:before="0" w:after="0"/>
              <w:jc w:val="right"/>
            </w:pPr>
            <w:r>
              <w:t>2</w:t>
            </w:r>
            <w:r w:rsidRPr="00C41C8B">
              <w:t>987</w:t>
            </w:r>
          </w:p>
        </w:tc>
        <w:tc>
          <w:tcPr>
            <w:tcW w:w="2551" w:type="dxa"/>
            <w:vAlign w:val="bottom"/>
          </w:tcPr>
          <w:p w:rsidR="007914A4" w:rsidRPr="00C41C8B" w:rsidRDefault="007914A4" w:rsidP="00125DD3">
            <w:pPr>
              <w:spacing w:before="0" w:after="0"/>
              <w:jc w:val="right"/>
            </w:pPr>
            <w:r w:rsidRPr="00C41C8B">
              <w:t>0.73 %</w:t>
            </w:r>
          </w:p>
        </w:tc>
      </w:tr>
      <w:tr w:rsidR="007914A4" w:rsidRPr="00C41C8B" w:rsidTr="00125DD3">
        <w:trPr>
          <w:cantSplit/>
        </w:trPr>
        <w:tc>
          <w:tcPr>
            <w:tcW w:w="4556" w:type="dxa"/>
            <w:shd w:val="clear" w:color="auto" w:fill="FFC000"/>
            <w:vAlign w:val="bottom"/>
          </w:tcPr>
          <w:p w:rsidR="007914A4" w:rsidRPr="00C41C8B" w:rsidRDefault="007914A4" w:rsidP="00125DD3">
            <w:pPr>
              <w:spacing w:before="0" w:after="0"/>
            </w:pPr>
            <w:r w:rsidRPr="00C41C8B">
              <w:t>Forest Reserve</w:t>
            </w:r>
          </w:p>
        </w:tc>
        <w:tc>
          <w:tcPr>
            <w:tcW w:w="1540" w:type="dxa"/>
            <w:vAlign w:val="bottom"/>
          </w:tcPr>
          <w:p w:rsidR="007914A4" w:rsidRPr="00C41C8B" w:rsidRDefault="007914A4" w:rsidP="00125DD3">
            <w:pPr>
              <w:spacing w:before="0" w:after="0"/>
              <w:jc w:val="right"/>
            </w:pPr>
            <w:r>
              <w:t>1</w:t>
            </w:r>
            <w:r w:rsidRPr="00C41C8B">
              <w:t>720</w:t>
            </w:r>
          </w:p>
        </w:tc>
        <w:tc>
          <w:tcPr>
            <w:tcW w:w="2551" w:type="dxa"/>
            <w:vAlign w:val="bottom"/>
          </w:tcPr>
          <w:p w:rsidR="007914A4" w:rsidRPr="00C41C8B" w:rsidRDefault="007914A4" w:rsidP="00125DD3">
            <w:pPr>
              <w:spacing w:before="0" w:after="0"/>
              <w:jc w:val="right"/>
            </w:pPr>
            <w:r w:rsidRPr="00C41C8B">
              <w:t>0.42 %</w:t>
            </w:r>
          </w:p>
        </w:tc>
      </w:tr>
      <w:tr w:rsidR="007914A4" w:rsidRPr="00C41C8B" w:rsidTr="00125DD3">
        <w:trPr>
          <w:cantSplit/>
        </w:trPr>
        <w:tc>
          <w:tcPr>
            <w:tcW w:w="4556" w:type="dxa"/>
            <w:shd w:val="clear" w:color="auto" w:fill="FFCCFF"/>
            <w:vAlign w:val="bottom"/>
          </w:tcPr>
          <w:p w:rsidR="007914A4" w:rsidRPr="00C41C8B" w:rsidRDefault="007914A4" w:rsidP="00125DD3">
            <w:pPr>
              <w:spacing w:before="0" w:after="0"/>
            </w:pPr>
            <w:r w:rsidRPr="00C41C8B">
              <w:t>State Forest</w:t>
            </w:r>
          </w:p>
        </w:tc>
        <w:tc>
          <w:tcPr>
            <w:tcW w:w="1540" w:type="dxa"/>
            <w:vAlign w:val="bottom"/>
          </w:tcPr>
          <w:p w:rsidR="007914A4" w:rsidRPr="00C41C8B" w:rsidRDefault="007914A4" w:rsidP="00125DD3">
            <w:pPr>
              <w:spacing w:before="0" w:after="0"/>
              <w:jc w:val="right"/>
            </w:pPr>
            <w:r>
              <w:t>6</w:t>
            </w:r>
            <w:r w:rsidRPr="00C41C8B">
              <w:t>528</w:t>
            </w:r>
          </w:p>
        </w:tc>
        <w:tc>
          <w:tcPr>
            <w:tcW w:w="2551" w:type="dxa"/>
            <w:vAlign w:val="bottom"/>
          </w:tcPr>
          <w:p w:rsidR="007914A4" w:rsidRPr="00C41C8B" w:rsidRDefault="007914A4" w:rsidP="00125DD3">
            <w:pPr>
              <w:spacing w:before="0" w:after="0"/>
              <w:jc w:val="right"/>
            </w:pPr>
            <w:r w:rsidRPr="00C41C8B">
              <w:t>1.59 %</w:t>
            </w:r>
          </w:p>
        </w:tc>
      </w:tr>
      <w:tr w:rsidR="007914A4" w:rsidRPr="00C41C8B" w:rsidTr="00125DD3">
        <w:trPr>
          <w:cantSplit/>
        </w:trPr>
        <w:tc>
          <w:tcPr>
            <w:tcW w:w="4556" w:type="dxa"/>
            <w:shd w:val="clear" w:color="auto" w:fill="D8C3BA"/>
            <w:vAlign w:val="bottom"/>
          </w:tcPr>
          <w:p w:rsidR="007914A4" w:rsidRPr="00C41C8B" w:rsidRDefault="007914A4" w:rsidP="00125DD3">
            <w:pPr>
              <w:spacing w:before="0" w:after="0"/>
            </w:pPr>
            <w:r w:rsidRPr="00C41C8B">
              <w:t>Timber Reserve</w:t>
            </w:r>
          </w:p>
        </w:tc>
        <w:tc>
          <w:tcPr>
            <w:tcW w:w="1540" w:type="dxa"/>
            <w:vAlign w:val="bottom"/>
          </w:tcPr>
          <w:p w:rsidR="007914A4" w:rsidRPr="00C41C8B" w:rsidRDefault="007914A4" w:rsidP="00125DD3">
            <w:pPr>
              <w:spacing w:before="0" w:after="0"/>
              <w:jc w:val="right"/>
            </w:pPr>
            <w:r w:rsidRPr="00C41C8B">
              <w:t>0</w:t>
            </w:r>
          </w:p>
        </w:tc>
        <w:tc>
          <w:tcPr>
            <w:tcW w:w="2551" w:type="dxa"/>
            <w:vAlign w:val="bottom"/>
          </w:tcPr>
          <w:p w:rsidR="007914A4" w:rsidRPr="00C41C8B" w:rsidRDefault="007914A4" w:rsidP="00125DD3">
            <w:pPr>
              <w:spacing w:before="0" w:after="0"/>
              <w:jc w:val="right"/>
            </w:pPr>
            <w:r w:rsidRPr="00C41C8B">
              <w:t>0.00 %</w:t>
            </w:r>
          </w:p>
        </w:tc>
      </w:tr>
      <w:tr w:rsidR="007914A4" w:rsidRPr="00C41C8B" w:rsidTr="00125DD3">
        <w:trPr>
          <w:cantSplit/>
        </w:trPr>
        <w:tc>
          <w:tcPr>
            <w:tcW w:w="4556" w:type="dxa"/>
            <w:vAlign w:val="bottom"/>
          </w:tcPr>
          <w:p w:rsidR="007914A4" w:rsidRPr="00C41C8B" w:rsidRDefault="007914A4" w:rsidP="00125DD3">
            <w:pPr>
              <w:spacing w:before="0" w:after="0"/>
            </w:pPr>
            <w:r w:rsidRPr="00C41C8B">
              <w:t>Total national parks &amp; conservation parks</w:t>
            </w:r>
          </w:p>
        </w:tc>
        <w:tc>
          <w:tcPr>
            <w:tcW w:w="1540" w:type="dxa"/>
            <w:vAlign w:val="bottom"/>
          </w:tcPr>
          <w:p w:rsidR="007914A4" w:rsidRPr="00C41C8B" w:rsidRDefault="007914A4" w:rsidP="00125DD3">
            <w:pPr>
              <w:spacing w:before="0" w:after="0"/>
              <w:jc w:val="right"/>
            </w:pPr>
            <w:r w:rsidRPr="00C41C8B">
              <w:t>61,595</w:t>
            </w:r>
          </w:p>
        </w:tc>
        <w:tc>
          <w:tcPr>
            <w:tcW w:w="2551" w:type="dxa"/>
            <w:vAlign w:val="bottom"/>
          </w:tcPr>
          <w:p w:rsidR="007914A4" w:rsidRPr="00C41C8B" w:rsidRDefault="007914A4" w:rsidP="00125DD3">
            <w:pPr>
              <w:spacing w:before="0" w:after="0"/>
              <w:jc w:val="right"/>
            </w:pPr>
            <w:r w:rsidRPr="00C41C8B">
              <w:t>15.01 %</w:t>
            </w:r>
          </w:p>
        </w:tc>
      </w:tr>
      <w:tr w:rsidR="007914A4" w:rsidRPr="00C41C8B" w:rsidTr="00125DD3">
        <w:trPr>
          <w:cantSplit/>
        </w:trPr>
        <w:tc>
          <w:tcPr>
            <w:tcW w:w="4556" w:type="dxa"/>
          </w:tcPr>
          <w:p w:rsidR="007914A4" w:rsidRPr="00C41C8B" w:rsidRDefault="007914A4" w:rsidP="00125DD3">
            <w:pPr>
              <w:spacing w:before="0" w:after="0"/>
            </w:pPr>
            <w:r w:rsidRPr="00C41C8B">
              <w:t>Total protected areas</w:t>
            </w:r>
          </w:p>
        </w:tc>
        <w:tc>
          <w:tcPr>
            <w:tcW w:w="1540" w:type="dxa"/>
          </w:tcPr>
          <w:p w:rsidR="007914A4" w:rsidRPr="00C41C8B" w:rsidRDefault="007914A4" w:rsidP="00125DD3">
            <w:pPr>
              <w:spacing w:before="0" w:after="0"/>
              <w:jc w:val="right"/>
            </w:pPr>
            <w:r w:rsidRPr="00C41C8B">
              <w:t>72,831</w:t>
            </w:r>
          </w:p>
        </w:tc>
        <w:tc>
          <w:tcPr>
            <w:tcW w:w="2551" w:type="dxa"/>
          </w:tcPr>
          <w:p w:rsidR="007914A4" w:rsidRPr="00C41C8B" w:rsidRDefault="007914A4" w:rsidP="00125DD3">
            <w:pPr>
              <w:spacing w:before="0" w:after="0"/>
              <w:jc w:val="right"/>
            </w:pPr>
            <w:r w:rsidRPr="00C41C8B">
              <w:t>17.74 %</w:t>
            </w:r>
          </w:p>
        </w:tc>
      </w:tr>
      <w:tr w:rsidR="007914A4" w:rsidRPr="00C41C8B" w:rsidTr="00125DD3">
        <w:trPr>
          <w:cantSplit/>
        </w:trPr>
        <w:tc>
          <w:tcPr>
            <w:tcW w:w="4556" w:type="dxa"/>
          </w:tcPr>
          <w:p w:rsidR="007914A4" w:rsidRPr="00C41C8B" w:rsidRDefault="007914A4" w:rsidP="00125DD3">
            <w:pPr>
              <w:spacing w:before="0" w:after="0"/>
            </w:pPr>
            <w:r w:rsidRPr="00C41C8B">
              <w:t>Total basin area</w:t>
            </w:r>
          </w:p>
        </w:tc>
        <w:tc>
          <w:tcPr>
            <w:tcW w:w="1540" w:type="dxa"/>
          </w:tcPr>
          <w:p w:rsidR="007914A4" w:rsidRPr="00C41C8B" w:rsidRDefault="007914A4" w:rsidP="00125DD3">
            <w:pPr>
              <w:spacing w:before="0" w:after="0"/>
              <w:jc w:val="right"/>
            </w:pPr>
            <w:r w:rsidRPr="00C41C8B">
              <w:t>410,471</w:t>
            </w:r>
          </w:p>
        </w:tc>
        <w:tc>
          <w:tcPr>
            <w:tcW w:w="2551" w:type="dxa"/>
          </w:tcPr>
          <w:p w:rsidR="007914A4" w:rsidRPr="00C41C8B" w:rsidRDefault="007914A4" w:rsidP="00125DD3">
            <w:pPr>
              <w:spacing w:before="0" w:after="0"/>
              <w:jc w:val="right"/>
            </w:pPr>
            <w:r w:rsidRPr="00C41C8B">
              <w:t>100 %</w:t>
            </w:r>
          </w:p>
        </w:tc>
      </w:tr>
    </w:tbl>
    <w:p w:rsidR="007914A4" w:rsidRDefault="007914A4" w:rsidP="007914A4">
      <w:pPr>
        <w:pStyle w:val="Heading2"/>
        <w:spacing w:before="0" w:after="0"/>
        <w:rPr>
          <w:rStyle w:val="Heading3Char"/>
          <w:rFonts w:ascii="Segoe UI" w:hAnsi="Segoe UI" w:cs="Segoe UI"/>
          <w:b/>
          <w:bCs/>
        </w:rPr>
      </w:pPr>
    </w:p>
    <w:p w:rsidR="007914A4" w:rsidRDefault="007914A4" w:rsidP="001F6A19">
      <w:pPr>
        <w:sectPr w:rsidR="007914A4" w:rsidSect="005B1860">
          <w:footnotePr>
            <w:numFmt w:val="lowerRoman"/>
          </w:footnotePr>
          <w:pgSz w:w="11906" w:h="16838"/>
          <w:pgMar w:top="1440" w:right="1440" w:bottom="1440" w:left="1440" w:header="709" w:footer="709" w:gutter="0"/>
          <w:cols w:space="708"/>
          <w:docGrid w:linePitch="360"/>
        </w:sectPr>
      </w:pPr>
    </w:p>
    <w:p w:rsidR="007914A4" w:rsidRPr="00C41C8B" w:rsidRDefault="007914A4" w:rsidP="001F6A19"/>
    <w:p w:rsidR="00E362F1" w:rsidRPr="00C41C8B" w:rsidRDefault="00E6056B" w:rsidP="001F6A19">
      <w:r w:rsidRPr="006A70FF">
        <w:rPr>
          <w:noProof/>
          <w:lang w:eastAsia="en-AU"/>
        </w:rPr>
        <mc:AlternateContent>
          <mc:Choice Requires="wps">
            <w:drawing>
              <wp:anchor distT="0" distB="0" distL="114300" distR="114300" simplePos="0" relativeHeight="251720704" behindDoc="0" locked="0" layoutInCell="1" allowOverlap="1" wp14:anchorId="2EC6846D" wp14:editId="10D320E4">
                <wp:simplePos x="0" y="0"/>
                <wp:positionH relativeFrom="column">
                  <wp:posOffset>6127750</wp:posOffset>
                </wp:positionH>
                <wp:positionV relativeFrom="paragraph">
                  <wp:posOffset>1407795</wp:posOffset>
                </wp:positionV>
                <wp:extent cx="1564005" cy="657225"/>
                <wp:effectExtent l="0" t="0" r="0" b="9525"/>
                <wp:wrapNone/>
                <wp:docPr id="33"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4005" cy="657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670C8" w:rsidRPr="00645B92" w:rsidRDefault="00D670C8" w:rsidP="001F6A19">
                            <w:r>
                              <w:t>Joseph Banks Conservation Park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1" o:spid="_x0000_s1034" type="#_x0000_t202" style="position:absolute;margin-left:482.5pt;margin-top:110.85pt;width:123.15pt;height:51.7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" filled="f" stroked="f">
                <v:textbox>
                  <w:txbxContent>
                    <w:p w:rsidR="00D670C8" w:rsidRPr="00645B92" w:rsidRDefault="00D670C8" w:rsidP="001F6A19">
                      <w:r>
                        <w:t>Joseph Banks Conservation Park</w:t>
                      </w:r>
                    </w:p>
                  </w:txbxContent>
                </v:textbox>
              </v:shape>
            </w:pict>
          </mc:Fallback>
        </mc:AlternateContent>
      </w:r>
      <w:r w:rsidRPr="00C41C8B">
        <w:rPr>
          <w:noProof/>
          <w:lang w:eastAsia="en-AU"/>
        </w:rPr>
        <mc:AlternateContent>
          <mc:Choice Requires="wps">
            <w:drawing>
              <wp:anchor distT="0" distB="0" distL="114300" distR="114300" simplePos="0" relativeHeight="251741184" behindDoc="0" locked="0" layoutInCell="1" allowOverlap="1" wp14:anchorId="0EA195C2" wp14:editId="67FAFF87">
                <wp:simplePos x="0" y="0"/>
                <wp:positionH relativeFrom="column">
                  <wp:posOffset>4183380</wp:posOffset>
                </wp:positionH>
                <wp:positionV relativeFrom="paragraph">
                  <wp:posOffset>1172845</wp:posOffset>
                </wp:positionV>
                <wp:extent cx="1181100" cy="167640"/>
                <wp:effectExtent l="0" t="0" r="19050" b="22860"/>
                <wp:wrapNone/>
                <wp:docPr id="40" name="AutoShap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81100" cy="1676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5" o:spid="_x0000_s1026" type="#_x0000_t32" style="position:absolute;margin-left:329.4pt;margin-top:92.35pt;width:93pt;height:13.2pt;flip:x;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"/>
            </w:pict>
          </mc:Fallback>
        </mc:AlternateContent>
      </w:r>
      <w:r w:rsidRPr="00C41C8B">
        <w:rPr>
          <w:noProof/>
          <w:lang w:eastAsia="en-AU"/>
        </w:rPr>
        <mc:AlternateContent>
          <mc:Choice Requires="wps">
            <w:drawing>
              <wp:anchor distT="0" distB="0" distL="114300" distR="114300" simplePos="0" relativeHeight="251724800" behindDoc="0" locked="0" layoutInCell="1" allowOverlap="1" wp14:anchorId="2329C5E5" wp14:editId="1499B298">
                <wp:simplePos x="0" y="0"/>
                <wp:positionH relativeFrom="column">
                  <wp:posOffset>4968240</wp:posOffset>
                </wp:positionH>
                <wp:positionV relativeFrom="paragraph">
                  <wp:posOffset>1409065</wp:posOffset>
                </wp:positionV>
                <wp:extent cx="579120" cy="914400"/>
                <wp:effectExtent l="0" t="0" r="30480" b="19050"/>
                <wp:wrapNone/>
                <wp:docPr id="39" name="AutoShap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9120" cy="9144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5" o:spid="_x0000_s1026" type="#_x0000_t32" style="position:absolute;margin-left:391.2pt;margin-top:110.95pt;width:45.6pt;height:1in;flip:x;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"/>
            </w:pict>
          </mc:Fallback>
        </mc:AlternateContent>
      </w:r>
      <w:r w:rsidRPr="006A70FF">
        <w:rPr>
          <w:noProof/>
          <w:lang w:eastAsia="en-AU"/>
        </w:rPr>
        <mc:AlternateContent>
          <mc:Choice Requires="wps">
            <w:drawing>
              <wp:anchor distT="0" distB="0" distL="114300" distR="114300" simplePos="0" relativeHeight="251718656" behindDoc="0" locked="0" layoutInCell="1" allowOverlap="1" wp14:anchorId="676520DF" wp14:editId="2DAAF8EF">
                <wp:simplePos x="0" y="0"/>
                <wp:positionH relativeFrom="column">
                  <wp:posOffset>5315585</wp:posOffset>
                </wp:positionH>
                <wp:positionV relativeFrom="paragraph">
                  <wp:posOffset>861695</wp:posOffset>
                </wp:positionV>
                <wp:extent cx="1609725" cy="609600"/>
                <wp:effectExtent l="0" t="0" r="0" b="0"/>
                <wp:wrapNone/>
                <wp:docPr id="23"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725" cy="609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670C8" w:rsidRPr="00645B92" w:rsidRDefault="00D670C8" w:rsidP="001F6A19">
                            <w:r w:rsidRPr="00645B92">
                              <w:t>Eurimbula N</w:t>
                            </w:r>
                            <w:r>
                              <w:t>ational Park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9" o:spid="_x0000_s1035" type="#_x0000_t202" style="position:absolute;margin-left:418.55pt;margin-top:67.85pt;width:126.75pt;height:48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" filled="f" stroked="f">
                <v:textbox>
                  <w:txbxContent>
                    <w:p w:rsidR="00D670C8" w:rsidRPr="00645B92" w:rsidRDefault="00D670C8" w:rsidP="001F6A19">
                      <w:r w:rsidRPr="00645B92">
                        <w:t>Eurimbula N</w:t>
                      </w:r>
                      <w:r>
                        <w:t>ational Park</w:t>
                      </w:r>
                    </w:p>
                  </w:txbxContent>
                </v:textbox>
              </v:shape>
            </w:pict>
          </mc:Fallback>
        </mc:AlternateContent>
      </w:r>
      <w:r w:rsidRPr="006A70FF">
        <w:rPr>
          <w:noProof/>
          <w:lang w:eastAsia="en-AU"/>
        </w:rPr>
        <mc:AlternateContent>
          <mc:Choice Requires="wps">
            <w:drawing>
              <wp:anchor distT="0" distB="0" distL="114300" distR="114300" simplePos="0" relativeHeight="251722752" behindDoc="0" locked="0" layoutInCell="1" allowOverlap="1" wp14:anchorId="131CAE36" wp14:editId="4E5408BC">
                <wp:simplePos x="0" y="0"/>
                <wp:positionH relativeFrom="column">
                  <wp:posOffset>5547360</wp:posOffset>
                </wp:positionH>
                <wp:positionV relativeFrom="paragraph">
                  <wp:posOffset>1843405</wp:posOffset>
                </wp:positionV>
                <wp:extent cx="578485" cy="624840"/>
                <wp:effectExtent l="0" t="0" r="31115" b="22860"/>
                <wp:wrapNone/>
                <wp:docPr id="35" name="AutoShap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8485" cy="6248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3" o:spid="_x0000_s1026" type="#_x0000_t32" style="position:absolute;margin-left:436.8pt;margin-top:145.15pt;width:45.55pt;height:49.2pt;flip:x;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"/>
            </w:pict>
          </mc:Fallback>
        </mc:AlternateContent>
      </w:r>
      <w:r w:rsidRPr="006A70FF">
        <w:rPr>
          <w:noProof/>
          <w:lang w:eastAsia="en-AU"/>
        </w:rPr>
        <mc:AlternateContent>
          <mc:Choice Requires="wps">
            <w:drawing>
              <wp:anchor distT="0" distB="0" distL="114300" distR="114300" simplePos="0" relativeHeight="251723776" behindDoc="0" locked="0" layoutInCell="1" allowOverlap="1" wp14:anchorId="08DFFA34" wp14:editId="138E5191">
                <wp:simplePos x="0" y="0"/>
                <wp:positionH relativeFrom="column">
                  <wp:posOffset>6370320</wp:posOffset>
                </wp:positionH>
                <wp:positionV relativeFrom="paragraph">
                  <wp:posOffset>3001645</wp:posOffset>
                </wp:positionV>
                <wp:extent cx="506095" cy="601980"/>
                <wp:effectExtent l="0" t="0" r="27305" b="26670"/>
                <wp:wrapNone/>
                <wp:docPr id="38" name="AutoShap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6095" cy="6019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4" o:spid="_x0000_s1026" type="#_x0000_t32" style="position:absolute;margin-left:501.6pt;margin-top:236.35pt;width:39.85pt;height:47.4pt;flip:x;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"/>
            </w:pict>
          </mc:Fallback>
        </mc:AlternateContent>
      </w:r>
      <w:r w:rsidRPr="006A70FF">
        <w:rPr>
          <w:noProof/>
          <w:lang w:eastAsia="en-AU"/>
        </w:rPr>
        <mc:AlternateContent>
          <mc:Choice Requires="wps">
            <w:drawing>
              <wp:anchor distT="0" distB="0" distL="114300" distR="114300" simplePos="0" relativeHeight="251719680" behindDoc="0" locked="0" layoutInCell="1" allowOverlap="1" wp14:anchorId="55DBF5C0" wp14:editId="726FAAED">
                <wp:simplePos x="0" y="0"/>
                <wp:positionH relativeFrom="column">
                  <wp:posOffset>6781800</wp:posOffset>
                </wp:positionH>
                <wp:positionV relativeFrom="paragraph">
                  <wp:posOffset>2590165</wp:posOffset>
                </wp:positionV>
                <wp:extent cx="1057275" cy="666750"/>
                <wp:effectExtent l="0" t="0" r="0" b="0"/>
                <wp:wrapNone/>
                <wp:docPr id="30"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7275" cy="666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670C8" w:rsidRPr="00645B92" w:rsidRDefault="00D670C8" w:rsidP="001F6A19">
                            <w:r>
                              <w:t>Deepwater</w:t>
                            </w:r>
                            <w:r w:rsidRPr="00645B92">
                              <w:t xml:space="preserve"> N</w:t>
                            </w:r>
                            <w:r>
                              <w:t>ational Park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0" o:spid="_x0000_s1036" type="#_x0000_t202" style="position:absolute;margin-left:534pt;margin-top:203.95pt;width:83.25pt;height:52.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" filled="f" stroked="f">
                <v:textbox>
                  <w:txbxContent>
                    <w:p w:rsidR="00D670C8" w:rsidRPr="00645B92" w:rsidRDefault="00D670C8" w:rsidP="001F6A19">
                      <w:r>
                        <w:t>Deepwater</w:t>
                      </w:r>
                      <w:r w:rsidRPr="00645B92">
                        <w:t xml:space="preserve"> N</w:t>
                      </w:r>
                      <w:r>
                        <w:t>ational Park</w:t>
                      </w:r>
                    </w:p>
                  </w:txbxContent>
                </v:textbox>
              </v:shape>
            </w:pict>
          </mc:Fallback>
        </mc:AlternateContent>
      </w:r>
      <w:r w:rsidR="00555F75" w:rsidRPr="006A70FF">
        <w:rPr>
          <w:noProof/>
          <w:lang w:eastAsia="en-AU"/>
        </w:rPr>
        <mc:AlternateContent>
          <mc:Choice Requires="wps">
            <w:drawing>
              <wp:anchor distT="0" distB="0" distL="114300" distR="114300" simplePos="0" relativeHeight="251721728" behindDoc="0" locked="0" layoutInCell="1" allowOverlap="1" wp14:anchorId="40FD40AE" wp14:editId="4EA73358">
                <wp:simplePos x="0" y="0"/>
                <wp:positionH relativeFrom="column">
                  <wp:posOffset>2043430</wp:posOffset>
                </wp:positionH>
                <wp:positionV relativeFrom="paragraph">
                  <wp:posOffset>519430</wp:posOffset>
                </wp:positionV>
                <wp:extent cx="673735" cy="36195"/>
                <wp:effectExtent l="5080" t="5080" r="6985" b="6350"/>
                <wp:wrapNone/>
                <wp:docPr id="34" name="AutoShap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73735" cy="361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52" o:spid="_x0000_s1026" type="#_x0000_t32" style="position:absolute;margin-left:160.9pt;margin-top:40.9pt;width:53.05pt;height:2.85pt;flip:x;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"/>
            </w:pict>
          </mc:Fallback>
        </mc:AlternateContent>
      </w:r>
      <w:r w:rsidR="00E362F1" w:rsidRPr="006A70FF">
        <w:rPr>
          <w:noProof/>
          <w:lang w:eastAsia="en-AU"/>
        </w:rPr>
        <w:drawing>
          <wp:inline distT="0" distB="0" distL="0" distR="0" wp14:anchorId="7F699287" wp14:editId="102743E6">
            <wp:extent cx="11277600" cy="7972794"/>
            <wp:effectExtent l="0" t="0" r="0" b="9525"/>
            <wp:docPr id="10" name="Picture 11" descr="Map detail includes protected area boudaries, rivers and floodplain boundaries.  The Boundary of the Great Barrier Reef Marine Park starts at the northern area of the mouth of Baffle Creek. " title="Map highlighting the protected areas in the Baffle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1105g3_BaffleBasin_Protected.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1277600" cy="7972794"/>
                    </a:xfrm>
                    <a:prstGeom prst="rect">
                      <a:avLst/>
                    </a:prstGeom>
                  </pic:spPr>
                </pic:pic>
              </a:graphicData>
            </a:graphic>
          </wp:inline>
        </w:drawing>
      </w:r>
    </w:p>
    <w:p w:rsidR="007914A4" w:rsidRPr="007914A4" w:rsidRDefault="00E362F1" w:rsidP="007914A4">
      <w:pPr>
        <w:pStyle w:val="Caption"/>
        <w:sectPr w:rsidR="007914A4" w:rsidRPr="007914A4" w:rsidSect="00E6056B">
          <w:footnotePr>
            <w:numFmt w:val="lowerRoman"/>
          </w:footnotePr>
          <w:pgSz w:w="23814" w:h="16839" w:orient="landscape" w:code="8"/>
          <w:pgMar w:top="1440" w:right="1440" w:bottom="1440" w:left="1440" w:header="709" w:footer="709" w:gutter="0"/>
          <w:cols w:space="708"/>
          <w:docGrid w:linePitch="360"/>
        </w:sectPr>
      </w:pPr>
      <w:bookmarkStart w:id="55" w:name="_Ref357797840"/>
      <w:bookmarkStart w:id="56" w:name="_Ref358322968"/>
      <w:r w:rsidRPr="00C41C8B">
        <w:t xml:space="preserve">Figure </w:t>
      </w:r>
      <w:r w:rsidR="00C41C8B" w:rsidRPr="006A70FF">
        <w:fldChar w:fldCharType="begin"/>
      </w:r>
      <w:r w:rsidR="00C41C8B" w:rsidRPr="00C41C8B">
        <w:instrText xml:space="preserve"> SEQ Figure \* ARABIC </w:instrText>
      </w:r>
      <w:r w:rsidR="00C41C8B" w:rsidRPr="006A70FF">
        <w:fldChar w:fldCharType="separate"/>
      </w:r>
      <w:r w:rsidR="001B03D2">
        <w:rPr>
          <w:noProof/>
        </w:rPr>
        <w:t>17</w:t>
      </w:r>
      <w:r w:rsidR="00C41C8B" w:rsidRPr="006A70FF">
        <w:rPr>
          <w:noProof/>
        </w:rPr>
        <w:fldChar w:fldCharType="end"/>
      </w:r>
      <w:bookmarkEnd w:id="55"/>
      <w:r w:rsidRPr="00C41C8B">
        <w:t xml:space="preserve">: Protected areas in </w:t>
      </w:r>
      <w:r w:rsidR="005B1860">
        <w:t>Baffle basin</w:t>
      </w:r>
      <w:bookmarkStart w:id="57" w:name="_Ref358282097"/>
      <w:bookmarkStart w:id="58" w:name="_Ref358322988"/>
      <w:bookmarkEnd w:id="56"/>
    </w:p>
    <w:p w:rsidR="00F930F2" w:rsidRPr="005B1860" w:rsidRDefault="00B3258B" w:rsidP="005B1860">
      <w:pPr>
        <w:pStyle w:val="Heading2"/>
        <w:rPr>
          <w:rStyle w:val="Heading3Char"/>
          <w:rFonts w:ascii="Segoe UI" w:hAnsi="Segoe UI" w:cs="Segoe UI"/>
          <w:b/>
          <w:bCs/>
        </w:rPr>
      </w:pPr>
      <w:bookmarkStart w:id="59" w:name="_Toc371065459"/>
      <w:bookmarkEnd w:id="57"/>
      <w:bookmarkEnd w:id="58"/>
      <w:r w:rsidRPr="005B1860">
        <w:rPr>
          <w:rStyle w:val="Heading3Char"/>
          <w:rFonts w:ascii="Segoe UI" w:hAnsi="Segoe UI" w:cs="Segoe UI"/>
          <w:b/>
          <w:bCs/>
        </w:rPr>
        <w:lastRenderedPageBreak/>
        <w:t>Cumulative and indirect impacts</w:t>
      </w:r>
      <w:bookmarkEnd w:id="59"/>
    </w:p>
    <w:p w:rsidR="00B3258B" w:rsidRPr="00C41C8B" w:rsidRDefault="003A3805" w:rsidP="001F6A19">
      <w:r w:rsidRPr="00C41C8B">
        <w:t>T</w:t>
      </w:r>
      <w:r w:rsidR="00B3258B" w:rsidRPr="00C41C8B">
        <w:t>he cumulative and indirect impacts of development and provision of infrastructure are addressed through the planning and development assessment processes outlined in previous sections. A principal objective of the planning process is to provide for sustainable development by designating some areas for residential use, agriculture, industrial use and nature conservation as well as mapping overlays for wetlands, flooding, acid sul</w:t>
      </w:r>
      <w:r w:rsidRPr="00C41C8B">
        <w:t>ph</w:t>
      </w:r>
      <w:r w:rsidR="00B3258B" w:rsidRPr="00C41C8B">
        <w:t>ate soils and other issues. These mechanisms inherently deal with cumulative impacts of development within the planning area</w:t>
      </w:r>
      <w:r w:rsidR="00920A44">
        <w:t>,</w:t>
      </w:r>
      <w:r w:rsidR="00B3258B" w:rsidRPr="00C41C8B">
        <w:t xml:space="preserve"> and to a lesser extent indirect impacts associated with development (</w:t>
      </w:r>
      <w:r w:rsidR="008A21B4">
        <w:t>for example</w:t>
      </w:r>
      <w:r w:rsidR="00B3258B" w:rsidRPr="00C41C8B">
        <w:t xml:space="preserve"> improved facilities leading to increased visitors to an area). How well a planning process addresses cumulative and indirect impacts is ultimately a question of implementation</w:t>
      </w:r>
      <w:r w:rsidR="00E90C95">
        <w:t xml:space="preserve">, </w:t>
      </w:r>
      <w:r w:rsidR="00E332E5" w:rsidRPr="00C41C8B">
        <w:t>generally don’t address cumulative pressures of past development</w:t>
      </w:r>
      <w:r w:rsidR="000937EF">
        <w:t>,</w:t>
      </w:r>
      <w:r w:rsidR="00E332E5" w:rsidRPr="00C41C8B">
        <w:t xml:space="preserve"> and until recently potentially reinforced a shifting baseline of environmental condition.</w:t>
      </w:r>
    </w:p>
    <w:p w:rsidR="00B3258B" w:rsidRPr="00C41C8B" w:rsidRDefault="00B3258B" w:rsidP="001F6A19">
      <w:r w:rsidRPr="00C41C8B">
        <w:t xml:space="preserve">The </w:t>
      </w:r>
      <w:r w:rsidR="00AF6471" w:rsidRPr="00C41C8B">
        <w:t>EPBC Act</w:t>
      </w:r>
      <w:r w:rsidRPr="00C41C8B">
        <w:t xml:space="preserve"> does not provide a</w:t>
      </w:r>
      <w:r w:rsidR="00E332E5" w:rsidRPr="00C41C8B">
        <w:t>s</w:t>
      </w:r>
      <w:r w:rsidRPr="00C41C8B">
        <w:t xml:space="preserve"> comprehensive planning framework as </w:t>
      </w:r>
      <w:r w:rsidR="00B36FFF">
        <w:t>s</w:t>
      </w:r>
      <w:r w:rsidRPr="00C41C8B">
        <w:t xml:space="preserve">tate planning laws. The </w:t>
      </w:r>
      <w:r w:rsidR="00AF6471" w:rsidRPr="00C41C8B">
        <w:t>EPBC Act</w:t>
      </w:r>
      <w:r w:rsidRPr="00C41C8B">
        <w:t xml:space="preserve"> does contain some planning elements, such as the designation of protected areas </w:t>
      </w:r>
      <w:r w:rsidR="000937EF">
        <w:t>(</w:t>
      </w:r>
      <w:r w:rsidR="008A21B4">
        <w:t>for example</w:t>
      </w:r>
      <w:r w:rsidR="000937EF">
        <w:t xml:space="preserve"> </w:t>
      </w:r>
      <w:r w:rsidR="00441E06" w:rsidRPr="00C41C8B">
        <w:t xml:space="preserve">the Marine Park or for other </w:t>
      </w:r>
      <w:r w:rsidRPr="00C41C8B">
        <w:t>World Heritage properties and Ramsar Wetlands</w:t>
      </w:r>
      <w:r w:rsidR="000937EF">
        <w:t>)</w:t>
      </w:r>
      <w:r w:rsidRPr="00C41C8B">
        <w:t xml:space="preserve">, as well as the strategic assessment process that is currently being applied to coastal development in the </w:t>
      </w:r>
      <w:r w:rsidR="005E49E3">
        <w:t>Great Barrier Reef</w:t>
      </w:r>
      <w:r w:rsidRPr="00C41C8B">
        <w:t xml:space="preserve"> catchment. While important, these elements are not intended to be comprehensive or to replace the need for comprehensive </w:t>
      </w:r>
      <w:r w:rsidR="008A21B4">
        <w:t>s</w:t>
      </w:r>
      <w:r w:rsidRPr="00C41C8B">
        <w:t>tate</w:t>
      </w:r>
      <w:r w:rsidR="008A21B4">
        <w:t xml:space="preserve"> and local government planning.</w:t>
      </w:r>
    </w:p>
    <w:p w:rsidR="00B3258B" w:rsidRPr="00C41C8B" w:rsidRDefault="00B3258B" w:rsidP="001F6A19">
      <w:r w:rsidRPr="00C41C8B">
        <w:t xml:space="preserve">The </w:t>
      </w:r>
      <w:r w:rsidR="00AF6471" w:rsidRPr="00C41C8B">
        <w:t>EPBC Act</w:t>
      </w:r>
      <w:r w:rsidRPr="00C41C8B">
        <w:t xml:space="preserve"> also deals with cumulative and indirect impacts to an extent in the assessment of actions impacting on matters of nation</w:t>
      </w:r>
      <w:r w:rsidR="008A21B4">
        <w:t xml:space="preserve">al environmental significance. </w:t>
      </w:r>
      <w:r w:rsidRPr="00C41C8B">
        <w:t xml:space="preserve">The cumulative impacts of other development on a matter protected under the </w:t>
      </w:r>
      <w:r w:rsidR="000937EF">
        <w:t xml:space="preserve">EPBC </w:t>
      </w:r>
      <w:r w:rsidRPr="00C41C8B">
        <w:t>Act are part of the context of the impacts of an action that must be considered in assessing whether the action will have a “significant impact”</w:t>
      </w:r>
      <w:r w:rsidR="008A21B4">
        <w:t>.</w:t>
      </w:r>
      <w:r w:rsidR="008A21B4">
        <w:fldChar w:fldCharType="begin"/>
      </w:r>
      <w:r w:rsidR="008A21B4">
        <w:instrText>ADDIN RW.CITE{{21573 McGrath,Chris 2004}}</w:instrText>
      </w:r>
      <w:r w:rsidR="008A21B4">
        <w:fldChar w:fldCharType="separate"/>
      </w:r>
      <w:r w:rsidR="001804AC" w:rsidRPr="001804AC">
        <w:rPr>
          <w:rFonts w:eastAsia="Times New Roman"/>
          <w:vertAlign w:val="superscript"/>
        </w:rPr>
        <w:t>21</w:t>
      </w:r>
      <w:r w:rsidR="008A21B4">
        <w:fldChar w:fldCharType="end"/>
      </w:r>
      <w:r w:rsidRPr="00C41C8B">
        <w:t xml:space="preserve"> For example, when assessing a proposed dam to supply water for irrigated agriculture to downstream farmers under the EPBC Act, the cumulative and indirect impacts of the use of the water by the farmers and the water pollution that they might generate must be considered</w:t>
      </w:r>
      <w:r w:rsidR="008A21B4">
        <w:fldChar w:fldCharType="begin"/>
      </w:r>
      <w:r w:rsidR="008A21B4">
        <w:instrText>ADDIN RW.CITE{{21573 McGrath,Chris 2004}}</w:instrText>
      </w:r>
      <w:r w:rsidR="008A21B4">
        <w:fldChar w:fldCharType="separate"/>
      </w:r>
      <w:r w:rsidR="001804AC" w:rsidRPr="001804AC">
        <w:rPr>
          <w:rFonts w:eastAsia="Times New Roman"/>
          <w:vertAlign w:val="superscript"/>
        </w:rPr>
        <w:t>21</w:t>
      </w:r>
      <w:r w:rsidR="008A21B4">
        <w:fldChar w:fldCharType="end"/>
      </w:r>
      <w:r w:rsidRPr="00C41C8B">
        <w:t>.</w:t>
      </w:r>
      <w:r w:rsidRPr="00C41C8B">
        <w:rPr>
          <w:rStyle w:val="FootnoteReference"/>
          <w:bCs/>
        </w:rPr>
        <w:footnoteReference w:id="17"/>
      </w:r>
    </w:p>
    <w:p w:rsidR="00AE6902" w:rsidRPr="00C41C8B" w:rsidRDefault="00AE6902" w:rsidP="001F6A19">
      <w:r w:rsidRPr="00C41C8B">
        <w:t xml:space="preserve">The </w:t>
      </w:r>
      <w:r w:rsidR="00AF6471" w:rsidRPr="00C41C8B">
        <w:t>EPBC Act</w:t>
      </w:r>
      <w:r w:rsidRPr="00C41C8B">
        <w:t xml:space="preserve"> has been used on occasion to regulate or </w:t>
      </w:r>
      <w:r w:rsidR="00920A44">
        <w:t>prevent</w:t>
      </w:r>
      <w:r w:rsidR="00920A44" w:rsidRPr="00C41C8B">
        <w:t xml:space="preserve"> </w:t>
      </w:r>
      <w:r w:rsidRPr="00C41C8B">
        <w:t>proposed coastal development impacting on already threatened species and modified ecosystems. For example, a 40-lot subdivision at Mission Beach in North Queensland was refused in 2008 due to clearly unacceptable impacts on a threatened species</w:t>
      </w:r>
      <w:r w:rsidR="002833F6" w:rsidRPr="00C41C8B">
        <w:t>,</w:t>
      </w:r>
      <w:r w:rsidRPr="00C41C8B">
        <w:t xml:space="preserve"> the Southern Cassowary (EPBC Referral No. 2008/4257). </w:t>
      </w:r>
      <w:r w:rsidR="002833F6" w:rsidRPr="00C41C8B">
        <w:t xml:space="preserve">The Act was applied in that instance to prevent impacts on a small population of a threatened species in an already highly fragmented habitat. </w:t>
      </w:r>
      <w:r w:rsidR="000976D4" w:rsidRPr="006A70FF">
        <w:t>The case study of the Hummock Hill Island development, provide</w:t>
      </w:r>
      <w:r w:rsidR="00DC79CC" w:rsidRPr="006A70FF">
        <w:t>d</w:t>
      </w:r>
      <w:r w:rsidR="000976D4" w:rsidRPr="006A70FF">
        <w:t xml:space="preserve"> above, is an important example of the EPBC Act regulating coastal development in the </w:t>
      </w:r>
      <w:r w:rsidR="005B1860">
        <w:t>Baffle basin</w:t>
      </w:r>
      <w:r w:rsidR="000976D4" w:rsidRPr="006A70FF">
        <w:t xml:space="preserve"> itself</w:t>
      </w:r>
      <w:r w:rsidR="000976D4" w:rsidRPr="00C41C8B">
        <w:t>.</w:t>
      </w:r>
    </w:p>
    <w:p w:rsidR="00153F99" w:rsidRPr="00C41C8B" w:rsidRDefault="00AF6471" w:rsidP="001F6A19">
      <w:pPr>
        <w:pStyle w:val="Heading2"/>
      </w:pPr>
      <w:bookmarkStart w:id="60" w:name="_Toc371065460"/>
      <w:r w:rsidRPr="00C41C8B">
        <w:t>Return of coastal ecosystem function to modified landscapes</w:t>
      </w:r>
      <w:bookmarkEnd w:id="60"/>
      <w:r w:rsidR="00153F99" w:rsidRPr="00C41C8B">
        <w:tab/>
      </w:r>
    </w:p>
    <w:p w:rsidR="00050241" w:rsidRPr="00C41C8B" w:rsidRDefault="00050241" w:rsidP="001F6A19">
      <w:r w:rsidRPr="00C41C8B">
        <w:t xml:space="preserve">The relatively "pristine" nature of the </w:t>
      </w:r>
      <w:r w:rsidR="005B1860">
        <w:t>Baffle basin</w:t>
      </w:r>
      <w:r w:rsidRPr="00C41C8B">
        <w:t xml:space="preserve"> means that many of </w:t>
      </w:r>
      <w:r w:rsidR="00920A44">
        <w:t xml:space="preserve">the </w:t>
      </w:r>
      <w:r w:rsidRPr="00C41C8B">
        <w:t xml:space="preserve">ecosystem </w:t>
      </w:r>
      <w:r w:rsidR="005177D9">
        <w:t>function</w:t>
      </w:r>
      <w:r w:rsidRPr="00C41C8B">
        <w:t>s</w:t>
      </w:r>
      <w:r w:rsidR="005177D9">
        <w:t xml:space="preserve"> and processes</w:t>
      </w:r>
      <w:r w:rsidRPr="00C41C8B">
        <w:t xml:space="preserve"> </w:t>
      </w:r>
      <w:r w:rsidR="00920A44">
        <w:t>important</w:t>
      </w:r>
      <w:r w:rsidRPr="00C41C8B">
        <w:t xml:space="preserve"> to the </w:t>
      </w:r>
      <w:r w:rsidR="006A70FF">
        <w:t>World Heritage Area</w:t>
      </w:r>
      <w:r w:rsidRPr="00C41C8B">
        <w:t xml:space="preserve"> in the period prior to European settlement remain intact</w:t>
      </w:r>
      <w:r w:rsidR="006C64B4">
        <w:t xml:space="preserve">. </w:t>
      </w:r>
      <w:r w:rsidRPr="00C41C8B">
        <w:t xml:space="preserve">This in turn </w:t>
      </w:r>
      <w:r w:rsidR="00B345F2" w:rsidRPr="00C41C8B">
        <w:t xml:space="preserve">infers </w:t>
      </w:r>
      <w:r w:rsidRPr="00C41C8B">
        <w:t xml:space="preserve">that relative to other basins within the </w:t>
      </w:r>
      <w:r w:rsidR="005E49E3">
        <w:t>Great Barrier Reef</w:t>
      </w:r>
      <w:r w:rsidRPr="00C41C8B">
        <w:t xml:space="preserve"> catchment</w:t>
      </w:r>
      <w:r w:rsidR="00E17FAD" w:rsidRPr="00C41C8B">
        <w:t>,</w:t>
      </w:r>
      <w:r w:rsidRPr="00C41C8B">
        <w:t xml:space="preserve"> only</w:t>
      </w:r>
      <w:r w:rsidR="00E17FAD" w:rsidRPr="00C41C8B">
        <w:t xml:space="preserve"> </w:t>
      </w:r>
      <w:r w:rsidRPr="00C41C8B">
        <w:t xml:space="preserve">minor modifications may be required to return ecosystem </w:t>
      </w:r>
      <w:r w:rsidRPr="00C41C8B">
        <w:lastRenderedPageBreak/>
        <w:t>functionality to areas where it has been lost</w:t>
      </w:r>
      <w:r w:rsidR="000B4E28" w:rsidRPr="00C41C8B">
        <w:t xml:space="preserve"> or </w:t>
      </w:r>
      <w:r w:rsidR="00441E06" w:rsidRPr="00C41C8B">
        <w:t>conversely</w:t>
      </w:r>
      <w:r w:rsidR="000B4E28" w:rsidRPr="00C41C8B">
        <w:t xml:space="preserve"> </w:t>
      </w:r>
      <w:r w:rsidR="00441E06" w:rsidRPr="00C41C8B">
        <w:t xml:space="preserve">where </w:t>
      </w:r>
      <w:r w:rsidR="000B4E28" w:rsidRPr="00C41C8B">
        <w:t xml:space="preserve">additional further development may tip the system beyond its assimilative capacity. </w:t>
      </w:r>
      <w:r w:rsidR="00920A44">
        <w:t>There is</w:t>
      </w:r>
      <w:r w:rsidR="000B4E28" w:rsidRPr="00C41C8B">
        <w:t xml:space="preserve"> limited understanding at present of these tipping points</w:t>
      </w:r>
      <w:r w:rsidR="006C64B4">
        <w:t xml:space="preserve">. </w:t>
      </w:r>
    </w:p>
    <w:p w:rsidR="00175986" w:rsidRPr="00C41C8B" w:rsidRDefault="0005063F" w:rsidP="001F6A19">
      <w:r w:rsidRPr="00C41C8B">
        <w:t xml:space="preserve">The majority of changes within the </w:t>
      </w:r>
      <w:r>
        <w:t xml:space="preserve">Baffle </w:t>
      </w:r>
      <w:r w:rsidRPr="00C41C8B">
        <w:t>basin are as a result of the development of agriculture</w:t>
      </w:r>
      <w:r>
        <w:t xml:space="preserve">. </w:t>
      </w:r>
      <w:r w:rsidR="007D1349">
        <w:t>C</w:t>
      </w:r>
      <w:r w:rsidR="00175986" w:rsidRPr="006A70FF">
        <w:t xml:space="preserve">oastal ecosystems located in the floodplain and coastal zone </w:t>
      </w:r>
      <w:r w:rsidR="007D1349">
        <w:t xml:space="preserve">of the Baffle basin </w:t>
      </w:r>
      <w:r w:rsidR="00175986" w:rsidRPr="006A70FF">
        <w:t xml:space="preserve">are those that </w:t>
      </w:r>
      <w:r w:rsidR="00050241" w:rsidRPr="006A70FF">
        <w:t>are</w:t>
      </w:r>
      <w:r w:rsidR="00175986" w:rsidRPr="006A70FF">
        <w:t xml:space="preserve"> most at risk in the future from development pressures such as increasing urbanisation</w:t>
      </w:r>
      <w:r w:rsidR="000B4E28" w:rsidRPr="006A70FF">
        <w:t xml:space="preserve"> or intensive agriculture</w:t>
      </w:r>
      <w:r w:rsidR="00175986" w:rsidRPr="00C41C8B">
        <w:t>. These areas are also at greatest risk from flooding, storm and climate change impacts</w:t>
      </w:r>
      <w:r w:rsidR="007D1349">
        <w:t>, therefore</w:t>
      </w:r>
      <w:r w:rsidR="00175986" w:rsidRPr="00C41C8B">
        <w:t xml:space="preserve"> high value infrastructure, such as residential and industrial development should be avoided in these areas or managed in such a way that manages the risk from natural events while maintaining ecosystem functions for the </w:t>
      </w:r>
      <w:r w:rsidR="006A70FF">
        <w:t>World Heritage Area</w:t>
      </w:r>
      <w:r w:rsidR="00175986" w:rsidRPr="00C41C8B">
        <w:t xml:space="preserve">. </w:t>
      </w:r>
      <w:r w:rsidRPr="00C41C8B">
        <w:t>The impacts to ecosystem functionality from infrastructure associated with urbanisation</w:t>
      </w:r>
      <w:r>
        <w:t xml:space="preserve"> in the Baffle basin</w:t>
      </w:r>
      <w:r w:rsidRPr="00C41C8B">
        <w:t xml:space="preserve"> remains relatively small.</w:t>
      </w:r>
    </w:p>
    <w:p w:rsidR="00E17FAD" w:rsidRPr="006A70FF" w:rsidRDefault="00E17FAD" w:rsidP="001F6A19">
      <w:r w:rsidRPr="00C41C8B">
        <w:t xml:space="preserve">Another factor </w:t>
      </w:r>
      <w:r w:rsidR="007D1349">
        <w:t>to</w:t>
      </w:r>
      <w:r w:rsidRPr="00C41C8B">
        <w:t xml:space="preserve"> consider is that many of the modified systems provide a range of ecosystem </w:t>
      </w:r>
      <w:r w:rsidR="005177D9">
        <w:t>functions</w:t>
      </w:r>
      <w:r w:rsidRPr="00C41C8B">
        <w:t xml:space="preserve"> of their own (</w:t>
      </w:r>
      <w:r w:rsidR="006D0E0C" w:rsidRPr="00C41C8B">
        <w:t>Appendix B and C</w:t>
      </w:r>
      <w:r w:rsidRPr="00C41C8B">
        <w:t>)</w:t>
      </w:r>
      <w:r w:rsidR="006C64B4">
        <w:t xml:space="preserve">. </w:t>
      </w:r>
      <w:r w:rsidR="00AB3259">
        <w:t>R</w:t>
      </w:r>
      <w:r w:rsidRPr="00C41C8B">
        <w:t xml:space="preserve">eturn </w:t>
      </w:r>
      <w:r w:rsidR="00AB3259">
        <w:t xml:space="preserve">of </w:t>
      </w:r>
      <w:r w:rsidRPr="00C41C8B">
        <w:t xml:space="preserve">ecosystem function to an area </w:t>
      </w:r>
      <w:r w:rsidR="007D1349">
        <w:t>should consider</w:t>
      </w:r>
      <w:r w:rsidRPr="00C41C8B">
        <w:t xml:space="preserve"> the services that the modified systems </w:t>
      </w:r>
      <w:r w:rsidR="002846EE" w:rsidRPr="00C41C8B">
        <w:t xml:space="preserve">are </w:t>
      </w:r>
      <w:r w:rsidRPr="00C41C8B">
        <w:t xml:space="preserve">supplying both to the </w:t>
      </w:r>
      <w:r w:rsidR="006A70FF">
        <w:t>World Heritage Area</w:t>
      </w:r>
      <w:r w:rsidRPr="00C41C8B">
        <w:t>, adjacent ecosystems or society.</w:t>
      </w:r>
    </w:p>
    <w:p w:rsidR="005433F4" w:rsidRPr="00C41C8B" w:rsidRDefault="005433F4" w:rsidP="00E6056B">
      <w:pPr>
        <w:pStyle w:val="Heading2"/>
        <w:ind w:right="-188"/>
      </w:pPr>
      <w:bookmarkStart w:id="61" w:name="_Toc371065461"/>
      <w:r w:rsidRPr="006A70FF">
        <w:t>Forecast of likely future activities and impacts</w:t>
      </w:r>
      <w:r w:rsidR="004476CA" w:rsidRPr="006A70FF">
        <w:t xml:space="preserve"> on coastal ecosystems</w:t>
      </w:r>
      <w:bookmarkEnd w:id="61"/>
    </w:p>
    <w:p w:rsidR="00166D7F" w:rsidRPr="00C41C8B" w:rsidRDefault="001861AE" w:rsidP="001F6A19">
      <w:r w:rsidRPr="00C41C8B">
        <w:t xml:space="preserve">Unlike the Calliope </w:t>
      </w:r>
      <w:r w:rsidR="006D0BD8">
        <w:t>b</w:t>
      </w:r>
      <w:r w:rsidRPr="00C41C8B">
        <w:t xml:space="preserve">asin to the north of the </w:t>
      </w:r>
      <w:r w:rsidR="005B1860">
        <w:t>Baffle basin</w:t>
      </w:r>
      <w:r w:rsidRPr="00C41C8B">
        <w:t>, there is currently very little industrial or urban development</w:t>
      </w:r>
      <w:r w:rsidR="00272F03" w:rsidRPr="00C41C8B">
        <w:t xml:space="preserve"> in the </w:t>
      </w:r>
      <w:r w:rsidR="005B1860">
        <w:t>Baffle basin</w:t>
      </w:r>
      <w:r w:rsidR="006C64B4">
        <w:t xml:space="preserve">. </w:t>
      </w:r>
      <w:r w:rsidRPr="00C41C8B">
        <w:t xml:space="preserve">With the expansion of the Gladstone region as a result of the resources boom over the last 15 years, there is pressure to expand residential development and the </w:t>
      </w:r>
      <w:r w:rsidR="00272F03" w:rsidRPr="00C41C8B">
        <w:t xml:space="preserve">proximity and </w:t>
      </w:r>
      <w:r w:rsidRPr="00C41C8B">
        <w:t xml:space="preserve">relatively undisturbed nature of the </w:t>
      </w:r>
      <w:r w:rsidR="005B1860">
        <w:t>Baffle basin</w:t>
      </w:r>
      <w:r w:rsidRPr="00C41C8B">
        <w:t xml:space="preserve"> makes it attractive for residential and tourist development</w:t>
      </w:r>
      <w:r w:rsidR="006C64B4">
        <w:t xml:space="preserve">. </w:t>
      </w:r>
      <w:r w:rsidR="00272F03" w:rsidRPr="00C41C8B">
        <w:t>T</w:t>
      </w:r>
      <w:r w:rsidRPr="00C41C8B">
        <w:t>o date</w:t>
      </w:r>
      <w:r w:rsidR="00926C67" w:rsidRPr="00C41C8B">
        <w:t>,</w:t>
      </w:r>
      <w:r w:rsidRPr="00C41C8B">
        <w:t xml:space="preserve"> a lack of infrastructure (</w:t>
      </w:r>
      <w:r w:rsidR="00387125">
        <w:t>for example</w:t>
      </w:r>
      <w:r w:rsidRPr="00C41C8B">
        <w:t xml:space="preserve"> potable water) has restricted expansion of </w:t>
      </w:r>
      <w:r w:rsidR="00272F03" w:rsidRPr="00C41C8B">
        <w:t xml:space="preserve">town centres </w:t>
      </w:r>
      <w:r w:rsidRPr="00C41C8B">
        <w:t>such as Agnes Water and 1770. However, G</w:t>
      </w:r>
      <w:r w:rsidR="00926C67" w:rsidRPr="00C41C8B">
        <w:t xml:space="preserve">ladstone </w:t>
      </w:r>
      <w:r w:rsidRPr="00C41C8B">
        <w:t>R</w:t>
      </w:r>
      <w:r w:rsidR="00926C67" w:rsidRPr="00C41C8B">
        <w:t xml:space="preserve">egional </w:t>
      </w:r>
      <w:r w:rsidRPr="00C41C8B">
        <w:t>C</w:t>
      </w:r>
      <w:r w:rsidR="00926C67" w:rsidRPr="00C41C8B">
        <w:t xml:space="preserve">ouncil </w:t>
      </w:r>
      <w:r w:rsidRPr="00C41C8B">
        <w:t xml:space="preserve">has </w:t>
      </w:r>
      <w:r w:rsidR="00D61B3A" w:rsidRPr="00C41C8B">
        <w:t xml:space="preserve">previously </w:t>
      </w:r>
      <w:r w:rsidRPr="00C41C8B">
        <w:t>indicated that it intends to provide services to outlying parts of the region so that</w:t>
      </w:r>
      <w:r w:rsidR="00D61B3A" w:rsidRPr="00C41C8B">
        <w:t xml:space="preserve"> all residents will have access to the same level of service</w:t>
      </w:r>
      <w:r w:rsidR="00197DDE">
        <w:t>.</w:t>
      </w:r>
      <w:r w:rsidR="00197DDE">
        <w:fldChar w:fldCharType="begin"/>
      </w:r>
      <w:r w:rsidR="00197DDE">
        <w:instrText>ADDIN RW.CITE{{21718 Coordinator-General 2011}}</w:instrText>
      </w:r>
      <w:r w:rsidR="00197DDE">
        <w:fldChar w:fldCharType="separate"/>
      </w:r>
      <w:r w:rsidR="001804AC" w:rsidRPr="001804AC">
        <w:rPr>
          <w:rFonts w:eastAsia="Times New Roman"/>
          <w:vertAlign w:val="superscript"/>
        </w:rPr>
        <w:t>12</w:t>
      </w:r>
      <w:r w:rsidR="00197DDE">
        <w:fldChar w:fldCharType="end"/>
      </w:r>
      <w:r w:rsidR="00D61B3A" w:rsidRPr="00C41C8B">
        <w:t xml:space="preserve"> The integrated water project at Agnes Water including the 1.5</w:t>
      </w:r>
      <w:r w:rsidR="00077B16">
        <w:t xml:space="preserve"> </w:t>
      </w:r>
      <w:proofErr w:type="spellStart"/>
      <w:r w:rsidR="00077B16">
        <w:t>meglitre</w:t>
      </w:r>
      <w:proofErr w:type="spellEnd"/>
      <w:r w:rsidR="00D61B3A" w:rsidRPr="00C41C8B">
        <w:t xml:space="preserve">/day desalination </w:t>
      </w:r>
      <w:proofErr w:type="gramStart"/>
      <w:r w:rsidR="00D61B3A" w:rsidRPr="00C41C8B">
        <w:t>plant</w:t>
      </w:r>
      <w:proofErr w:type="gramEnd"/>
      <w:r w:rsidR="000D0B9D" w:rsidRPr="00C41C8B">
        <w:t xml:space="preserve"> has relieved some of the limitations to residential expansion </w:t>
      </w:r>
      <w:r w:rsidR="00FF6118" w:rsidRPr="00C41C8B">
        <w:t>around Agnes Water and 1770</w:t>
      </w:r>
      <w:r w:rsidR="000D0B9D" w:rsidRPr="00C41C8B">
        <w:t>.</w:t>
      </w:r>
      <w:r w:rsidR="00166D7F" w:rsidRPr="00C41C8B">
        <w:t xml:space="preserve"> Residential expansion in this area may lead to </w:t>
      </w:r>
      <w:r w:rsidR="0005063F">
        <w:t>further growth and additional demand for other services</w:t>
      </w:r>
      <w:r w:rsidR="006C64B4">
        <w:t xml:space="preserve">. </w:t>
      </w:r>
      <w:r w:rsidR="00166D7F" w:rsidRPr="00C41C8B">
        <w:t xml:space="preserve">These "new" </w:t>
      </w:r>
      <w:r w:rsidR="00DB50AC" w:rsidRPr="00C41C8B">
        <w:t>infrastructure</w:t>
      </w:r>
      <w:r w:rsidR="00166D7F" w:rsidRPr="00C41C8B">
        <w:t xml:space="preserve"> and services </w:t>
      </w:r>
      <w:r w:rsidR="006D0BD8">
        <w:t>may</w:t>
      </w:r>
      <w:r w:rsidR="00166D7F" w:rsidRPr="00C41C8B">
        <w:t xml:space="preserve"> draw more people to the area, which could then require upgraded or additional infrastructure such as roads.</w:t>
      </w:r>
    </w:p>
    <w:p w:rsidR="000D0B9D" w:rsidRPr="00C41C8B" w:rsidRDefault="00B345F2" w:rsidP="001F6A19">
      <w:r w:rsidRPr="00C41C8B">
        <w:t>As previously discussed, t</w:t>
      </w:r>
      <w:r w:rsidR="000D0B9D" w:rsidRPr="00C41C8B">
        <w:t xml:space="preserve">he proposed Hummock Hill Island </w:t>
      </w:r>
      <w:r w:rsidR="002501C5" w:rsidRPr="00C41C8B">
        <w:t xml:space="preserve">development </w:t>
      </w:r>
      <w:r w:rsidR="000D0B9D" w:rsidRPr="00C41C8B">
        <w:t xml:space="preserve">also has the potential </w:t>
      </w:r>
      <w:r w:rsidR="00926C67" w:rsidRPr="00C41C8B">
        <w:t xml:space="preserve">to </w:t>
      </w:r>
      <w:r w:rsidR="000D0B9D" w:rsidRPr="00C41C8B">
        <w:t>allow further development within the basin</w:t>
      </w:r>
      <w:r w:rsidR="006C64B4">
        <w:t xml:space="preserve">. </w:t>
      </w:r>
      <w:r w:rsidR="000D0B9D" w:rsidRPr="00C41C8B">
        <w:t xml:space="preserve">The proposed residential and tourist facility on Hummock Hill Island will require a range of </w:t>
      </w:r>
      <w:r w:rsidR="00CB017C" w:rsidRPr="00C41C8B">
        <w:t xml:space="preserve">upgraded or </w:t>
      </w:r>
      <w:r w:rsidR="000D0B9D" w:rsidRPr="00C41C8B">
        <w:t>additional infrastructure to be developed</w:t>
      </w:r>
      <w:r w:rsidR="000B4E28" w:rsidRPr="00C41C8B">
        <w:t>, some of which would be supplied from Gladstone, for example utilities like power and water</w:t>
      </w:r>
      <w:r w:rsidR="00197DDE">
        <w:t>.</w:t>
      </w:r>
      <w:r w:rsidR="00197DDE">
        <w:fldChar w:fldCharType="begin"/>
      </w:r>
      <w:r w:rsidR="00197DDE">
        <w:instrText>ADDIN RW.CITE{{21718 Coordinator-General 2011}}</w:instrText>
      </w:r>
      <w:r w:rsidR="00197DDE">
        <w:fldChar w:fldCharType="separate"/>
      </w:r>
      <w:r w:rsidR="001804AC" w:rsidRPr="001804AC">
        <w:rPr>
          <w:rFonts w:eastAsia="Times New Roman"/>
          <w:vertAlign w:val="superscript"/>
        </w:rPr>
        <w:t>12</w:t>
      </w:r>
      <w:r w:rsidR="00197DDE">
        <w:fldChar w:fldCharType="end"/>
      </w:r>
      <w:r w:rsidR="002501C5" w:rsidRPr="00C41C8B">
        <w:t xml:space="preserve"> </w:t>
      </w:r>
      <w:r w:rsidR="003109BC" w:rsidRPr="00C41C8B">
        <w:t>T</w:t>
      </w:r>
      <w:r w:rsidR="002501C5" w:rsidRPr="00C41C8B">
        <w:t xml:space="preserve">he inclusion of this additional infrastructure </w:t>
      </w:r>
      <w:r w:rsidR="006D0BD8">
        <w:t>may</w:t>
      </w:r>
      <w:r w:rsidR="006D0BD8" w:rsidRPr="00C41C8B">
        <w:t xml:space="preserve"> </w:t>
      </w:r>
      <w:r w:rsidR="002501C5" w:rsidRPr="00C41C8B">
        <w:t xml:space="preserve">potentially "open-up" the northern end of the </w:t>
      </w:r>
      <w:r w:rsidR="005B1860">
        <w:t>Baffle basin</w:t>
      </w:r>
      <w:r w:rsidR="002501C5" w:rsidRPr="00C41C8B">
        <w:t xml:space="preserve"> to further residential developments</w:t>
      </w:r>
      <w:r w:rsidR="00077B16">
        <w:t>, such as</w:t>
      </w:r>
      <w:r w:rsidR="002501C5" w:rsidRPr="00C41C8B">
        <w:t xml:space="preserve"> </w:t>
      </w:r>
      <w:r w:rsidR="00CD7C91" w:rsidRPr="00C41C8B">
        <w:t xml:space="preserve">the </w:t>
      </w:r>
      <w:r w:rsidR="002501C5" w:rsidRPr="00C41C8B">
        <w:t xml:space="preserve">expansion of </w:t>
      </w:r>
      <w:r w:rsidR="00272F03" w:rsidRPr="00C41C8B">
        <w:t xml:space="preserve">the coastal community of </w:t>
      </w:r>
      <w:proofErr w:type="spellStart"/>
      <w:r w:rsidR="002501C5" w:rsidRPr="00C41C8B">
        <w:t>Tannum</w:t>
      </w:r>
      <w:proofErr w:type="spellEnd"/>
      <w:r w:rsidR="002501C5" w:rsidRPr="00C41C8B">
        <w:t xml:space="preserve"> Sands in the north</w:t>
      </w:r>
      <w:r w:rsidR="006C64B4">
        <w:t xml:space="preserve">. </w:t>
      </w:r>
      <w:r w:rsidR="00993488" w:rsidRPr="00C41C8B">
        <w:t xml:space="preserve">Large scale developments such as </w:t>
      </w:r>
      <w:r w:rsidR="002148F6" w:rsidRPr="00C41C8B">
        <w:t>the one proposed for Hummock Hill Island</w:t>
      </w:r>
      <w:r w:rsidR="00993488" w:rsidRPr="00C41C8B">
        <w:t xml:space="preserve"> often </w:t>
      </w:r>
      <w:r w:rsidR="002F372C" w:rsidRPr="00C41C8B">
        <w:t>includes</w:t>
      </w:r>
      <w:r w:rsidR="00993488" w:rsidRPr="00C41C8B">
        <w:t xml:space="preserve"> the construction and initial maintenance of required infrastructure as part of the development scope, thus releasing </w:t>
      </w:r>
      <w:r w:rsidR="000B4E28" w:rsidRPr="00C41C8B">
        <w:t xml:space="preserve">or at least supplanting </w:t>
      </w:r>
      <w:r w:rsidR="00993488" w:rsidRPr="00C41C8B">
        <w:t>the burden on local governments.</w:t>
      </w:r>
    </w:p>
    <w:p w:rsidR="00050241" w:rsidRPr="00C41C8B" w:rsidRDefault="00050241" w:rsidP="001F6A19">
      <w:r w:rsidRPr="00C41C8B">
        <w:t>Peri-urban developments within the basin are popular with many small rural blocks located inland of Agnes Water and to the south towards Baffle Creek</w:t>
      </w:r>
      <w:r w:rsidR="00B345F2" w:rsidRPr="00C41C8B">
        <w:t xml:space="preserve"> (</w:t>
      </w:r>
      <w:r w:rsidR="008075F0" w:rsidRPr="00C41C8B">
        <w:fldChar w:fldCharType="begin"/>
      </w:r>
      <w:r w:rsidR="00B345F2" w:rsidRPr="00C41C8B">
        <w:instrText xml:space="preserve"> REF _Ref357796140 \h </w:instrText>
      </w:r>
      <w:r w:rsidR="00C41C8B">
        <w:instrText xml:space="preserve"> \* MERGEFORMAT </w:instrText>
      </w:r>
      <w:r w:rsidR="008075F0" w:rsidRPr="00C41C8B">
        <w:fldChar w:fldCharType="separate"/>
      </w:r>
      <w:r w:rsidR="001B03D2" w:rsidRPr="00C41C8B">
        <w:t xml:space="preserve">Figure </w:t>
      </w:r>
      <w:r w:rsidR="001B03D2">
        <w:rPr>
          <w:noProof/>
        </w:rPr>
        <w:t>15</w:t>
      </w:r>
      <w:r w:rsidR="008075F0" w:rsidRPr="00C41C8B">
        <w:fldChar w:fldCharType="end"/>
      </w:r>
      <w:r w:rsidR="00B345F2" w:rsidRPr="00C41C8B">
        <w:t>)</w:t>
      </w:r>
      <w:r w:rsidR="006C64B4">
        <w:t xml:space="preserve">. </w:t>
      </w:r>
      <w:r w:rsidRPr="00C41C8B">
        <w:t>As regional expa</w:t>
      </w:r>
      <w:r w:rsidR="005E2CA8" w:rsidRPr="00C41C8B">
        <w:t xml:space="preserve">nsion continues there is likely </w:t>
      </w:r>
      <w:r w:rsidRPr="00C41C8B">
        <w:t>to be an increased demand for these rural residential lots as people desire the aesthetics of a rural lifestyle without working within the agricultural sector.</w:t>
      </w:r>
    </w:p>
    <w:p w:rsidR="00533EF5" w:rsidRDefault="00B579B9" w:rsidP="001F6A19">
      <w:r w:rsidRPr="00C41C8B">
        <w:lastRenderedPageBreak/>
        <w:t>Ano</w:t>
      </w:r>
      <w:r w:rsidR="002501C5" w:rsidRPr="00C41C8B">
        <w:t xml:space="preserve">ther potential development within the </w:t>
      </w:r>
      <w:r w:rsidR="006D0BD8">
        <w:t>Baffle b</w:t>
      </w:r>
      <w:r w:rsidR="002501C5" w:rsidRPr="00C41C8B">
        <w:t xml:space="preserve">asin </w:t>
      </w:r>
      <w:r w:rsidRPr="00C41C8B">
        <w:t>is</w:t>
      </w:r>
      <w:r w:rsidR="002501C5" w:rsidRPr="00C41C8B">
        <w:t xml:space="preserve"> associated with </w:t>
      </w:r>
      <w:r w:rsidR="00ED1E11" w:rsidRPr="00C41C8B">
        <w:t>coal exploration permits</w:t>
      </w:r>
      <w:r w:rsidR="002501C5" w:rsidRPr="00C41C8B">
        <w:t xml:space="preserve"> that have been granted to the south of the Baffle Creek estuary (</w:t>
      </w:r>
      <w:r w:rsidR="008075F0" w:rsidRPr="00C41C8B">
        <w:fldChar w:fldCharType="begin"/>
      </w:r>
      <w:r w:rsidR="002501C5" w:rsidRPr="00C41C8B">
        <w:instrText xml:space="preserve"> REF _Ref355707285 \h </w:instrText>
      </w:r>
      <w:r w:rsidR="00C41C8B">
        <w:instrText xml:space="preserve"> \* MERGEFORMAT </w:instrText>
      </w:r>
      <w:r w:rsidR="008075F0" w:rsidRPr="00C41C8B">
        <w:fldChar w:fldCharType="separate"/>
      </w:r>
      <w:r w:rsidR="001B03D2" w:rsidRPr="00C41C8B">
        <w:t xml:space="preserve">Figure </w:t>
      </w:r>
      <w:r w:rsidR="001B03D2">
        <w:rPr>
          <w:noProof/>
        </w:rPr>
        <w:t>18</w:t>
      </w:r>
      <w:r w:rsidR="008075F0" w:rsidRPr="00C41C8B">
        <w:fldChar w:fldCharType="end"/>
      </w:r>
      <w:r w:rsidR="002501C5" w:rsidRPr="00C41C8B">
        <w:t>)</w:t>
      </w:r>
      <w:r w:rsidR="006C64B4">
        <w:t xml:space="preserve">. </w:t>
      </w:r>
      <w:r w:rsidR="00ED1E11" w:rsidRPr="00C41C8B">
        <w:t xml:space="preserve">Should these areas prove productive and are subsequently developed </w:t>
      </w:r>
      <w:r w:rsidR="000937EF">
        <w:t>for</w:t>
      </w:r>
      <w:r w:rsidR="00ED1E11" w:rsidRPr="00C41C8B">
        <w:t xml:space="preserve"> coal </w:t>
      </w:r>
      <w:proofErr w:type="gramStart"/>
      <w:r w:rsidR="002F372C" w:rsidRPr="00C41C8B">
        <w:t>min</w:t>
      </w:r>
      <w:r w:rsidR="002F372C">
        <w:t>ing,</w:t>
      </w:r>
      <w:proofErr w:type="gramEnd"/>
      <w:r w:rsidR="00ED1E11" w:rsidRPr="00C41C8B">
        <w:t xml:space="preserve"> a significant increase</w:t>
      </w:r>
      <w:r w:rsidR="00903C8D" w:rsidRPr="00C41C8B">
        <w:t xml:space="preserve"> in</w:t>
      </w:r>
      <w:r w:rsidR="00ED1E11" w:rsidRPr="00C41C8B">
        <w:t xml:space="preserve"> infrastructure in the region would be required</w:t>
      </w:r>
      <w:r w:rsidR="006C64B4">
        <w:t xml:space="preserve">. </w:t>
      </w:r>
      <w:r w:rsidR="00ED1E11" w:rsidRPr="00C41C8B">
        <w:t>Such infrastructure may include new/upgraded roads</w:t>
      </w:r>
      <w:r w:rsidR="002846EE" w:rsidRPr="00C41C8B">
        <w:t>,</w:t>
      </w:r>
      <w:r w:rsidR="00ED1E11" w:rsidRPr="00C41C8B">
        <w:t xml:space="preserve"> a rail line, water and wastewater services</w:t>
      </w:r>
      <w:r w:rsidR="00903C8D" w:rsidRPr="00C41C8B">
        <w:t xml:space="preserve"> and</w:t>
      </w:r>
      <w:r w:rsidR="00ED1E11" w:rsidRPr="00C41C8B">
        <w:t xml:space="preserve"> electricity</w:t>
      </w:r>
      <w:r w:rsidR="00050241" w:rsidRPr="00C41C8B">
        <w:t>.</w:t>
      </w:r>
      <w:r w:rsidR="002A2363">
        <w:t xml:space="preserve">  </w:t>
      </w:r>
    </w:p>
    <w:p w:rsidR="00B579B9" w:rsidRPr="00C41C8B" w:rsidRDefault="00B579B9" w:rsidP="001F6A19">
      <w:r w:rsidRPr="006A70FF">
        <w:t xml:space="preserve">Although the focus of this study </w:t>
      </w:r>
      <w:r w:rsidR="00B345F2" w:rsidRPr="006A70FF">
        <w:t xml:space="preserve">has been </w:t>
      </w:r>
      <w:r w:rsidRPr="006A70FF">
        <w:t>the infrastructure associated with residential and industrial development</w:t>
      </w:r>
      <w:r w:rsidR="00926C67" w:rsidRPr="006A70FF">
        <w:t>,</w:t>
      </w:r>
      <w:r w:rsidRPr="006A70FF">
        <w:t xml:space="preserve"> it </w:t>
      </w:r>
      <w:r w:rsidR="005F3ED7">
        <w:t>should be</w:t>
      </w:r>
      <w:r w:rsidR="006D0BD8">
        <w:t xml:space="preserve"> recognise</w:t>
      </w:r>
      <w:r w:rsidR="005F3ED7">
        <w:t>d</w:t>
      </w:r>
      <w:r w:rsidRPr="006A70FF">
        <w:t xml:space="preserve"> that any expansion of infrastructure within the basin may also benefit </w:t>
      </w:r>
      <w:r w:rsidR="00B345F2" w:rsidRPr="006A70FF">
        <w:t xml:space="preserve">other sectors such as </w:t>
      </w:r>
      <w:r w:rsidRPr="006A70FF">
        <w:t>rural enterprises</w:t>
      </w:r>
      <w:r w:rsidR="006C64B4">
        <w:t xml:space="preserve">. </w:t>
      </w:r>
      <w:r w:rsidRPr="00C41C8B">
        <w:t>For example, water resource harvesting and storage for resident</w:t>
      </w:r>
      <w:r w:rsidR="00B345F2" w:rsidRPr="00C41C8B">
        <w:t>i</w:t>
      </w:r>
      <w:r w:rsidRPr="00C41C8B">
        <w:t xml:space="preserve">al purposes may also (in part) provide a supply for agricultural activities that may not have otherwise been viable and this may in turn put </w:t>
      </w:r>
      <w:r w:rsidR="005F3ED7">
        <w:t xml:space="preserve">further </w:t>
      </w:r>
      <w:r w:rsidRPr="00C41C8B">
        <w:t xml:space="preserve">pressures on </w:t>
      </w:r>
      <w:r w:rsidR="001F3B7C" w:rsidRPr="00C41C8B">
        <w:t xml:space="preserve">existing coastal ecosystems and the </w:t>
      </w:r>
      <w:r w:rsidR="005177D9">
        <w:t>functions</w:t>
      </w:r>
      <w:r w:rsidR="001F3B7C" w:rsidRPr="00C41C8B">
        <w:t xml:space="preserve"> they provide.</w:t>
      </w:r>
    </w:p>
    <w:p w:rsidR="00FF6118" w:rsidRPr="00C41C8B" w:rsidRDefault="00CC0F40" w:rsidP="001F6A19">
      <w:r w:rsidRPr="00C41C8B">
        <w:t>Other future infrastructure works that have the potential to affect coastal ecosystem function include future flood mitigation strategies such as levies</w:t>
      </w:r>
      <w:r w:rsidR="006C64B4">
        <w:t xml:space="preserve">. </w:t>
      </w:r>
      <w:r w:rsidRPr="00C41C8B">
        <w:t xml:space="preserve">The 2011 and 2013 floods affected many residents within the </w:t>
      </w:r>
      <w:r w:rsidR="005B1860">
        <w:t>Baffle basin</w:t>
      </w:r>
      <w:r w:rsidRPr="00C41C8B">
        <w:t xml:space="preserve">. Further residential and industrial expansion within the </w:t>
      </w:r>
      <w:r w:rsidR="00903C8D" w:rsidRPr="00C41C8B">
        <w:t xml:space="preserve">floodplains of the </w:t>
      </w:r>
      <w:r w:rsidRPr="00C41C8B">
        <w:t xml:space="preserve">basin will likely place pressure on governments to establish more "flood proofing" infrastructure to protect </w:t>
      </w:r>
      <w:r w:rsidR="00903C8D" w:rsidRPr="00C41C8B">
        <w:t xml:space="preserve">human life and </w:t>
      </w:r>
      <w:r w:rsidRPr="00C41C8B">
        <w:t>the increasing value of assets within the basin.</w:t>
      </w:r>
      <w:r w:rsidR="000B4E28" w:rsidRPr="00C41C8B">
        <w:t xml:space="preserve"> This infrastructure, if not properly designed and planned, </w:t>
      </w:r>
      <w:r w:rsidR="001E357B">
        <w:t xml:space="preserve">may </w:t>
      </w:r>
      <w:r w:rsidR="000B4E28" w:rsidRPr="00C41C8B">
        <w:t>have detrimental or unexplored impacts on downstream environments.</w:t>
      </w:r>
    </w:p>
    <w:p w:rsidR="001861AE" w:rsidRPr="00C41C8B" w:rsidRDefault="00077B16" w:rsidP="001F6A19">
      <w:r w:rsidRPr="00C41C8B">
        <w:rPr>
          <w:noProof/>
          <w:lang w:eastAsia="en-AU"/>
        </w:rPr>
        <mc:AlternateContent>
          <mc:Choice Requires="wpg">
            <w:drawing>
              <wp:anchor distT="0" distB="0" distL="114300" distR="114300" simplePos="0" relativeHeight="251695104" behindDoc="0" locked="0" layoutInCell="1" allowOverlap="1" wp14:anchorId="37556C1E" wp14:editId="632183BA">
                <wp:simplePos x="0" y="0"/>
                <wp:positionH relativeFrom="column">
                  <wp:posOffset>1027636</wp:posOffset>
                </wp:positionH>
                <wp:positionV relativeFrom="paragraph">
                  <wp:posOffset>407035</wp:posOffset>
                </wp:positionV>
                <wp:extent cx="3663950" cy="3410585"/>
                <wp:effectExtent l="0" t="0" r="12700" b="18415"/>
                <wp:wrapNone/>
                <wp:docPr id="2"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63950" cy="3410585"/>
                          <a:chOff x="3099" y="2045"/>
                          <a:chExt cx="5770" cy="5371"/>
                        </a:xfrm>
                      </wpg:grpSpPr>
                      <wps:wsp>
                        <wps:cNvPr id="11" name="Text Box 4"/>
                        <wps:cNvSpPr txBox="1">
                          <a:spLocks noChangeArrowheads="1"/>
                        </wps:cNvSpPr>
                        <wps:spPr bwMode="auto">
                          <a:xfrm>
                            <a:off x="7427" y="4505"/>
                            <a:ext cx="1442" cy="833"/>
                          </a:xfrm>
                          <a:prstGeom prst="rect">
                            <a:avLst/>
                          </a:prstGeom>
                          <a:solidFill>
                            <a:srgbClr val="FFFFFF"/>
                          </a:solidFill>
                          <a:ln w="9525">
                            <a:solidFill>
                              <a:srgbClr val="000000"/>
                            </a:solidFill>
                            <a:miter lim="800000"/>
                            <a:headEnd/>
                            <a:tailEnd/>
                          </a:ln>
                        </wps:spPr>
                        <wps:txbx>
                          <w:txbxContent>
                            <w:p w:rsidR="00D670C8" w:rsidRPr="002A2363" w:rsidRDefault="00D670C8" w:rsidP="001F6A19">
                              <w:pPr>
                                <w:rPr>
                                  <w:sz w:val="16"/>
                                  <w:szCs w:val="16"/>
                                </w:rPr>
                              </w:pPr>
                              <w:r w:rsidRPr="002A2363">
                                <w:rPr>
                                  <w:sz w:val="16"/>
                                  <w:szCs w:val="16"/>
                                </w:rPr>
                                <w:t>Potential Mining</w:t>
                              </w:r>
                            </w:p>
                          </w:txbxContent>
                        </wps:txbx>
                        <wps:bodyPr rot="0" vert="horz" wrap="square" lIns="91440" tIns="45720" rIns="91440" bIns="45720" anchor="t" anchorCtr="0" upright="1">
                          <a:noAutofit/>
                        </wps:bodyPr>
                      </wps:wsp>
                      <wps:wsp>
                        <wps:cNvPr id="12" name="Freeform 7"/>
                        <wps:cNvSpPr>
                          <a:spLocks/>
                        </wps:cNvSpPr>
                        <wps:spPr bwMode="auto">
                          <a:xfrm>
                            <a:off x="6580" y="5688"/>
                            <a:ext cx="1636" cy="1728"/>
                          </a:xfrm>
                          <a:custGeom>
                            <a:avLst/>
                            <a:gdLst>
                              <a:gd name="T0" fmla="*/ 1633 w 1636"/>
                              <a:gd name="T1" fmla="*/ 1025 h 1728"/>
                              <a:gd name="T2" fmla="*/ 1634 w 1636"/>
                              <a:gd name="T3" fmla="*/ 926 h 1728"/>
                              <a:gd name="T4" fmla="*/ 1513 w 1636"/>
                              <a:gd name="T5" fmla="*/ 928 h 1728"/>
                              <a:gd name="T6" fmla="*/ 1509 w 1636"/>
                              <a:gd name="T7" fmla="*/ 836 h 1728"/>
                              <a:gd name="T8" fmla="*/ 1302 w 1636"/>
                              <a:gd name="T9" fmla="*/ 845 h 1728"/>
                              <a:gd name="T10" fmla="*/ 1284 w 1636"/>
                              <a:gd name="T11" fmla="*/ 695 h 1728"/>
                              <a:gd name="T12" fmla="*/ 1071 w 1636"/>
                              <a:gd name="T13" fmla="*/ 526 h 1728"/>
                              <a:gd name="T14" fmla="*/ 920 w 1636"/>
                              <a:gd name="T15" fmla="*/ 306 h 1728"/>
                              <a:gd name="T16" fmla="*/ 733 w 1636"/>
                              <a:gd name="T17" fmla="*/ 112 h 1728"/>
                              <a:gd name="T18" fmla="*/ 651 w 1636"/>
                              <a:gd name="T19" fmla="*/ 0 h 1728"/>
                              <a:gd name="T20" fmla="*/ 370 w 1636"/>
                              <a:gd name="T21" fmla="*/ 12 h 1728"/>
                              <a:gd name="T22" fmla="*/ 370 w 1636"/>
                              <a:gd name="T23" fmla="*/ 313 h 1728"/>
                              <a:gd name="T24" fmla="*/ 758 w 1636"/>
                              <a:gd name="T25" fmla="*/ 319 h 1728"/>
                              <a:gd name="T26" fmla="*/ 758 w 1636"/>
                              <a:gd name="T27" fmla="*/ 645 h 1728"/>
                              <a:gd name="T28" fmla="*/ 526 w 1636"/>
                              <a:gd name="T29" fmla="*/ 651 h 1728"/>
                              <a:gd name="T30" fmla="*/ 520 w 1636"/>
                              <a:gd name="T31" fmla="*/ 832 h 1728"/>
                              <a:gd name="T32" fmla="*/ 157 w 1636"/>
                              <a:gd name="T33" fmla="*/ 864 h 1728"/>
                              <a:gd name="T34" fmla="*/ 175 w 1636"/>
                              <a:gd name="T35" fmla="*/ 1371 h 1728"/>
                              <a:gd name="T36" fmla="*/ 0 w 1636"/>
                              <a:gd name="T37" fmla="*/ 1377 h 1728"/>
                              <a:gd name="T38" fmla="*/ 31 w 1636"/>
                              <a:gd name="T39" fmla="*/ 1440 h 1728"/>
                              <a:gd name="T40" fmla="*/ 69 w 1636"/>
                              <a:gd name="T41" fmla="*/ 1534 h 1728"/>
                              <a:gd name="T42" fmla="*/ 88 w 1636"/>
                              <a:gd name="T43" fmla="*/ 1571 h 1728"/>
                              <a:gd name="T44" fmla="*/ 138 w 1636"/>
                              <a:gd name="T45" fmla="*/ 1577 h 1728"/>
                              <a:gd name="T46" fmla="*/ 144 w 1636"/>
                              <a:gd name="T47" fmla="*/ 1627 h 1728"/>
                              <a:gd name="T48" fmla="*/ 144 w 1636"/>
                              <a:gd name="T49" fmla="*/ 1671 h 1728"/>
                              <a:gd name="T50" fmla="*/ 169 w 1636"/>
                              <a:gd name="T51" fmla="*/ 1728 h 1728"/>
                              <a:gd name="T52" fmla="*/ 219 w 1636"/>
                              <a:gd name="T53" fmla="*/ 1721 h 1728"/>
                              <a:gd name="T54" fmla="*/ 232 w 1636"/>
                              <a:gd name="T55" fmla="*/ 1678 h 1728"/>
                              <a:gd name="T56" fmla="*/ 219 w 1636"/>
                              <a:gd name="T57" fmla="*/ 1609 h 1728"/>
                              <a:gd name="T58" fmla="*/ 219 w 1636"/>
                              <a:gd name="T59" fmla="*/ 1571 h 1728"/>
                              <a:gd name="T60" fmla="*/ 244 w 1636"/>
                              <a:gd name="T61" fmla="*/ 1540 h 1728"/>
                              <a:gd name="T62" fmla="*/ 326 w 1636"/>
                              <a:gd name="T63" fmla="*/ 1552 h 1728"/>
                              <a:gd name="T64" fmla="*/ 370 w 1636"/>
                              <a:gd name="T65" fmla="*/ 1540 h 1728"/>
                              <a:gd name="T66" fmla="*/ 420 w 1636"/>
                              <a:gd name="T67" fmla="*/ 1477 h 1728"/>
                              <a:gd name="T68" fmla="*/ 457 w 1636"/>
                              <a:gd name="T69" fmla="*/ 1433 h 1728"/>
                              <a:gd name="T70" fmla="*/ 489 w 1636"/>
                              <a:gd name="T71" fmla="*/ 1402 h 1728"/>
                              <a:gd name="T72" fmla="*/ 532 w 1636"/>
                              <a:gd name="T73" fmla="*/ 1383 h 1728"/>
                              <a:gd name="T74" fmla="*/ 582 w 1636"/>
                              <a:gd name="T75" fmla="*/ 1365 h 1728"/>
                              <a:gd name="T76" fmla="*/ 626 w 1636"/>
                              <a:gd name="T77" fmla="*/ 1346 h 1728"/>
                              <a:gd name="T78" fmla="*/ 701 w 1636"/>
                              <a:gd name="T79" fmla="*/ 1339 h 1728"/>
                              <a:gd name="T80" fmla="*/ 758 w 1636"/>
                              <a:gd name="T81" fmla="*/ 1352 h 1728"/>
                              <a:gd name="T82" fmla="*/ 758 w 1636"/>
                              <a:gd name="T83" fmla="*/ 776 h 1728"/>
                              <a:gd name="T84" fmla="*/ 1209 w 1636"/>
                              <a:gd name="T85" fmla="*/ 770 h 1728"/>
                              <a:gd name="T86" fmla="*/ 1221 w 1636"/>
                              <a:gd name="T87" fmla="*/ 851 h 1728"/>
                              <a:gd name="T88" fmla="*/ 1278 w 1636"/>
                              <a:gd name="T89" fmla="*/ 848 h 1728"/>
                              <a:gd name="T90" fmla="*/ 1290 w 1636"/>
                              <a:gd name="T91" fmla="*/ 1051 h 1728"/>
                              <a:gd name="T92" fmla="*/ 1290 w 1636"/>
                              <a:gd name="T93" fmla="*/ 1164 h 1728"/>
                              <a:gd name="T94" fmla="*/ 1171 w 1636"/>
                              <a:gd name="T95" fmla="*/ 1164 h 1728"/>
                              <a:gd name="T96" fmla="*/ 1177 w 1636"/>
                              <a:gd name="T97" fmla="*/ 1264 h 1728"/>
                              <a:gd name="T98" fmla="*/ 1403 w 1636"/>
                              <a:gd name="T99" fmla="*/ 1277 h 1728"/>
                              <a:gd name="T100" fmla="*/ 1415 w 1636"/>
                              <a:gd name="T101" fmla="*/ 1045 h 1728"/>
                              <a:gd name="T102" fmla="*/ 1636 w 1636"/>
                              <a:gd name="T103" fmla="*/ 1067 h 1728"/>
                              <a:gd name="T104" fmla="*/ 1633 w 1636"/>
                              <a:gd name="T105" fmla="*/ 1025 h 17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Lst>
                            <a:rect l="0" t="0" r="r" b="b"/>
                            <a:pathLst>
                              <a:path w="1636" h="1728">
                                <a:moveTo>
                                  <a:pt x="1633" y="1025"/>
                                </a:moveTo>
                                <a:lnTo>
                                  <a:pt x="1634" y="926"/>
                                </a:lnTo>
                                <a:lnTo>
                                  <a:pt x="1513" y="928"/>
                                </a:lnTo>
                                <a:lnTo>
                                  <a:pt x="1509" y="836"/>
                                </a:lnTo>
                                <a:lnTo>
                                  <a:pt x="1302" y="845"/>
                                </a:lnTo>
                                <a:lnTo>
                                  <a:pt x="1284" y="695"/>
                                </a:lnTo>
                                <a:lnTo>
                                  <a:pt x="1071" y="526"/>
                                </a:lnTo>
                                <a:lnTo>
                                  <a:pt x="920" y="306"/>
                                </a:lnTo>
                                <a:lnTo>
                                  <a:pt x="733" y="112"/>
                                </a:lnTo>
                                <a:lnTo>
                                  <a:pt x="651" y="0"/>
                                </a:lnTo>
                                <a:lnTo>
                                  <a:pt x="370" y="12"/>
                                </a:lnTo>
                                <a:lnTo>
                                  <a:pt x="370" y="313"/>
                                </a:lnTo>
                                <a:lnTo>
                                  <a:pt x="758" y="319"/>
                                </a:lnTo>
                                <a:lnTo>
                                  <a:pt x="758" y="645"/>
                                </a:lnTo>
                                <a:lnTo>
                                  <a:pt x="526" y="651"/>
                                </a:lnTo>
                                <a:lnTo>
                                  <a:pt x="520" y="832"/>
                                </a:lnTo>
                                <a:lnTo>
                                  <a:pt x="157" y="864"/>
                                </a:lnTo>
                                <a:lnTo>
                                  <a:pt x="175" y="1371"/>
                                </a:lnTo>
                                <a:lnTo>
                                  <a:pt x="0" y="1377"/>
                                </a:lnTo>
                                <a:lnTo>
                                  <a:pt x="31" y="1440"/>
                                </a:lnTo>
                                <a:lnTo>
                                  <a:pt x="69" y="1534"/>
                                </a:lnTo>
                                <a:lnTo>
                                  <a:pt x="88" y="1571"/>
                                </a:lnTo>
                                <a:lnTo>
                                  <a:pt x="138" y="1577"/>
                                </a:lnTo>
                                <a:lnTo>
                                  <a:pt x="144" y="1627"/>
                                </a:lnTo>
                                <a:lnTo>
                                  <a:pt x="144" y="1671"/>
                                </a:lnTo>
                                <a:lnTo>
                                  <a:pt x="169" y="1728"/>
                                </a:lnTo>
                                <a:lnTo>
                                  <a:pt x="219" y="1721"/>
                                </a:lnTo>
                                <a:lnTo>
                                  <a:pt x="232" y="1678"/>
                                </a:lnTo>
                                <a:lnTo>
                                  <a:pt x="219" y="1609"/>
                                </a:lnTo>
                                <a:lnTo>
                                  <a:pt x="219" y="1571"/>
                                </a:lnTo>
                                <a:lnTo>
                                  <a:pt x="244" y="1540"/>
                                </a:lnTo>
                                <a:lnTo>
                                  <a:pt x="326" y="1552"/>
                                </a:lnTo>
                                <a:lnTo>
                                  <a:pt x="370" y="1540"/>
                                </a:lnTo>
                                <a:lnTo>
                                  <a:pt x="420" y="1477"/>
                                </a:lnTo>
                                <a:lnTo>
                                  <a:pt x="457" y="1433"/>
                                </a:lnTo>
                                <a:lnTo>
                                  <a:pt x="489" y="1402"/>
                                </a:lnTo>
                                <a:lnTo>
                                  <a:pt x="532" y="1383"/>
                                </a:lnTo>
                                <a:lnTo>
                                  <a:pt x="582" y="1365"/>
                                </a:lnTo>
                                <a:lnTo>
                                  <a:pt x="626" y="1346"/>
                                </a:lnTo>
                                <a:lnTo>
                                  <a:pt x="701" y="1339"/>
                                </a:lnTo>
                                <a:lnTo>
                                  <a:pt x="758" y="1352"/>
                                </a:lnTo>
                                <a:lnTo>
                                  <a:pt x="758" y="776"/>
                                </a:lnTo>
                                <a:lnTo>
                                  <a:pt x="1209" y="770"/>
                                </a:lnTo>
                                <a:lnTo>
                                  <a:pt x="1221" y="851"/>
                                </a:lnTo>
                                <a:lnTo>
                                  <a:pt x="1278" y="848"/>
                                </a:lnTo>
                                <a:lnTo>
                                  <a:pt x="1290" y="1051"/>
                                </a:lnTo>
                                <a:lnTo>
                                  <a:pt x="1290" y="1164"/>
                                </a:lnTo>
                                <a:lnTo>
                                  <a:pt x="1171" y="1164"/>
                                </a:lnTo>
                                <a:lnTo>
                                  <a:pt x="1177" y="1264"/>
                                </a:lnTo>
                                <a:lnTo>
                                  <a:pt x="1403" y="1277"/>
                                </a:lnTo>
                                <a:lnTo>
                                  <a:pt x="1415" y="1045"/>
                                </a:lnTo>
                                <a:lnTo>
                                  <a:pt x="1636" y="1067"/>
                                </a:lnTo>
                                <a:lnTo>
                                  <a:pt x="1633" y="1025"/>
                                </a:lnTo>
                                <a:close/>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Oval 8"/>
                        <wps:cNvSpPr>
                          <a:spLocks noChangeArrowheads="1"/>
                        </wps:cNvSpPr>
                        <wps:spPr bwMode="auto">
                          <a:xfrm rot="978831">
                            <a:off x="3099" y="2208"/>
                            <a:ext cx="940" cy="363"/>
                          </a:xfrm>
                          <a:prstGeom prst="ellipse">
                            <a:avLst/>
                          </a:prstGeom>
                          <a:noFill/>
                          <a:ln w="19050">
                            <a:solidFill>
                              <a:schemeClr val="tx1">
                                <a:lumMod val="100000"/>
                                <a:lumOff val="0"/>
                              </a:scheme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AutoShape 9"/>
                        <wps:cNvCnPr>
                          <a:cxnSpLocks noChangeShapeType="1"/>
                        </wps:cNvCnPr>
                        <wps:spPr bwMode="auto">
                          <a:xfrm flipV="1">
                            <a:off x="3765" y="2045"/>
                            <a:ext cx="1413" cy="16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AutoShape 10"/>
                        <wps:cNvCnPr>
                          <a:cxnSpLocks noChangeShapeType="1"/>
                        </wps:cNvCnPr>
                        <wps:spPr bwMode="auto">
                          <a:xfrm>
                            <a:off x="5685" y="2308"/>
                            <a:ext cx="255" cy="101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 name="AutoShape 11"/>
                        <wps:cNvCnPr>
                          <a:cxnSpLocks noChangeShapeType="1"/>
                        </wps:cNvCnPr>
                        <wps:spPr bwMode="auto">
                          <a:xfrm flipH="1">
                            <a:off x="6226" y="2308"/>
                            <a:ext cx="576" cy="129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AutoShape 12"/>
                        <wps:cNvCnPr>
                          <a:cxnSpLocks noChangeShapeType="1"/>
                        </wps:cNvCnPr>
                        <wps:spPr bwMode="auto">
                          <a:xfrm flipH="1">
                            <a:off x="7545" y="5338"/>
                            <a:ext cx="671" cy="69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8" o:spid="_x0000_s1037" style="position:absolute;margin-left:80.9pt;margin-top:32.05pt;width:288.5pt;height:268.55pt;z-index:251695104" coordorigin="3099,2045" coordsize="5770,53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">
                <v:shape id="Text Box 4" o:spid="_x0000_s1038" type="#_x0000_t202" style="position:absolute;left:7427;top:4505;width:1442;height:8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spTcIA&#10;AADbAAAADwAAAGRycy9kb3ducmV2LnhtbERPTWsCMRC9C/0PYQpeRLNqUbs1SikoerMqeh024+7S&#10;zWSbxHX990Yo9DaP9znzZWsq0ZDzpWUFw0ECgjizuuRcwfGw6s9A+ICssbJMCu7kYbl46cwx1fbG&#10;39TsQy5iCPsUFRQh1KmUPivIoB/YmjhyF+sMhghdLrXDWww3lRwlyUQaLDk2FFjTV0HZz/5qFMze&#10;Ns3Zb8e7Uza5VO+hN23Wv06p7mv7+QEiUBv+xX/ujY7zh/D8JR4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OylNwgAAANsAAAAPAAAAAAAAAAAAAAAAAJgCAABkcnMvZG93&#10;bnJldi54bWxQSwUGAAAAAAQABAD1AAAAhwMAAAAA&#10;">
                  <v:textbox>
                    <w:txbxContent>
                      <w:p w:rsidR="00D670C8" w:rsidRPr="002A2363" w:rsidRDefault="00D670C8" w:rsidP="001F6A19">
                        <w:pPr>
                          <w:rPr>
                            <w:sz w:val="16"/>
                            <w:szCs w:val="16"/>
                          </w:rPr>
                        </w:pPr>
                        <w:r w:rsidRPr="002A2363">
                          <w:rPr>
                            <w:sz w:val="16"/>
                            <w:szCs w:val="16"/>
                          </w:rPr>
                          <w:t>Potential Mining</w:t>
                        </w:r>
                      </w:p>
                    </w:txbxContent>
                  </v:textbox>
                </v:shape>
                <v:shape id="Freeform 7" o:spid="_x0000_s1039" style="position:absolute;left:6580;top:5688;width:1636;height:1728;visibility:visible;mso-wrap-style:square;v-text-anchor:top" coordsize="1636,17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9nm8AA&#10;AADbAAAADwAAAGRycy9kb3ducmV2LnhtbERPTWvCQBC9F/wPywje6kaRElI3oQgBoSDUFvQ4ZqdJ&#10;aGY2ZLcm/vtuQfA2j/c522LiTl1p8K0TA6tlAoqkcraV2sDXZ/mcgvIBxWLnhAzcyEORz562mFk3&#10;ygddj6FWMUR8hgaaEPpMa181xOiXrieJ3LcbGEOEQ63tgGMM506vk+RFM7YSGxrsaddQ9XP8ZQNh&#10;Ou3K97Ie05FPZz7wJm0vzpjFfHp7BRVoCg/x3b23cf4a/n+JB+j8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79nm8AAAADbAAAADwAAAAAAAAAAAAAAAACYAgAAZHJzL2Rvd25y&#10;ZXYueG1sUEsFBgAAAAAEAAQA9QAAAIUDAAAAAA==&#10;" path="m1633,1025r1,-99l1513,928r-4,-92l1302,845,1284,695,1071,526,920,306,733,112,651,,370,12r,301l758,319r,326l526,651r-6,181l157,864r18,507l,1377r31,63l69,1534r19,37l138,1577r6,50l144,1671r25,57l219,1721r13,-43l219,1609r,-38l244,1540r82,12l370,1540r50,-63l457,1433r32,-31l532,1383r50,-18l626,1346r75,-7l758,1352r,-576l1209,770r12,81l1278,848r12,203l1290,1164r-119,l1177,1264r226,13l1415,1045r221,22l1633,1025xe" filled="f" strokeweight="1.5pt">
                  <v:path arrowok="t" o:connecttype="custom" o:connectlocs="1633,1025;1634,926;1513,928;1509,836;1302,845;1284,695;1071,526;920,306;733,112;651,0;370,12;370,313;758,319;758,645;526,651;520,832;157,864;175,1371;0,1377;31,1440;69,1534;88,1571;138,1577;144,1627;144,1671;169,1728;219,1721;232,1678;219,1609;219,1571;244,1540;326,1552;370,1540;420,1477;457,1433;489,1402;532,1383;582,1365;626,1346;701,1339;758,1352;758,776;1209,770;1221,851;1278,848;1290,1051;1290,1164;1171,1164;1177,1264;1403,1277;1415,1045;1636,1067;1633,1025" o:connectangles="0,0,0,0,0,0,0,0,0,0,0,0,0,0,0,0,0,0,0,0,0,0,0,0,0,0,0,0,0,0,0,0,0,0,0,0,0,0,0,0,0,0,0,0,0,0,0,0,0,0,0,0,0"/>
                </v:shape>
                <v:oval id="Oval 8" o:spid="_x0000_s1040" style="position:absolute;left:3099;top:2208;width:940;height:363;rotation:1069144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OmAcAA&#10;AADbAAAADwAAAGRycy9kb3ducmV2LnhtbERP24rCMBB9F/Yfwiz4pumKK1KNIiuisCJ4AV+HZuzF&#10;ZlKaWOvfG0HwbQ7nOtN5a0rRUO1yywp++hEI4sTqnFMFp+OqNwbhPLLG0jIpeJCD+eyrM8VY2zvv&#10;qTn4VIQQdjEqyLyvYildkpFB17cVceAutjboA6xTqWu8h3BTykEUjaTBnENDhhX9ZZRcDzejgKr/&#10;7XqZF9uiMb+X4Tkqil1zVKr73S4mIDy1/iN+uzc6zB/C65dwgJ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XOmAcAAAADbAAAADwAAAAAAAAAAAAAAAACYAgAAZHJzL2Rvd25y&#10;ZXYueG1sUEsFBgAAAAAEAAQA9QAAAIUDAAAAAA==&#10;" filled="f" strokecolor="black [3213]" strokeweight="1.5pt"/>
                <v:shapetype id="_x0000_t32" coordsize="21600,21600" o:spt="32" o:oned="t" path="m,l21600,21600e" filled="f">
                  <v:path arrowok="t" fillok="f" o:connecttype="none"/>
                  <o:lock v:ext="edit" shapetype="t"/>
                </v:shapetype>
                <v:shape id="AutoShape 9" o:spid="_x0000_s1041" type="#_x0000_t32" style="position:absolute;left:3765;top:2045;width:1413;height:16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3qZzsEAAADbAAAADwAAAGRycy9kb3ducmV2LnhtbERPTYvCMBC9L/gfwgh7WTSt4CLVKCII&#10;4mFhtQePQzK2xWZSk1i7/36zIOxtHu9zVpvBtqInHxrHCvJpBoJYO9NwpaA87ycLECEiG2wdk4If&#10;CrBZj95WWBj35G/qT7ESKYRDgQrqGLtCyqBrshimriNO3NV5izFBX0nj8ZnCbStnWfYpLTacGmrs&#10;aFeTvp0eVkFzLL/K/uMevV4c84vPw/nSaqXex8N2CSLSEP/FL/fBpPlz+PslHS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repnOwQAAANsAAAAPAAAAAAAAAAAAAAAA&#10;AKECAABkcnMvZG93bnJldi54bWxQSwUGAAAAAAQABAD5AAAAjwMAAAAA&#10;"/>
                <v:shape id="AutoShape 10" o:spid="_x0000_s1042" type="#_x0000_t32" style="position:absolute;left:5685;top:2308;width:255;height:101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VAAMEAAADbAAAADwAAAGRycy9kb3ducmV2LnhtbERPTWsCMRC9C/6HMEIvolmFSlmNshaE&#10;WvCg1vu4GTfBzWTdRN3+++ZQ8Ph434tV52rxoDZYzwom4wwEcem15UrBz3Ez+gARIrLG2jMp+KUA&#10;q2W/t8Bc+yfv6XGIlUghHHJUYGJscilDachhGPuGOHEX3zqMCbaV1C0+U7ir5TTLZtKh5dRgsKFP&#10;Q+X1cHcKdtvJujgbu/3e3+zufVPU92p4Uupt0BVzEJG6+BL/u7+0gmlan76kHyCX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lZUAAwQAAANsAAAAPAAAAAAAAAAAAAAAA&#10;AKECAABkcnMvZG93bnJldi54bWxQSwUGAAAAAAQABAD5AAAAjwMAAAAA&#10;"/>
                <v:shape id="AutoShape 11" o:spid="_x0000_s1043" type="#_x0000_t32" style="position:absolute;left:6226;top:2308;width:576;height:129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1VcMIAAADbAAAADwAAAGRycy9kb3ducmV2LnhtbESPQYvCMBSE7wv+h/AEL4um9bBINYoI&#10;gngQVnvw+EiebbF5qUms9d9vFhb2OMzMN8xqM9hW9ORD41hBPstAEGtnGq4UlJf9dAEiRGSDrWNS&#10;8KYAm/XoY4WFcS/+pv4cK5EgHApUUMfYFVIGXZPFMHMdcfJuzluMSfpKGo+vBLetnGfZl7TYcFqo&#10;saNdTfp+floFzbE8lf3nI3q9OOZXn4fLtdVKTcbDdgki0hD/w3/tg1Ewz+H3S/oBcv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i1VcMIAAADbAAAADwAAAAAAAAAAAAAA&#10;AAChAgAAZHJzL2Rvd25yZXYueG1sUEsFBgAAAAAEAAQA+QAAAJADAAAAAA==&#10;"/>
                <v:shape id="AutoShape 12" o:spid="_x0000_s1044" type="#_x0000_t32" style="position:absolute;left:7545;top:5338;width:671;height:69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LB8MAAADbAAAADwAAAGRycy9kb3ducmV2LnhtbESPQWvCQBSE74X+h+UVeim6SQ4i0VVK&#10;oSAeCmoOOT52n0lo9m26u43x37uC4HGYmW+Y9XayvRjJh86xgnyegSDWznTcKKhO37MliBCRDfaO&#10;ScGVAmw3ry9rLI278IHGY2xEgnAoUUEb41BKGXRLFsPcDcTJOztvMSbpG2k8XhLc9rLIsoW02HFa&#10;aHGgr5b07/HfKuj21U81fvxFr5f7vPZ5ONW9Vur9bfpcgYg0xWf40d4ZBUUB9y/pB8jN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r/ywfDAAAA2wAAAA8AAAAAAAAAAAAA&#10;AAAAoQIAAGRycy9kb3ducmV2LnhtbFBLBQYAAAAABAAEAPkAAACRAwAAAAA=&#10;"/>
              </v:group>
            </w:pict>
          </mc:Fallback>
        </mc:AlternateContent>
      </w:r>
      <w:r w:rsidR="002A2363">
        <w:rPr>
          <w:noProof/>
          <w:lang w:eastAsia="en-AU"/>
        </w:rPr>
        <mc:AlternateContent>
          <mc:Choice Requires="wps">
            <w:drawing>
              <wp:anchor distT="0" distB="0" distL="114300" distR="114300" simplePos="0" relativeHeight="251735040" behindDoc="0" locked="0" layoutInCell="1" allowOverlap="1" wp14:anchorId="17C765B1" wp14:editId="5794F916">
                <wp:simplePos x="0" y="0"/>
                <wp:positionH relativeFrom="column">
                  <wp:posOffset>2374900</wp:posOffset>
                </wp:positionH>
                <wp:positionV relativeFrom="paragraph">
                  <wp:posOffset>170815</wp:posOffset>
                </wp:positionV>
                <wp:extent cx="1600835" cy="382905"/>
                <wp:effectExtent l="0" t="0" r="13970" b="17145"/>
                <wp:wrapNone/>
                <wp:docPr id="55" name="Text Box 55"/>
                <wp:cNvGraphicFramePr/>
                <a:graphic xmlns:a="http://schemas.openxmlformats.org/drawingml/2006/main">
                  <a:graphicData uri="http://schemas.microsoft.com/office/word/2010/wordprocessingShape">
                    <wps:wsp>
                      <wps:cNvSpPr txBox="1"/>
                      <wps:spPr>
                        <a:xfrm>
                          <a:off x="0" y="0"/>
                          <a:ext cx="1600835" cy="382905"/>
                        </a:xfrm>
                        <a:prstGeom prst="rect">
                          <a:avLst/>
                        </a:prstGeom>
                        <a:solidFill>
                          <a:schemeClr val="lt1"/>
                        </a:solidFill>
                        <a:ln w="1270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670C8" w:rsidRPr="002A2363" w:rsidRDefault="00D670C8" w:rsidP="002A2363">
                            <w:pPr>
                              <w:rPr>
                                <w:sz w:val="16"/>
                                <w:szCs w:val="16"/>
                              </w:rPr>
                            </w:pPr>
                            <w:r w:rsidRPr="002A2363">
                              <w:rPr>
                                <w:sz w:val="16"/>
                                <w:szCs w:val="16"/>
                              </w:rPr>
                              <w:t>Potential Residential Development/Expansion</w:t>
                            </w:r>
                          </w:p>
                          <w:p w:rsidR="00D670C8" w:rsidRDefault="00D670C8"/>
                        </w:txbxContent>
                      </wps:txbx>
                      <wps:bodyPr rot="0" spcFirstLastPara="0" vertOverflow="overflow" horzOverflow="overflow" vert="horz" wrap="none" lIns="91440" tIns="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55" o:spid="_x0000_s1045" type="#_x0000_t202" style="position:absolute;margin-left:187pt;margin-top:13.45pt;width:126.05pt;height:30.15pt;z-index:25173504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" fillcolor="white [3201]" strokeweight="1pt">
                <v:textbox inset=",0">
                  <w:txbxContent>
                    <w:p w:rsidR="00D670C8" w:rsidRPr="002A2363" w:rsidRDefault="00D670C8" w:rsidP="002A2363">
                      <w:pPr>
                        <w:rPr>
                          <w:sz w:val="16"/>
                          <w:szCs w:val="16"/>
                        </w:rPr>
                      </w:pPr>
                      <w:r w:rsidRPr="002A2363">
                        <w:rPr>
                          <w:sz w:val="16"/>
                          <w:szCs w:val="16"/>
                        </w:rPr>
                        <w:t>Potential Residential Development/Expansion</w:t>
                      </w:r>
                    </w:p>
                    <w:p w:rsidR="00D670C8" w:rsidRDefault="00D670C8"/>
                  </w:txbxContent>
                </v:textbox>
              </v:shape>
            </w:pict>
          </mc:Fallback>
        </mc:AlternateContent>
      </w:r>
      <w:r w:rsidR="00C86D5B" w:rsidRPr="00C41C8B">
        <w:rPr>
          <w:noProof/>
          <w:lang w:eastAsia="en-AU"/>
        </w:rPr>
        <w:drawing>
          <wp:inline distT="0" distB="0" distL="0" distR="0" wp14:anchorId="0924AD44" wp14:editId="5F17CF3C">
            <wp:extent cx="5731510" cy="4055110"/>
            <wp:effectExtent l="0" t="0" r="2540" b="2540"/>
            <wp:docPr id="1" name="Picture 25" descr="Figure 18 is a map showing the known potential residential and industrial developments within the Baffle Basin." title="Map of Baffle Basin Coastal Ecosystems 2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h2_BaffleBasin_Post-ClearCE2006.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731510" cy="4055110"/>
                    </a:xfrm>
                    <a:prstGeom prst="rect">
                      <a:avLst/>
                    </a:prstGeom>
                  </pic:spPr>
                </pic:pic>
              </a:graphicData>
            </a:graphic>
          </wp:inline>
        </w:drawing>
      </w:r>
    </w:p>
    <w:p w:rsidR="00C86D5B" w:rsidRPr="00C41C8B" w:rsidRDefault="00C86D5B" w:rsidP="001F6A19">
      <w:pPr>
        <w:pStyle w:val="Caption"/>
      </w:pPr>
      <w:bookmarkStart w:id="62" w:name="_Ref355707285"/>
      <w:r w:rsidRPr="00C41C8B">
        <w:t xml:space="preserve">Figure </w:t>
      </w:r>
      <w:r w:rsidR="00C41C8B" w:rsidRPr="006A70FF">
        <w:fldChar w:fldCharType="begin"/>
      </w:r>
      <w:r w:rsidR="00C41C8B" w:rsidRPr="00C41C8B">
        <w:instrText xml:space="preserve"> SEQ Figure \* ARABIC </w:instrText>
      </w:r>
      <w:r w:rsidR="00C41C8B" w:rsidRPr="006A70FF">
        <w:fldChar w:fldCharType="separate"/>
      </w:r>
      <w:r w:rsidR="001B03D2">
        <w:rPr>
          <w:noProof/>
        </w:rPr>
        <w:t>18</w:t>
      </w:r>
      <w:r w:rsidR="00C41C8B" w:rsidRPr="006A70FF">
        <w:rPr>
          <w:noProof/>
        </w:rPr>
        <w:fldChar w:fldCharType="end"/>
      </w:r>
      <w:bookmarkEnd w:id="62"/>
      <w:r w:rsidRPr="00C41C8B">
        <w:t xml:space="preserve">:  Known potential residential and industrial developments within </w:t>
      </w:r>
      <w:r w:rsidR="005B1860">
        <w:t>Baffle basin</w:t>
      </w:r>
    </w:p>
    <w:p w:rsidR="00B509AA" w:rsidRPr="00C41C8B" w:rsidRDefault="005433F4" w:rsidP="001F6A19">
      <w:pPr>
        <w:pStyle w:val="Heading2"/>
      </w:pPr>
      <w:bookmarkStart w:id="63" w:name="_Toc371065462"/>
      <w:r w:rsidRPr="00C41C8B">
        <w:t>U</w:t>
      </w:r>
      <w:r w:rsidR="00B509AA" w:rsidRPr="00C41C8B">
        <w:t>ncertainty</w:t>
      </w:r>
      <w:r w:rsidR="004476CA" w:rsidRPr="00C41C8B">
        <w:t xml:space="preserve"> in assessment </w:t>
      </w:r>
      <w:r w:rsidR="00B509AA" w:rsidRPr="00C41C8B">
        <w:t>and managing risk</w:t>
      </w:r>
      <w:bookmarkEnd w:id="63"/>
    </w:p>
    <w:p w:rsidR="00813AA0" w:rsidRPr="00C41C8B" w:rsidRDefault="00813AA0" w:rsidP="001F6A19">
      <w:r w:rsidRPr="00C41C8B">
        <w:t xml:space="preserve">Assessing the likely residential and industrial developments into anything beyond the immediate </w:t>
      </w:r>
      <w:r w:rsidR="00574B56" w:rsidRPr="00C41C8B">
        <w:t xml:space="preserve">future </w:t>
      </w:r>
      <w:r w:rsidR="001F2E52">
        <w:t>can be</w:t>
      </w:r>
      <w:r w:rsidR="00574B56" w:rsidRPr="00C41C8B">
        <w:t xml:space="preserve"> </w:t>
      </w:r>
      <w:r w:rsidR="000937EF">
        <w:t>highly uncertain</w:t>
      </w:r>
      <w:r w:rsidR="006C64B4">
        <w:t xml:space="preserve">. </w:t>
      </w:r>
      <w:r w:rsidR="00574B56" w:rsidRPr="00C41C8B">
        <w:t>This study has</w:t>
      </w:r>
      <w:r w:rsidR="000937EF">
        <w:t>,</w:t>
      </w:r>
      <w:r w:rsidR="00574B56" w:rsidRPr="00C41C8B">
        <w:t xml:space="preserve"> however</w:t>
      </w:r>
      <w:r w:rsidR="000937EF">
        <w:t>, examined</w:t>
      </w:r>
      <w:r w:rsidR="00574B56" w:rsidRPr="00C41C8B">
        <w:t xml:space="preserve"> </w:t>
      </w:r>
      <w:r w:rsidR="000937EF">
        <w:t xml:space="preserve">a future </w:t>
      </w:r>
      <w:r w:rsidR="000937EF">
        <w:lastRenderedPageBreak/>
        <w:t>scenario to explore potential cumulative impacts on ecosystem functions and processes in a relatively undeveloped area,</w:t>
      </w:r>
      <w:r w:rsidR="00574B56" w:rsidRPr="00C41C8B">
        <w:t xml:space="preserve"> based on currently available information</w:t>
      </w:r>
      <w:r w:rsidR="006C64B4">
        <w:t xml:space="preserve">. </w:t>
      </w:r>
      <w:r w:rsidR="000937EF">
        <w:t>I</w:t>
      </w:r>
      <w:r w:rsidR="00574B56" w:rsidRPr="00C41C8B">
        <w:t xml:space="preserve">t remains possible that unforseen development proposals for the </w:t>
      </w:r>
      <w:r w:rsidR="005B1860">
        <w:t>Baffle basin</w:t>
      </w:r>
      <w:r w:rsidR="00574B56" w:rsidRPr="00C41C8B">
        <w:t xml:space="preserve"> may still be forthcoming.</w:t>
      </w:r>
    </w:p>
    <w:p w:rsidR="001071C2" w:rsidRPr="00C41C8B" w:rsidRDefault="004F4096" w:rsidP="001F6A19">
      <w:r w:rsidRPr="00C41C8B">
        <w:t xml:space="preserve">Ecosystem </w:t>
      </w:r>
      <w:r w:rsidR="001F2E52">
        <w:t>functions</w:t>
      </w:r>
      <w:r w:rsidR="001F2E52" w:rsidRPr="00C41C8B">
        <w:t xml:space="preserve"> </w:t>
      </w:r>
      <w:r w:rsidRPr="00C41C8B">
        <w:t>and the role that the</w:t>
      </w:r>
      <w:r w:rsidR="00903C8D" w:rsidRPr="00C41C8B">
        <w:t>y</w:t>
      </w:r>
      <w:r w:rsidRPr="00C41C8B">
        <w:t xml:space="preserve"> play is a complex issue</w:t>
      </w:r>
      <w:r w:rsidR="006C64B4">
        <w:t xml:space="preserve">. </w:t>
      </w:r>
      <w:r w:rsidRPr="00C41C8B">
        <w:t xml:space="preserve">While it is well accepted that </w:t>
      </w:r>
      <w:r w:rsidR="00903C8D" w:rsidRPr="00C41C8B">
        <w:t xml:space="preserve">the </w:t>
      </w:r>
      <w:r w:rsidR="001F2E52">
        <w:t>functions</w:t>
      </w:r>
      <w:r w:rsidR="001F2E52" w:rsidRPr="00C41C8B">
        <w:t xml:space="preserve"> </w:t>
      </w:r>
      <w:r w:rsidRPr="00C41C8B">
        <w:t>ecosystems provide are vitally important to the heath of ecosystems, and subsequently to human society, the importance of one service over another is less understood</w:t>
      </w:r>
      <w:r w:rsidR="006C64B4">
        <w:t xml:space="preserve">. </w:t>
      </w:r>
      <w:r w:rsidR="00913B85">
        <w:t>This is</w:t>
      </w:r>
      <w:r w:rsidR="00913B85" w:rsidRPr="00220232">
        <w:t xml:space="preserve"> particularly </w:t>
      </w:r>
      <w:r w:rsidR="00913B85">
        <w:t xml:space="preserve">important </w:t>
      </w:r>
      <w:r w:rsidR="00913B85" w:rsidRPr="00220232">
        <w:t xml:space="preserve">where it may be required to compare the </w:t>
      </w:r>
      <w:r w:rsidR="00913B85">
        <w:t>value</w:t>
      </w:r>
      <w:r w:rsidR="00913B85" w:rsidRPr="00220232">
        <w:t xml:space="preserve"> of one service to another when considering whether or not to undertake a management </w:t>
      </w:r>
      <w:r w:rsidR="00913B85">
        <w:t>action</w:t>
      </w:r>
      <w:r w:rsidR="00913B85" w:rsidRPr="00220232">
        <w:t>.</w:t>
      </w:r>
      <w:r w:rsidR="00913B85">
        <w:t xml:space="preserve">  </w:t>
      </w:r>
      <w:r w:rsidRPr="00C41C8B">
        <w:t>There also remain</w:t>
      </w:r>
      <w:r w:rsidR="00903C8D" w:rsidRPr="00C41C8B">
        <w:t>s</w:t>
      </w:r>
      <w:r w:rsidRPr="00C41C8B">
        <w:t xml:space="preserve"> many unknowns with respect to the </w:t>
      </w:r>
      <w:r w:rsidR="001F2E52">
        <w:t>functions</w:t>
      </w:r>
      <w:r w:rsidR="001F2E52" w:rsidRPr="00C41C8B">
        <w:t xml:space="preserve"> </w:t>
      </w:r>
      <w:r w:rsidRPr="00C41C8B">
        <w:t xml:space="preserve">that one ecosystem provides for others as highlighted by both the blank cells within </w:t>
      </w:r>
      <w:r w:rsidR="006D0E0C" w:rsidRPr="00C41C8B">
        <w:t>Appendices B and C as well as</w:t>
      </w:r>
      <w:r w:rsidRPr="00C41C8B">
        <w:t xml:space="preserve"> those labelled with a tick where the service is known but the capacity is unknown.</w:t>
      </w:r>
    </w:p>
    <w:p w:rsidR="001C0B97" w:rsidRPr="00C41C8B" w:rsidRDefault="005433F4" w:rsidP="001F6A19">
      <w:pPr>
        <w:pStyle w:val="Heading2"/>
      </w:pPr>
      <w:bookmarkStart w:id="64" w:name="_Toc371065463"/>
      <w:r w:rsidRPr="00C41C8B">
        <w:t>A</w:t>
      </w:r>
      <w:r w:rsidR="001C0B97" w:rsidRPr="00C41C8B">
        <w:t xml:space="preserve">daptive </w:t>
      </w:r>
      <w:r w:rsidR="004476CA" w:rsidRPr="00C41C8B">
        <w:t>m</w:t>
      </w:r>
      <w:r w:rsidR="001C0B97" w:rsidRPr="00C41C8B">
        <w:t>anagement</w:t>
      </w:r>
      <w:bookmarkEnd w:id="64"/>
    </w:p>
    <w:p w:rsidR="00295E25" w:rsidRPr="00C41C8B" w:rsidRDefault="004F4096" w:rsidP="001F6A19">
      <w:r w:rsidRPr="00C41C8B">
        <w:t xml:space="preserve">Although knowledge gaps </w:t>
      </w:r>
      <w:r w:rsidR="00857B6F">
        <w:t xml:space="preserve">remain </w:t>
      </w:r>
      <w:r w:rsidRPr="00C41C8B">
        <w:t xml:space="preserve">regarding the provision of ecosystem </w:t>
      </w:r>
      <w:r w:rsidR="003000D4">
        <w:t>functions</w:t>
      </w:r>
      <w:r w:rsidRPr="00C41C8B">
        <w:t xml:space="preserve">, there is sufficient understanding of the importance of ecosystem </w:t>
      </w:r>
      <w:r w:rsidR="003000D4">
        <w:t>function</w:t>
      </w:r>
      <w:r w:rsidRPr="00C41C8B">
        <w:t xml:space="preserve"> provision to undertake management action</w:t>
      </w:r>
      <w:r w:rsidR="006C64B4">
        <w:t xml:space="preserve">. </w:t>
      </w:r>
      <w:r w:rsidR="00857B6F">
        <w:t>Management</w:t>
      </w:r>
      <w:r w:rsidR="00857B6F" w:rsidRPr="00C41C8B">
        <w:t xml:space="preserve"> </w:t>
      </w:r>
      <w:r w:rsidRPr="00C41C8B">
        <w:t>action should be designed with the principals of adaptive management incorporated</w:t>
      </w:r>
      <w:r w:rsidR="006C64B4">
        <w:t xml:space="preserve">. </w:t>
      </w:r>
      <w:r w:rsidRPr="00C41C8B">
        <w:t xml:space="preserve">This is particularly important due to the number of unknowns associated with the various ecosystems and the </w:t>
      </w:r>
      <w:r w:rsidR="003000D4">
        <w:t>function</w:t>
      </w:r>
      <w:r w:rsidRPr="00C41C8B">
        <w:t>s that they may potentially provide</w:t>
      </w:r>
      <w:r w:rsidR="006C64B4">
        <w:t xml:space="preserve">. </w:t>
      </w:r>
      <w:r w:rsidRPr="00C41C8B">
        <w:t>As a greater understanding of this area is developed</w:t>
      </w:r>
      <w:r w:rsidR="00857B6F">
        <w:t>,</w:t>
      </w:r>
      <w:r w:rsidRPr="00C41C8B">
        <w:t xml:space="preserve"> management actions </w:t>
      </w:r>
      <w:r w:rsidR="00857B6F">
        <w:t>can</w:t>
      </w:r>
      <w:r w:rsidR="00857B6F" w:rsidRPr="00C41C8B">
        <w:t xml:space="preserve"> </w:t>
      </w:r>
      <w:r w:rsidRPr="00C41C8B">
        <w:t>be reviewed and revised accordingly</w:t>
      </w:r>
      <w:r w:rsidR="006C64B4">
        <w:t xml:space="preserve">. </w:t>
      </w:r>
      <w:r w:rsidRPr="00C41C8B">
        <w:t xml:space="preserve">Similarly, any management strategy aimed at a regional scale </w:t>
      </w:r>
      <w:r w:rsidR="009B5D45">
        <w:t>should</w:t>
      </w:r>
      <w:r w:rsidR="009B5D45" w:rsidRPr="00C41C8B">
        <w:t xml:space="preserve"> </w:t>
      </w:r>
      <w:r w:rsidRPr="00C41C8B">
        <w:t>be able to adjust to local/fine scale conditions</w:t>
      </w:r>
      <w:r w:rsidR="006C64B4">
        <w:t xml:space="preserve">. </w:t>
      </w:r>
    </w:p>
    <w:p w:rsidR="005B1860" w:rsidRDefault="005B1860">
      <w:pPr>
        <w:spacing w:before="0" w:after="200" w:line="276" w:lineRule="auto"/>
        <w:rPr>
          <w:rFonts w:ascii="Segoe UI" w:eastAsiaTheme="majorEastAsia" w:hAnsi="Segoe UI" w:cs="Segoe UI"/>
          <w:b/>
          <w:bCs/>
          <w:color w:val="1F497D" w:themeColor="text2"/>
          <w:sz w:val="32"/>
          <w:szCs w:val="28"/>
        </w:rPr>
      </w:pPr>
      <w:r>
        <w:br w:type="page"/>
      </w:r>
    </w:p>
    <w:p w:rsidR="004476CA" w:rsidRPr="00C41C8B" w:rsidRDefault="004476CA" w:rsidP="00F466DC">
      <w:pPr>
        <w:pStyle w:val="Heading1"/>
      </w:pPr>
      <w:bookmarkStart w:id="65" w:name="_Toc371065464"/>
      <w:r w:rsidRPr="00C41C8B">
        <w:lastRenderedPageBreak/>
        <w:t>DISCUSSION</w:t>
      </w:r>
      <w:bookmarkEnd w:id="65"/>
    </w:p>
    <w:p w:rsidR="00DA2F7A" w:rsidRPr="00C41C8B" w:rsidRDefault="00DA2F7A" w:rsidP="001F6A19">
      <w:r w:rsidRPr="00C41C8B">
        <w:t xml:space="preserve">Although the importance of </w:t>
      </w:r>
      <w:r w:rsidR="00A13B72" w:rsidRPr="00A13B72">
        <w:t xml:space="preserve">ecosystem functions </w:t>
      </w:r>
      <w:r w:rsidRPr="00C41C8B">
        <w:t xml:space="preserve">is widely acknowledged, </w:t>
      </w:r>
      <w:r w:rsidR="009814CA">
        <w:t xml:space="preserve">recognition </w:t>
      </w:r>
      <w:r w:rsidR="009814CA" w:rsidRPr="00C41C8B">
        <w:t>in current land management system</w:t>
      </w:r>
      <w:r w:rsidR="009814CA">
        <w:t xml:space="preserve">s </w:t>
      </w:r>
      <w:r w:rsidR="00A13B72" w:rsidRPr="00C41C8B">
        <w:t xml:space="preserve">of the ecosystem </w:t>
      </w:r>
      <w:r w:rsidR="00A13B72">
        <w:t>function</w:t>
      </w:r>
      <w:r w:rsidR="00A13B72" w:rsidRPr="00C41C8B">
        <w:t xml:space="preserve">s that terrestrial systems provide to the </w:t>
      </w:r>
      <w:r w:rsidR="00A13B72">
        <w:t>World Heritage Area</w:t>
      </w:r>
      <w:r w:rsidR="009814CA">
        <w:t xml:space="preserve"> is poor</w:t>
      </w:r>
      <w:r w:rsidRPr="00C41C8B">
        <w:t>.</w:t>
      </w:r>
      <w:r w:rsidR="00022FDC" w:rsidRPr="00C41C8B">
        <w:t xml:space="preserve"> </w:t>
      </w:r>
      <w:r w:rsidRPr="00C41C8B">
        <w:t xml:space="preserve">The current regulatory management frameworks that seek to maintain the ecosystems within the </w:t>
      </w:r>
      <w:r w:rsidR="005E49E3">
        <w:t>Great Barrier Reef</w:t>
      </w:r>
      <w:r w:rsidRPr="00C41C8B">
        <w:t xml:space="preserve"> catchment area, for the most part, </w:t>
      </w:r>
      <w:r w:rsidR="00903C8D" w:rsidRPr="00C41C8B">
        <w:t xml:space="preserve">are </w:t>
      </w:r>
      <w:r w:rsidRPr="00C41C8B">
        <w:t xml:space="preserve">not specifically designed to protect the ecosystem </w:t>
      </w:r>
      <w:r w:rsidR="003000D4">
        <w:t>functions and processes</w:t>
      </w:r>
      <w:r w:rsidRPr="00C41C8B">
        <w:t xml:space="preserve"> provided to the </w:t>
      </w:r>
      <w:r w:rsidR="006A70FF">
        <w:t>World Heritage Area</w:t>
      </w:r>
      <w:r w:rsidR="006C64B4">
        <w:t xml:space="preserve">. </w:t>
      </w:r>
      <w:r w:rsidRPr="00C41C8B">
        <w:t xml:space="preserve">Although protection is often afforded through the current management frameworks, it is often incidental and </w:t>
      </w:r>
      <w:r w:rsidR="00574B56" w:rsidRPr="00C41C8B">
        <w:t xml:space="preserve">not </w:t>
      </w:r>
      <w:r w:rsidRPr="00C41C8B">
        <w:t>the primary objective of the framework.</w:t>
      </w:r>
    </w:p>
    <w:p w:rsidR="004F4096" w:rsidRPr="00C41C8B" w:rsidRDefault="004F4096" w:rsidP="001F6A19">
      <w:r w:rsidRPr="00C41C8B">
        <w:t xml:space="preserve">One very real risk regarding urban expansion in areas such as the </w:t>
      </w:r>
      <w:r w:rsidR="005B1860">
        <w:t>Baffle basin</w:t>
      </w:r>
      <w:r w:rsidRPr="00C41C8B">
        <w:t xml:space="preserve"> is through development "creep" rather than through major </w:t>
      </w:r>
      <w:r w:rsidR="00903C8D" w:rsidRPr="00C41C8B">
        <w:t xml:space="preserve">master planned </w:t>
      </w:r>
      <w:r w:rsidRPr="00C41C8B">
        <w:t>residential development projects such as the proposed Hummock Hill Island development</w:t>
      </w:r>
      <w:r w:rsidR="006C64B4">
        <w:t xml:space="preserve">. </w:t>
      </w:r>
      <w:r w:rsidRPr="00C41C8B">
        <w:t xml:space="preserve">Development "creep" is </w:t>
      </w:r>
      <w:r w:rsidR="0081519B">
        <w:t xml:space="preserve">most </w:t>
      </w:r>
      <w:r w:rsidRPr="00C41C8B">
        <w:t xml:space="preserve">likely to occur once infrastructure is in place to support urban </w:t>
      </w:r>
      <w:r w:rsidR="00903C8D" w:rsidRPr="00C41C8B">
        <w:t>nodes</w:t>
      </w:r>
      <w:r w:rsidR="006C64B4">
        <w:t xml:space="preserve">. </w:t>
      </w:r>
      <w:r w:rsidRPr="00C41C8B">
        <w:t xml:space="preserve">The existence of infrastructure in a region may </w:t>
      </w:r>
      <w:r w:rsidR="001F3B7C" w:rsidRPr="00C41C8B">
        <w:t xml:space="preserve">also </w:t>
      </w:r>
      <w:r w:rsidRPr="00C41C8B">
        <w:t xml:space="preserve">make the surrounding </w:t>
      </w:r>
      <w:r w:rsidR="009814CA">
        <w:t xml:space="preserve">rural </w:t>
      </w:r>
      <w:r w:rsidRPr="00C41C8B">
        <w:t>land more financially attractive as a peri-urban land parcel</w:t>
      </w:r>
      <w:r w:rsidR="006C64B4">
        <w:t xml:space="preserve">. </w:t>
      </w:r>
      <w:r w:rsidRPr="00C41C8B">
        <w:t xml:space="preserve">Subsequent small-scale sub-divisions of rural blocks represent relatively low risk </w:t>
      </w:r>
      <w:r w:rsidR="0081519B" w:rsidRPr="00C41C8B">
        <w:t>individually;</w:t>
      </w:r>
      <w:r w:rsidRPr="00C41C8B">
        <w:t xml:space="preserve"> however, multiple small-scale sub-divisions of rural blocks </w:t>
      </w:r>
      <w:r w:rsidR="009814CA">
        <w:t xml:space="preserve">can modify </w:t>
      </w:r>
      <w:r w:rsidRPr="00C41C8B">
        <w:t>ecosystem</w:t>
      </w:r>
      <w:r w:rsidR="009814CA">
        <w:t>s, potentially having a</w:t>
      </w:r>
      <w:r w:rsidRPr="00C41C8B">
        <w:t xml:space="preserve"> significant impact on the </w:t>
      </w:r>
      <w:r w:rsidR="00903C8D" w:rsidRPr="00C41C8B">
        <w:t xml:space="preserve">downstream environments of the </w:t>
      </w:r>
      <w:r w:rsidR="006A70FF">
        <w:t>World Heritage Area</w:t>
      </w:r>
      <w:r w:rsidR="006C64B4">
        <w:t xml:space="preserve">. </w:t>
      </w:r>
      <w:r w:rsidRPr="00C41C8B">
        <w:t xml:space="preserve">This is essentially </w:t>
      </w:r>
      <w:r w:rsidR="00903C8D" w:rsidRPr="00C41C8B">
        <w:t xml:space="preserve">a </w:t>
      </w:r>
      <w:r w:rsidRPr="00C41C8B">
        <w:t>"death by a thousand cuts"</w:t>
      </w:r>
      <w:r w:rsidR="00D15AC7">
        <w:t xml:space="preserve"> for coastal ecosystems, their functions and processes</w:t>
      </w:r>
      <w:r w:rsidRPr="00C41C8B">
        <w:t>.</w:t>
      </w:r>
    </w:p>
    <w:p w:rsidR="00AE6902" w:rsidRPr="00C41C8B" w:rsidRDefault="00AE6902" w:rsidP="001F6A19">
      <w:r w:rsidRPr="006A70FF">
        <w:t xml:space="preserve">To maintain and restore the ecosystem </w:t>
      </w:r>
      <w:r w:rsidR="003000D4">
        <w:t xml:space="preserve">function </w:t>
      </w:r>
      <w:r w:rsidRPr="006A70FF">
        <w:t>of the G</w:t>
      </w:r>
      <w:r w:rsidR="00175033" w:rsidRPr="006A70FF">
        <w:t xml:space="preserve">reat </w:t>
      </w:r>
      <w:r w:rsidRPr="006A70FF">
        <w:t>B</w:t>
      </w:r>
      <w:r w:rsidR="00175033" w:rsidRPr="006A70FF">
        <w:t xml:space="preserve">arrier </w:t>
      </w:r>
      <w:r w:rsidRPr="006A70FF">
        <w:t>R</w:t>
      </w:r>
      <w:r w:rsidR="00175033" w:rsidRPr="006A70FF">
        <w:t>eef</w:t>
      </w:r>
      <w:r w:rsidRPr="006A70FF">
        <w:t xml:space="preserve"> catchment for the </w:t>
      </w:r>
      <w:r w:rsidR="006A70FF">
        <w:t>World Heritage Area</w:t>
      </w:r>
      <w:r w:rsidRPr="006A70FF">
        <w:t>, there is a continual need to seek integrated planning outcomes that recogni</w:t>
      </w:r>
      <w:r w:rsidR="0081519B">
        <w:t>s</w:t>
      </w:r>
      <w:r w:rsidRPr="006A70FF">
        <w:t>e the continuity of biophysical linkages across the entire coastal zone from the top of the G</w:t>
      </w:r>
      <w:r w:rsidR="00175033" w:rsidRPr="006A70FF">
        <w:t xml:space="preserve">reat </w:t>
      </w:r>
      <w:r w:rsidRPr="006A70FF">
        <w:t>B</w:t>
      </w:r>
      <w:r w:rsidR="00175033" w:rsidRPr="006A70FF">
        <w:t xml:space="preserve">arrier </w:t>
      </w:r>
      <w:r w:rsidRPr="006A70FF">
        <w:t>R</w:t>
      </w:r>
      <w:r w:rsidR="00175033" w:rsidRPr="006A70FF">
        <w:t>eef</w:t>
      </w:r>
      <w:r w:rsidRPr="006A70FF">
        <w:t xml:space="preserve"> catchment to the adjacent marine areas.</w:t>
      </w:r>
      <w:r w:rsidRPr="00C41C8B">
        <w:t xml:space="preserve"> Zoning with</w:t>
      </w:r>
      <w:r w:rsidR="00DC79CC" w:rsidRPr="00C41C8B">
        <w:t>in</w:t>
      </w:r>
      <w:r w:rsidRPr="00C41C8B">
        <w:t xml:space="preserve"> the Marine Park</w:t>
      </w:r>
      <w:r w:rsidR="000B4E28" w:rsidRPr="00C41C8B">
        <w:t>, especially those focused on habitat protection</w:t>
      </w:r>
      <w:r w:rsidRPr="00C41C8B">
        <w:t xml:space="preserve"> such as green (no-take) zones should be supported by </w:t>
      </w:r>
      <w:r w:rsidR="002846EE" w:rsidRPr="00C41C8B">
        <w:t>appropriate management</w:t>
      </w:r>
      <w:r w:rsidRPr="00C41C8B">
        <w:t xml:space="preserve"> </w:t>
      </w:r>
      <w:r w:rsidR="00B345F2" w:rsidRPr="00C41C8B">
        <w:t>within the Great Barrier Reef catchment</w:t>
      </w:r>
      <w:r w:rsidRPr="00C41C8B">
        <w:t>.</w:t>
      </w:r>
    </w:p>
    <w:p w:rsidR="00166D7F" w:rsidRPr="00C41C8B" w:rsidRDefault="00166D7F" w:rsidP="001F6A19">
      <w:r w:rsidRPr="00C41C8B">
        <w:t>To ensure</w:t>
      </w:r>
      <w:r w:rsidR="00022FDC" w:rsidRPr="00C41C8B">
        <w:t xml:space="preserve"> as far as practicable the</w:t>
      </w:r>
      <w:r w:rsidRPr="00C41C8B">
        <w:t xml:space="preserve"> effective management of the </w:t>
      </w:r>
      <w:r w:rsidR="006A70FF">
        <w:t>World Heritage Area</w:t>
      </w:r>
      <w:r w:rsidRPr="00C41C8B">
        <w:t xml:space="preserve">, </w:t>
      </w:r>
      <w:r w:rsidR="00903C8D" w:rsidRPr="00C41C8B">
        <w:t xml:space="preserve">land managers </w:t>
      </w:r>
      <w:r w:rsidRPr="00C41C8B">
        <w:t>need to be able to identify the ecosystems that are of high priority</w:t>
      </w:r>
      <w:r w:rsidR="0075257F" w:rsidRPr="00C41C8B">
        <w:t xml:space="preserve"> </w:t>
      </w:r>
      <w:r w:rsidR="003000D4">
        <w:t xml:space="preserve">in providing ecosystem functions and processes important to the </w:t>
      </w:r>
      <w:r w:rsidR="006A70FF">
        <w:t>World Heritage Area</w:t>
      </w:r>
      <w:r w:rsidR="006C64B4">
        <w:t xml:space="preserve">. </w:t>
      </w:r>
      <w:r w:rsidR="0075257F" w:rsidRPr="00C41C8B">
        <w:t xml:space="preserve">One approach to effect this </w:t>
      </w:r>
      <w:r w:rsidR="00BB136F">
        <w:t>would</w:t>
      </w:r>
      <w:r w:rsidR="00BB136F" w:rsidRPr="00C41C8B">
        <w:t xml:space="preserve"> </w:t>
      </w:r>
      <w:r w:rsidR="0075257F" w:rsidRPr="00C41C8B">
        <w:t xml:space="preserve">be to map ecosystems of high ecosystem service provision in terms of </w:t>
      </w:r>
      <w:r w:rsidR="003000D4">
        <w:t>functions and processes</w:t>
      </w:r>
      <w:r w:rsidR="0075257F" w:rsidRPr="00C41C8B">
        <w:t xml:space="preserve"> provided to the </w:t>
      </w:r>
      <w:r w:rsidR="006A70FF">
        <w:t>World Heritage Area</w:t>
      </w:r>
      <w:r w:rsidR="0075257F" w:rsidRPr="00C41C8B">
        <w:t xml:space="preserve">, in a similar manner to the High Ecological Value (HEV) areas identified in the </w:t>
      </w:r>
      <w:r w:rsidR="0075257F" w:rsidRPr="00D15AC7">
        <w:t>Water Quality Improvement Plans</w:t>
      </w:r>
      <w:r w:rsidR="0075257F" w:rsidRPr="00C41C8B">
        <w:t xml:space="preserve"> developed under the</w:t>
      </w:r>
      <w:r w:rsidR="009433AC" w:rsidRPr="00C41C8B">
        <w:t xml:space="preserve"> </w:t>
      </w:r>
      <w:r w:rsidR="009433AC" w:rsidRPr="00D15AC7">
        <w:rPr>
          <w:i/>
        </w:rPr>
        <w:t>National Water Quality Management Strategy</w:t>
      </w:r>
      <w:r w:rsidR="009433AC" w:rsidRPr="00C41C8B">
        <w:t xml:space="preserve"> (NWQMS)</w:t>
      </w:r>
      <w:r w:rsidR="006C64B4">
        <w:t xml:space="preserve">. </w:t>
      </w:r>
      <w:r w:rsidR="0075257F" w:rsidRPr="00C41C8B">
        <w:t>Such map</w:t>
      </w:r>
      <w:r w:rsidR="00BB136F">
        <w:t>ping</w:t>
      </w:r>
      <w:r w:rsidR="0075257F" w:rsidRPr="00C41C8B">
        <w:t xml:space="preserve"> could then be used under the EPBC Act </w:t>
      </w:r>
      <w:r w:rsidR="00E30466" w:rsidRPr="00C41C8B">
        <w:t xml:space="preserve">to trigger when </w:t>
      </w:r>
      <w:r w:rsidR="00903C8D" w:rsidRPr="00C41C8B">
        <w:t>experts</w:t>
      </w:r>
      <w:r w:rsidR="00E30466" w:rsidRPr="00C41C8B">
        <w:t xml:space="preserve"> should be consulted prior to a change of </w:t>
      </w:r>
      <w:r w:rsidR="00DB50AC" w:rsidRPr="00C41C8B">
        <w:t>land use</w:t>
      </w:r>
      <w:r w:rsidR="00E30466" w:rsidRPr="00C41C8B">
        <w:t xml:space="preserve"> development. To be effective, </w:t>
      </w:r>
      <w:r w:rsidR="00E62178">
        <w:t xml:space="preserve">such mapping would need to </w:t>
      </w:r>
      <w:r w:rsidR="00E30466" w:rsidRPr="00C41C8B">
        <w:t xml:space="preserve">identify and prioritise the ecosystem </w:t>
      </w:r>
      <w:r w:rsidR="003000D4">
        <w:t>function</w:t>
      </w:r>
      <w:r w:rsidR="00E30466" w:rsidRPr="00C41C8B">
        <w:t>s provided by each ecosystem, including modified ecosystems</w:t>
      </w:r>
      <w:r w:rsidR="006C64B4">
        <w:t xml:space="preserve">. </w:t>
      </w:r>
      <w:r w:rsidR="006D0E0C" w:rsidRPr="00C41C8B">
        <w:t xml:space="preserve">Appendices B and C </w:t>
      </w:r>
      <w:r w:rsidR="00E30466" w:rsidRPr="00C41C8B">
        <w:t xml:space="preserve">lists known ecosystem </w:t>
      </w:r>
      <w:r w:rsidR="003000D4">
        <w:t>function</w:t>
      </w:r>
      <w:r w:rsidR="00E30466" w:rsidRPr="00C41C8B">
        <w:t>s and the level of provision from each ecosystem type</w:t>
      </w:r>
      <w:r w:rsidR="006C64B4">
        <w:t xml:space="preserve">. </w:t>
      </w:r>
      <w:r w:rsidR="00E30466" w:rsidRPr="00C41C8B">
        <w:t>There are</w:t>
      </w:r>
      <w:r w:rsidR="0081519B">
        <w:t>,</w:t>
      </w:r>
      <w:r w:rsidR="00E30466" w:rsidRPr="00C41C8B">
        <w:t xml:space="preserve"> however, many knowledge gaps in the list. </w:t>
      </w:r>
      <w:r w:rsidR="005E7C88" w:rsidRPr="00C41C8B">
        <w:t>It is important to note that w</w:t>
      </w:r>
      <w:r w:rsidR="00E30466" w:rsidRPr="00C41C8B">
        <w:t xml:space="preserve">hile the data currently contained in </w:t>
      </w:r>
      <w:r w:rsidR="006D0E0C" w:rsidRPr="00C41C8B">
        <w:t xml:space="preserve">Appendices B and C </w:t>
      </w:r>
      <w:r w:rsidR="00E30466" w:rsidRPr="00C41C8B">
        <w:t xml:space="preserve">is sufficient to develop a </w:t>
      </w:r>
      <w:r w:rsidR="00903C8D" w:rsidRPr="00C41C8B">
        <w:t xml:space="preserve">preliminary </w:t>
      </w:r>
      <w:r w:rsidR="00E30466" w:rsidRPr="00C41C8B">
        <w:t>priority ecosystems map</w:t>
      </w:r>
      <w:r w:rsidR="008329D2" w:rsidRPr="00C41C8B">
        <w:t xml:space="preserve">, </w:t>
      </w:r>
      <w:r w:rsidR="00903C8D" w:rsidRPr="00C41C8B">
        <w:t xml:space="preserve">continual improvement by </w:t>
      </w:r>
      <w:r w:rsidR="00422966" w:rsidRPr="00C41C8B">
        <w:t xml:space="preserve">the filling of the knowledge gaps </w:t>
      </w:r>
      <w:r w:rsidR="00E62178">
        <w:t>would</w:t>
      </w:r>
      <w:r w:rsidR="00E62178" w:rsidRPr="00C41C8B">
        <w:t xml:space="preserve"> </w:t>
      </w:r>
      <w:r w:rsidR="00422966" w:rsidRPr="00C41C8B">
        <w:t>enhance its robustness</w:t>
      </w:r>
      <w:r w:rsidR="003763E7" w:rsidRPr="00C41C8B">
        <w:t>.</w:t>
      </w:r>
    </w:p>
    <w:p w:rsidR="003763E7" w:rsidRPr="00C41C8B" w:rsidRDefault="003763E7" w:rsidP="001F6A19">
      <w:r w:rsidRPr="00C41C8B">
        <w:t xml:space="preserve">In </w:t>
      </w:r>
      <w:r w:rsidR="00E62178">
        <w:t>identifying</w:t>
      </w:r>
      <w:r w:rsidR="00E62178" w:rsidRPr="00C41C8B">
        <w:t xml:space="preserve"> </w:t>
      </w:r>
      <w:r w:rsidRPr="00C41C8B">
        <w:t xml:space="preserve">the priority ecosystem service providers it should be acknowledged that differing ecosystem </w:t>
      </w:r>
      <w:r w:rsidR="003000D4">
        <w:t>function</w:t>
      </w:r>
      <w:r w:rsidRPr="00C41C8B">
        <w:t xml:space="preserve">s may be of higher importance to the </w:t>
      </w:r>
      <w:r w:rsidR="006A70FF">
        <w:t>World Heritage Area</w:t>
      </w:r>
      <w:r w:rsidRPr="00C41C8B">
        <w:t xml:space="preserve"> than others</w:t>
      </w:r>
      <w:r w:rsidR="006C64B4">
        <w:t xml:space="preserve">. </w:t>
      </w:r>
      <w:r w:rsidRPr="00C41C8B">
        <w:t xml:space="preserve">Similarly, the proximity of other providers of any given </w:t>
      </w:r>
      <w:r w:rsidR="003000D4">
        <w:t>function</w:t>
      </w:r>
      <w:r w:rsidRPr="00C41C8B">
        <w:t xml:space="preserve"> should also be considered</w:t>
      </w:r>
      <w:r w:rsidR="006C64B4">
        <w:t xml:space="preserve">. </w:t>
      </w:r>
      <w:r w:rsidRPr="00C41C8B">
        <w:t xml:space="preserve">By incorporating a proximity weighting measure, the potential for development "creep" to go undetected </w:t>
      </w:r>
      <w:r w:rsidR="00E62178">
        <w:t>would</w:t>
      </w:r>
      <w:r w:rsidR="00E62178" w:rsidRPr="00C41C8B">
        <w:t xml:space="preserve"> </w:t>
      </w:r>
      <w:r w:rsidRPr="00C41C8B">
        <w:t>be minimised</w:t>
      </w:r>
      <w:r w:rsidR="006C64B4">
        <w:t xml:space="preserve">. </w:t>
      </w:r>
      <w:r w:rsidRPr="00C41C8B">
        <w:t xml:space="preserve">As an ecosystem is modified through change and </w:t>
      </w:r>
      <w:r w:rsidR="003000D4">
        <w:t>functions and processes are</w:t>
      </w:r>
      <w:r w:rsidRPr="00C41C8B">
        <w:t xml:space="preserve"> removed or reduced, the remaining providers of that </w:t>
      </w:r>
      <w:r w:rsidR="003000D4">
        <w:t>ecosystem function</w:t>
      </w:r>
      <w:r w:rsidRPr="00C41C8B">
        <w:t xml:space="preserve"> </w:t>
      </w:r>
      <w:r w:rsidR="003000D4">
        <w:t xml:space="preserve">or process </w:t>
      </w:r>
      <w:r w:rsidRPr="00C41C8B">
        <w:t xml:space="preserve">will become more important and therefore </w:t>
      </w:r>
      <w:r w:rsidR="00E17FAD" w:rsidRPr="00C41C8B">
        <w:t>trigger</w:t>
      </w:r>
      <w:r w:rsidRPr="00C41C8B">
        <w:t xml:space="preserve"> more careful management to ensure the continued supply of the </w:t>
      </w:r>
      <w:r w:rsidR="003000D4">
        <w:t>ecosystem service</w:t>
      </w:r>
      <w:r w:rsidRPr="00C41C8B">
        <w:t>.</w:t>
      </w:r>
    </w:p>
    <w:p w:rsidR="00166D7F" w:rsidRPr="00C41C8B" w:rsidRDefault="00F7661E" w:rsidP="001F6A19">
      <w:r w:rsidRPr="00C41C8B">
        <w:lastRenderedPageBreak/>
        <w:t xml:space="preserve">Areas of high risk </w:t>
      </w:r>
      <w:r w:rsidR="00E62178">
        <w:t>c</w:t>
      </w:r>
      <w:r w:rsidRPr="00C41C8B">
        <w:t xml:space="preserve">ould also be combined with maps of priority ecosystem </w:t>
      </w:r>
      <w:r w:rsidR="003000D4">
        <w:t>function and process</w:t>
      </w:r>
      <w:r w:rsidRPr="00C41C8B">
        <w:t xml:space="preserve"> providers</w:t>
      </w:r>
      <w:r w:rsidR="006C64B4">
        <w:t xml:space="preserve">. </w:t>
      </w:r>
      <w:r w:rsidRPr="00C41C8B">
        <w:t xml:space="preserve">By including areas where there is a high level of risk for a negative impact on the </w:t>
      </w:r>
      <w:r w:rsidR="006A70FF">
        <w:t>World Heritage Area</w:t>
      </w:r>
      <w:r w:rsidRPr="00C41C8B">
        <w:t xml:space="preserve">, a </w:t>
      </w:r>
      <w:r w:rsidR="00DB50AC" w:rsidRPr="00C41C8B">
        <w:t>spatially</w:t>
      </w:r>
      <w:r w:rsidRPr="00C41C8B">
        <w:t xml:space="preserve"> expli</w:t>
      </w:r>
      <w:r w:rsidR="00F070BB" w:rsidRPr="00C41C8B">
        <w:t xml:space="preserve">cit tool </w:t>
      </w:r>
      <w:r w:rsidR="00E62178">
        <w:t>could</w:t>
      </w:r>
      <w:r w:rsidR="00E62178" w:rsidRPr="00C41C8B">
        <w:t xml:space="preserve"> </w:t>
      </w:r>
      <w:r w:rsidR="00F070BB" w:rsidRPr="00C41C8B">
        <w:t xml:space="preserve">be developed to identify areas that should be carefully managed to ensure the minimum negative impact on the </w:t>
      </w:r>
      <w:r w:rsidR="006A70FF">
        <w:t>World Heritage Area</w:t>
      </w:r>
      <w:r w:rsidR="00F070BB" w:rsidRPr="00C41C8B">
        <w:t>.</w:t>
      </w:r>
    </w:p>
    <w:p w:rsidR="00F070BB" w:rsidRDefault="00F070BB" w:rsidP="001F6A19">
      <w:r w:rsidRPr="00C41C8B">
        <w:t>GBRMPA ha</w:t>
      </w:r>
      <w:r w:rsidR="00A22716">
        <w:t>s</w:t>
      </w:r>
      <w:r w:rsidRPr="00C41C8B">
        <w:t xml:space="preserve"> developed a preliminary version of such a management layer </w:t>
      </w:r>
      <w:r w:rsidR="00834E5C" w:rsidRPr="00C41C8B">
        <w:t>(</w:t>
      </w:r>
      <w:r w:rsidR="008075F0" w:rsidRPr="00C41C8B">
        <w:fldChar w:fldCharType="begin"/>
      </w:r>
      <w:r w:rsidR="005E2CA8" w:rsidRPr="00C41C8B">
        <w:instrText xml:space="preserve"> REF _Ref357799787 \h </w:instrText>
      </w:r>
      <w:r w:rsidR="00C41C8B">
        <w:instrText xml:space="preserve"> \* MERGEFORMAT </w:instrText>
      </w:r>
      <w:r w:rsidR="008075F0" w:rsidRPr="00C41C8B">
        <w:fldChar w:fldCharType="separate"/>
      </w:r>
      <w:r w:rsidR="001B03D2" w:rsidRPr="00C41C8B">
        <w:t xml:space="preserve">Figure </w:t>
      </w:r>
      <w:r w:rsidR="001B03D2">
        <w:rPr>
          <w:noProof/>
        </w:rPr>
        <w:t>19</w:t>
      </w:r>
      <w:r w:rsidR="008075F0" w:rsidRPr="00C41C8B">
        <w:fldChar w:fldCharType="end"/>
      </w:r>
      <w:r w:rsidR="005E2CA8" w:rsidRPr="00C41C8B">
        <w:t xml:space="preserve"> and Appendix D</w:t>
      </w:r>
      <w:r w:rsidR="00834E5C" w:rsidRPr="00C41C8B">
        <w:t>)</w:t>
      </w:r>
      <w:r w:rsidR="00AD22DD" w:rsidRPr="00C41C8B">
        <w:t xml:space="preserve"> </w:t>
      </w:r>
      <w:r w:rsidRPr="00C41C8B">
        <w:t>in the</w:t>
      </w:r>
      <w:r w:rsidR="00834E5C" w:rsidRPr="00C41C8B">
        <w:t>i</w:t>
      </w:r>
      <w:r w:rsidRPr="00C41C8B">
        <w:t xml:space="preserve">r cumulative area analysis for areas of high functional connection for the </w:t>
      </w:r>
      <w:r w:rsidR="006A70FF">
        <w:t>World Heritage Area</w:t>
      </w:r>
      <w:r w:rsidR="006C64B4">
        <w:t xml:space="preserve">. </w:t>
      </w:r>
      <w:r w:rsidRPr="00C41C8B">
        <w:t>It is however currently in a very preliminary stage and requires further development.</w:t>
      </w:r>
    </w:p>
    <w:p w:rsidR="00E10783" w:rsidRPr="00C41C8B" w:rsidRDefault="00E10783" w:rsidP="00E10783">
      <w:r w:rsidRPr="00C41C8B">
        <w:t xml:space="preserve">It should be noted that while there has already been an undertaking to identify areas with environmental values and areas of high ecological value under the </w:t>
      </w:r>
      <w:r>
        <w:t xml:space="preserve">Queensland </w:t>
      </w:r>
      <w:r w:rsidRPr="00D15AC7">
        <w:rPr>
          <w:i/>
        </w:rPr>
        <w:t>Environmental Protection (Water) Policy 2009</w:t>
      </w:r>
      <w:r w:rsidRPr="00C41C8B">
        <w:t xml:space="preserve">, these values may not always correspond to those for the </w:t>
      </w:r>
      <w:r>
        <w:t xml:space="preserve">World Heritage Area. </w:t>
      </w:r>
      <w:r w:rsidRPr="00C41C8B">
        <w:t xml:space="preserve">Similarly, although there are many areas that are being maintained for conservation in national parks, these areas may not necessarily correspond to areas of high importance for the </w:t>
      </w:r>
      <w:r>
        <w:t>World Heritage Area</w:t>
      </w:r>
      <w:r w:rsidRPr="00C41C8B">
        <w:t xml:space="preserve"> (compare </w:t>
      </w:r>
      <w:r w:rsidRPr="00C41C8B">
        <w:fldChar w:fldCharType="begin"/>
      </w:r>
      <w:r w:rsidRPr="00C41C8B">
        <w:instrText xml:space="preserve"> REF _Ref357797840 \h </w:instrText>
      </w:r>
      <w:r>
        <w:instrText xml:space="preserve"> \* MERGEFORMAT </w:instrText>
      </w:r>
      <w:r w:rsidRPr="00C41C8B">
        <w:fldChar w:fldCharType="separate"/>
      </w:r>
      <w:r w:rsidR="001B03D2" w:rsidRPr="00C41C8B">
        <w:t xml:space="preserve">Figure </w:t>
      </w:r>
      <w:r w:rsidR="001B03D2">
        <w:rPr>
          <w:noProof/>
        </w:rPr>
        <w:t>17</w:t>
      </w:r>
      <w:r w:rsidRPr="00C41C8B">
        <w:fldChar w:fldCharType="end"/>
      </w:r>
      <w:r w:rsidRPr="00C41C8B">
        <w:t xml:space="preserve"> to </w:t>
      </w:r>
      <w:r w:rsidRPr="00C41C8B">
        <w:fldChar w:fldCharType="begin"/>
      </w:r>
      <w:r w:rsidRPr="00C41C8B">
        <w:instrText xml:space="preserve"> REF _Ref357799787 \h </w:instrText>
      </w:r>
      <w:r>
        <w:instrText xml:space="preserve"> \* MERGEFORMAT </w:instrText>
      </w:r>
      <w:r w:rsidRPr="00C41C8B">
        <w:fldChar w:fldCharType="separate"/>
      </w:r>
      <w:r w:rsidR="001B03D2" w:rsidRPr="00C41C8B">
        <w:t xml:space="preserve">Figure </w:t>
      </w:r>
      <w:r w:rsidR="001B03D2">
        <w:rPr>
          <w:noProof/>
        </w:rPr>
        <w:t>19</w:t>
      </w:r>
      <w:r w:rsidRPr="00C41C8B">
        <w:fldChar w:fldCharType="end"/>
      </w:r>
      <w:r w:rsidRPr="00C41C8B">
        <w:t>).</w:t>
      </w:r>
    </w:p>
    <w:p w:rsidR="00E10783" w:rsidRDefault="00E10783" w:rsidP="001F6A19"/>
    <w:p w:rsidR="00E10783" w:rsidRDefault="00E10783" w:rsidP="001F6A19"/>
    <w:p w:rsidR="00E10783" w:rsidRDefault="00E10783" w:rsidP="001F6A19">
      <w:pPr>
        <w:sectPr w:rsidR="00E10783" w:rsidSect="005B1860">
          <w:footnotePr>
            <w:numFmt w:val="lowerRoman"/>
          </w:footnotePr>
          <w:pgSz w:w="11906" w:h="16838"/>
          <w:pgMar w:top="1440" w:right="1440" w:bottom="1440" w:left="1440" w:header="709" w:footer="709" w:gutter="0"/>
          <w:cols w:space="708"/>
          <w:docGrid w:linePitch="360"/>
        </w:sectPr>
      </w:pPr>
    </w:p>
    <w:p w:rsidR="00E10783" w:rsidRPr="00C41C8B" w:rsidRDefault="00E10783" w:rsidP="001F6A19"/>
    <w:p w:rsidR="00574B56" w:rsidRPr="00C41C8B" w:rsidRDefault="00574B56" w:rsidP="001F6A19">
      <w:r w:rsidRPr="00C41C8B">
        <w:rPr>
          <w:noProof/>
          <w:lang w:eastAsia="en-AU"/>
        </w:rPr>
        <w:drawing>
          <wp:inline distT="0" distB="0" distL="0" distR="0" wp14:anchorId="5E741E40" wp14:editId="27B97284">
            <wp:extent cx="11986260" cy="8473753"/>
            <wp:effectExtent l="0" t="0" r="0" b="3810"/>
            <wp:docPr id="17" name="Picture 2" descr="A map showing the draft Great Barrier Reef Marine Park accumulative analysis of areas that have a high functional hydrological connection to the Great Barrier Reef World Heritage Area." title="Hydrological connection map of the Baffle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s31_Values2_Baffle.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1994582" cy="8479636"/>
                    </a:xfrm>
                    <a:prstGeom prst="rect">
                      <a:avLst/>
                    </a:prstGeom>
                  </pic:spPr>
                </pic:pic>
              </a:graphicData>
            </a:graphic>
          </wp:inline>
        </w:drawing>
      </w:r>
    </w:p>
    <w:p w:rsidR="00574B56" w:rsidRPr="00C41C8B" w:rsidRDefault="00574B56" w:rsidP="00E10783">
      <w:pPr>
        <w:pStyle w:val="Caption"/>
        <w:spacing w:before="0" w:after="0"/>
      </w:pPr>
      <w:bookmarkStart w:id="66" w:name="_Ref357799787"/>
      <w:r w:rsidRPr="00C41C8B">
        <w:t xml:space="preserve">Figure </w:t>
      </w:r>
      <w:r w:rsidR="00C41C8B" w:rsidRPr="00966F43">
        <w:fldChar w:fldCharType="begin"/>
      </w:r>
      <w:r w:rsidR="00C41C8B" w:rsidRPr="00C41C8B">
        <w:instrText xml:space="preserve"> SEQ Figure \* ARABIC </w:instrText>
      </w:r>
      <w:r w:rsidR="00C41C8B" w:rsidRPr="00966F43">
        <w:fldChar w:fldCharType="separate"/>
      </w:r>
      <w:r w:rsidR="001B03D2">
        <w:rPr>
          <w:noProof/>
        </w:rPr>
        <w:t>19</w:t>
      </w:r>
      <w:r w:rsidR="00C41C8B" w:rsidRPr="00966F43">
        <w:rPr>
          <w:noProof/>
        </w:rPr>
        <w:fldChar w:fldCharType="end"/>
      </w:r>
      <w:bookmarkEnd w:id="66"/>
      <w:r w:rsidRPr="00C41C8B">
        <w:t>: Draft GBRMPA Accumulativ</w:t>
      </w:r>
      <w:r w:rsidR="00E6056B">
        <w:t xml:space="preserve">e Analysis of Areas that </w:t>
      </w:r>
      <w:proofErr w:type="gramStart"/>
      <w:r w:rsidR="00E6056B">
        <w:t>have</w:t>
      </w:r>
      <w:proofErr w:type="gramEnd"/>
      <w:r w:rsidR="00E6056B">
        <w:t xml:space="preserve"> </w:t>
      </w:r>
      <w:r w:rsidRPr="00C41C8B">
        <w:t xml:space="preserve">high functional connection to the </w:t>
      </w:r>
      <w:r w:rsidR="006A70FF">
        <w:t>World Heritage Area</w:t>
      </w:r>
      <w:r w:rsidR="006C64B4">
        <w:t xml:space="preserve">. </w:t>
      </w:r>
    </w:p>
    <w:p w:rsidR="00E10783" w:rsidRDefault="00E10783" w:rsidP="001F6A19">
      <w:pPr>
        <w:pStyle w:val="Heading2"/>
        <w:sectPr w:rsidR="00E10783" w:rsidSect="00E6056B">
          <w:footnotePr>
            <w:numFmt w:val="lowerRoman"/>
          </w:footnotePr>
          <w:pgSz w:w="23814" w:h="16839" w:orient="landscape" w:code="8"/>
          <w:pgMar w:top="720" w:right="720" w:bottom="720" w:left="720" w:header="709" w:footer="709" w:gutter="0"/>
          <w:cols w:space="708"/>
          <w:docGrid w:linePitch="360"/>
        </w:sectPr>
      </w:pPr>
      <w:bookmarkStart w:id="67" w:name="_Toc357777456"/>
      <w:bookmarkStart w:id="68" w:name="_Toc371065465"/>
    </w:p>
    <w:p w:rsidR="00022FDC" w:rsidRPr="00C41C8B" w:rsidRDefault="00022FDC" w:rsidP="001F6A19">
      <w:pPr>
        <w:pStyle w:val="Heading2"/>
      </w:pPr>
      <w:r w:rsidRPr="00C41C8B">
        <w:lastRenderedPageBreak/>
        <w:t>Mapping “</w:t>
      </w:r>
      <w:r w:rsidR="005E49E3">
        <w:t>Great Barrier Reef</w:t>
      </w:r>
      <w:r w:rsidRPr="00C41C8B">
        <w:t xml:space="preserve"> priority areas” for guidance under the EPBC Act</w:t>
      </w:r>
      <w:bookmarkEnd w:id="67"/>
      <w:bookmarkEnd w:id="68"/>
    </w:p>
    <w:p w:rsidR="002833F6" w:rsidRPr="00C41C8B" w:rsidRDefault="00F00C48" w:rsidP="001F6A19">
      <w:r>
        <w:t xml:space="preserve">Clearer guidance could also be provided under the EPBC Act to ensure future development takes into account of areas or high ecological functions for the World Heritage Area. </w:t>
      </w:r>
      <w:r w:rsidR="002833F6" w:rsidRPr="00C41C8B">
        <w:t xml:space="preserve">The threshold </w:t>
      </w:r>
      <w:r w:rsidR="00392ED0" w:rsidRPr="00C41C8B">
        <w:t>to trigger an assessment under</w:t>
      </w:r>
      <w:r w:rsidR="002833F6" w:rsidRPr="00C41C8B">
        <w:t xml:space="preserve"> the EPBC Act is that an action is likely to have a “significant impact” on a matter of national environmental significance. This term is not defined in the EPBC Act but the Federal </w:t>
      </w:r>
      <w:r w:rsidR="002833F6" w:rsidRPr="00DD2958">
        <w:t>Court has held it to mean an impact that is important, notable or of consequence having regard to its context and intensity</w:t>
      </w:r>
      <w:r w:rsidR="008A21B4" w:rsidRPr="00DD2958">
        <w:t>.</w:t>
      </w:r>
      <w:r w:rsidR="008A21B4" w:rsidRPr="00DD2958">
        <w:fldChar w:fldCharType="begin"/>
      </w:r>
      <w:r w:rsidR="008A21B4" w:rsidRPr="00DD2958">
        <w:instrText>ADDIN RW.CITE{{21573 McGrath,Chris 2004}}</w:instrText>
      </w:r>
      <w:r w:rsidR="008A21B4" w:rsidRPr="00DD2958">
        <w:fldChar w:fldCharType="separate"/>
      </w:r>
      <w:r w:rsidR="001804AC" w:rsidRPr="001804AC">
        <w:rPr>
          <w:rFonts w:eastAsia="Times New Roman"/>
          <w:vertAlign w:val="superscript"/>
        </w:rPr>
        <w:t>21</w:t>
      </w:r>
      <w:r w:rsidR="008A21B4" w:rsidRPr="00DD2958">
        <w:fldChar w:fldCharType="end"/>
      </w:r>
      <w:r w:rsidR="002833F6" w:rsidRPr="00DD2958">
        <w:t xml:space="preserve"> To assist members of the public to understand the test better, </w:t>
      </w:r>
      <w:r w:rsidR="00FA1F93" w:rsidRPr="00DD2958">
        <w:t>the Department of the Environment</w:t>
      </w:r>
      <w:r w:rsidR="002833F6" w:rsidRPr="00C41C8B">
        <w:t xml:space="preserve"> has published administrative guidelines on what constitutes a significant impact on a matter protected under the EPBC Act</w:t>
      </w:r>
      <w:r w:rsidR="008A21B4">
        <w:t>.</w:t>
      </w:r>
      <w:r w:rsidR="008A21B4">
        <w:fldChar w:fldCharType="begin"/>
      </w:r>
      <w:r w:rsidR="008A21B4">
        <w:instrText>ADDIN RW.CITE{{21574 DepartmentoftheEnvironment,Water,HeritageandtheArts 2009}}</w:instrText>
      </w:r>
      <w:r w:rsidR="008A21B4">
        <w:fldChar w:fldCharType="separate"/>
      </w:r>
      <w:r w:rsidR="001804AC" w:rsidRPr="001804AC">
        <w:rPr>
          <w:rFonts w:eastAsia="Times New Roman"/>
          <w:vertAlign w:val="superscript"/>
        </w:rPr>
        <w:t>22</w:t>
      </w:r>
      <w:r w:rsidR="008A21B4">
        <w:fldChar w:fldCharType="end"/>
      </w:r>
    </w:p>
    <w:p w:rsidR="00022FDC" w:rsidRPr="00C41C8B" w:rsidRDefault="00022FDC" w:rsidP="001F6A19">
      <w:r w:rsidRPr="00C41C8B">
        <w:t xml:space="preserve">While the </w:t>
      </w:r>
      <w:r w:rsidR="006A70FF">
        <w:t>World Heritage Area</w:t>
      </w:r>
      <w:r w:rsidRPr="00C41C8B">
        <w:t xml:space="preserve"> </w:t>
      </w:r>
      <w:r w:rsidR="00903C8D" w:rsidRPr="00C41C8B">
        <w:t>and Marine Park are</w:t>
      </w:r>
      <w:r w:rsidRPr="00C41C8B">
        <w:t xml:space="preserve"> recognised </w:t>
      </w:r>
      <w:r w:rsidR="00903C8D" w:rsidRPr="00C41C8B">
        <w:t>as</w:t>
      </w:r>
      <w:r w:rsidRPr="00C41C8B">
        <w:t xml:space="preserve"> matter</w:t>
      </w:r>
      <w:r w:rsidR="00903C8D" w:rsidRPr="00C41C8B">
        <w:t>s</w:t>
      </w:r>
      <w:r w:rsidRPr="00C41C8B">
        <w:t xml:space="preserve"> of national environmental significance under the EPBC Act, there is no specific guideline for actions having a significant impact on the </w:t>
      </w:r>
      <w:r w:rsidR="006A70FF">
        <w:t>World Heritage Area</w:t>
      </w:r>
      <w:r w:rsidR="005C53C2" w:rsidRPr="00C41C8B">
        <w:t xml:space="preserve"> or Marine Park from actions outside these areas</w:t>
      </w:r>
      <w:r w:rsidRPr="00C41C8B">
        <w:t xml:space="preserve">. The </w:t>
      </w:r>
      <w:hyperlink r:id="rId44" w:history="1">
        <w:r w:rsidRPr="00C41C8B">
          <w:t>general guidelines on significance</w:t>
        </w:r>
      </w:hyperlink>
      <w:r w:rsidRPr="00C41C8B">
        <w:t xml:space="preserve"> provide the following criteria for the </w:t>
      </w:r>
      <w:r w:rsidR="005E49E3">
        <w:t>Great Barrier Reef</w:t>
      </w:r>
      <w:r w:rsidR="008A21B4">
        <w:fldChar w:fldCharType="begin"/>
      </w:r>
      <w:r w:rsidR="008A21B4">
        <w:instrText>ADDIN RW.CITE{{21574 DepartmentoftheEnvironment,Water,HeritageandtheArts 2009}}</w:instrText>
      </w:r>
      <w:r w:rsidR="008A21B4">
        <w:fldChar w:fldCharType="separate"/>
      </w:r>
      <w:r w:rsidR="001804AC" w:rsidRPr="001804AC">
        <w:rPr>
          <w:rFonts w:eastAsia="Times New Roman"/>
          <w:vertAlign w:val="superscript"/>
        </w:rPr>
        <w:t>22</w:t>
      </w:r>
      <w:r w:rsidR="008A21B4">
        <w:fldChar w:fldCharType="end"/>
      </w:r>
      <w:r w:rsidR="008A21B4">
        <w:t>:</w:t>
      </w:r>
    </w:p>
    <w:p w:rsidR="009A3772" w:rsidRPr="009A3772" w:rsidRDefault="009A3772" w:rsidP="009A3772">
      <w:pPr>
        <w:ind w:left="720"/>
        <w:rPr>
          <w:b/>
          <w:i/>
        </w:rPr>
      </w:pPr>
      <w:r>
        <w:rPr>
          <w:b/>
          <w:i/>
        </w:rPr>
        <w:t xml:space="preserve">Significant </w:t>
      </w:r>
      <w:r w:rsidRPr="009A3772">
        <w:rPr>
          <w:b/>
          <w:i/>
        </w:rPr>
        <w:t>impact criteria</w:t>
      </w:r>
    </w:p>
    <w:p w:rsidR="00022FDC" w:rsidRPr="009A3772" w:rsidRDefault="00022FDC" w:rsidP="009A3772">
      <w:pPr>
        <w:ind w:left="720"/>
        <w:rPr>
          <w:i/>
        </w:rPr>
      </w:pPr>
      <w:r w:rsidRPr="009A3772">
        <w:rPr>
          <w:i/>
        </w:rPr>
        <w:t>An action is likely to have a significant impact on the environment of the Great Barrier Reef Marine Park if there is a real chance or possibility that the action will:</w:t>
      </w:r>
    </w:p>
    <w:p w:rsidR="00022FDC" w:rsidRPr="009A3772" w:rsidRDefault="00022FDC" w:rsidP="009A3772">
      <w:pPr>
        <w:pStyle w:val="ListParagraph"/>
        <w:numPr>
          <w:ilvl w:val="0"/>
          <w:numId w:val="28"/>
        </w:numPr>
        <w:ind w:left="1800"/>
        <w:rPr>
          <w:i/>
        </w:rPr>
      </w:pPr>
      <w:r w:rsidRPr="009A3772">
        <w:rPr>
          <w:i/>
        </w:rPr>
        <w:t>modify, destroy, fragment, isolate or disturb an important, substantial, sensitive or vulnerable area of habitat or ecosystem component such that an adverse impact on marine ecosystem health, functioning or integrity in the Great Barrier Reef Marine Park results</w:t>
      </w:r>
    </w:p>
    <w:p w:rsidR="00022FDC" w:rsidRPr="009A3772" w:rsidRDefault="00022FDC" w:rsidP="009A3772">
      <w:pPr>
        <w:pStyle w:val="ListParagraph"/>
        <w:numPr>
          <w:ilvl w:val="0"/>
          <w:numId w:val="28"/>
        </w:numPr>
        <w:ind w:left="1800"/>
        <w:rPr>
          <w:i/>
        </w:rPr>
      </w:pPr>
      <w:r w:rsidRPr="009A3772">
        <w:rPr>
          <w:i/>
        </w:rPr>
        <w:t>have a substantial adverse effect on a population of a species or cetacean including its life cycle (for example, breeding, feeding, migration behaviour, life expectancy) and spatial distribution</w:t>
      </w:r>
    </w:p>
    <w:p w:rsidR="00022FDC" w:rsidRPr="009A3772" w:rsidRDefault="00022FDC" w:rsidP="009A3772">
      <w:pPr>
        <w:pStyle w:val="ListParagraph"/>
        <w:numPr>
          <w:ilvl w:val="0"/>
          <w:numId w:val="28"/>
        </w:numPr>
        <w:ind w:left="1800"/>
        <w:rPr>
          <w:i/>
        </w:rPr>
      </w:pPr>
      <w:r w:rsidRPr="009A3772">
        <w:rPr>
          <w:i/>
        </w:rPr>
        <w:t>result in a substantial change in air quality or water quality (including temperature) which may adversely impact on biodiversity, ecological health or integrity or social amenity or human health</w:t>
      </w:r>
    </w:p>
    <w:p w:rsidR="00022FDC" w:rsidRPr="009A3772" w:rsidRDefault="00022FDC" w:rsidP="009A3772">
      <w:pPr>
        <w:pStyle w:val="ListParagraph"/>
        <w:numPr>
          <w:ilvl w:val="0"/>
          <w:numId w:val="28"/>
        </w:numPr>
        <w:ind w:left="1800"/>
        <w:rPr>
          <w:i/>
        </w:rPr>
      </w:pPr>
      <w:r w:rsidRPr="009A3772">
        <w:rPr>
          <w:i/>
        </w:rPr>
        <w:t>result in a known or potential pest species being introduced or becoming established in the Great Barrier Reef Marine Park</w:t>
      </w:r>
    </w:p>
    <w:p w:rsidR="00022FDC" w:rsidRPr="009A3772" w:rsidRDefault="00022FDC" w:rsidP="009A3772">
      <w:pPr>
        <w:pStyle w:val="ListParagraph"/>
        <w:numPr>
          <w:ilvl w:val="0"/>
          <w:numId w:val="28"/>
        </w:numPr>
        <w:ind w:left="1800"/>
        <w:rPr>
          <w:i/>
        </w:rPr>
      </w:pPr>
      <w:r w:rsidRPr="009A3772">
        <w:rPr>
          <w:i/>
        </w:rPr>
        <w:t>result in persistent organic chemicals, heavy metals, or other potentially harmful chemicals accumulating in the marine environment such that biodiversity, ecological integrity, or social amenity or human health may be adversely affected, or</w:t>
      </w:r>
    </w:p>
    <w:p w:rsidR="00022FDC" w:rsidRPr="009A3772" w:rsidRDefault="00022FDC" w:rsidP="009A3772">
      <w:pPr>
        <w:pStyle w:val="ListParagraph"/>
        <w:numPr>
          <w:ilvl w:val="0"/>
          <w:numId w:val="28"/>
        </w:numPr>
        <w:ind w:left="1800"/>
        <w:rPr>
          <w:i/>
          <w:sz w:val="20"/>
        </w:rPr>
      </w:pPr>
      <w:proofErr w:type="gramStart"/>
      <w:r w:rsidRPr="009A3772">
        <w:rPr>
          <w:i/>
        </w:rPr>
        <w:t>have</w:t>
      </w:r>
      <w:proofErr w:type="gramEnd"/>
      <w:r w:rsidRPr="009A3772">
        <w:rPr>
          <w:i/>
        </w:rPr>
        <w:t xml:space="preserve"> a substantial adverse impact on heritage values of the Great Barrier Reef Marine Park, including damage or destruction of an historic shipwreck.</w:t>
      </w:r>
    </w:p>
    <w:p w:rsidR="00022FDC" w:rsidRPr="00C41C8B" w:rsidRDefault="00022FDC" w:rsidP="001F6A19">
      <w:r w:rsidRPr="00C41C8B">
        <w:t>These guidelines give a good foundation to work from</w:t>
      </w:r>
      <w:r w:rsidR="00FA1F93">
        <w:t>, however</w:t>
      </w:r>
      <w:r w:rsidRPr="00C41C8B">
        <w:t xml:space="preserve"> </w:t>
      </w:r>
      <w:r w:rsidR="00392ED0" w:rsidRPr="00C41C8B">
        <w:t>mapping of areas of particular concern to the</w:t>
      </w:r>
      <w:r w:rsidR="00392ED0" w:rsidRPr="00C41C8B" w:rsidDel="00A8508A">
        <w:t xml:space="preserve"> </w:t>
      </w:r>
      <w:r w:rsidR="006A70FF">
        <w:t>World Heritage Area</w:t>
      </w:r>
      <w:r w:rsidR="00392ED0" w:rsidRPr="00C41C8B">
        <w:t xml:space="preserve"> to inform </w:t>
      </w:r>
      <w:r w:rsidR="00AF6471" w:rsidRPr="00966F43">
        <w:t>EPBC Act</w:t>
      </w:r>
      <w:r w:rsidR="00392ED0" w:rsidRPr="00C41C8B">
        <w:t xml:space="preserve"> decisions</w:t>
      </w:r>
      <w:r w:rsidR="00FA1F93">
        <w:t xml:space="preserve"> would</w:t>
      </w:r>
      <w:r w:rsidR="000D6CFE" w:rsidRPr="00C41C8B">
        <w:t xml:space="preserve"> greatly improve the implement</w:t>
      </w:r>
      <w:r w:rsidR="00FA1F93">
        <w:t>ation and</w:t>
      </w:r>
      <w:r w:rsidR="000D6CFE" w:rsidRPr="00C41C8B">
        <w:t xml:space="preserve"> regulation of impacts on </w:t>
      </w:r>
      <w:r w:rsidR="00FA1F93">
        <w:t xml:space="preserve">matters of national environmental </w:t>
      </w:r>
      <w:r w:rsidR="00FF782D">
        <w:lastRenderedPageBreak/>
        <w:t>significance</w:t>
      </w:r>
      <w:r w:rsidR="000D6CFE" w:rsidRPr="00C41C8B">
        <w:t xml:space="preserve">. The </w:t>
      </w:r>
      <w:r w:rsidRPr="00C41C8B">
        <w:t>regional ecosystem maps for vegetation management</w:t>
      </w:r>
      <w:r w:rsidR="000D6CFE" w:rsidRPr="00C41C8B">
        <w:t xml:space="preserve"> under </w:t>
      </w:r>
      <w:r w:rsidR="00E306CD">
        <w:t>s</w:t>
      </w:r>
      <w:r w:rsidR="000D6CFE" w:rsidRPr="00C41C8B">
        <w:t>tate laws is an example of this</w:t>
      </w:r>
      <w:r w:rsidRPr="00C41C8B">
        <w:t xml:space="preserve">. The ability to quickly obtain a property-level map of </w:t>
      </w:r>
      <w:r w:rsidR="00D15AC7">
        <w:t>regional ecosystems</w:t>
      </w:r>
      <w:r w:rsidRPr="00C41C8B">
        <w:t xml:space="preserve"> for free from an online search tool has been one of the greatest strengths of the </w:t>
      </w:r>
      <w:r w:rsidR="00E306CD">
        <w:t>s</w:t>
      </w:r>
      <w:r w:rsidRPr="00C41C8B">
        <w:t>tate vegetation management system over the past decade.</w:t>
      </w:r>
      <w:r w:rsidRPr="00C41C8B">
        <w:rPr>
          <w:rStyle w:val="FootnoteReference"/>
        </w:rPr>
        <w:footnoteReference w:id="18"/>
      </w:r>
      <w:r w:rsidRPr="00C41C8B">
        <w:t xml:space="preserve"> </w:t>
      </w:r>
    </w:p>
    <w:p w:rsidR="00022FDC" w:rsidRPr="00C41C8B" w:rsidRDefault="00F00C48" w:rsidP="001F6A19">
      <w:r>
        <w:t>Application of</w:t>
      </w:r>
      <w:r w:rsidR="00022FDC" w:rsidRPr="00C41C8B">
        <w:t xml:space="preserve"> the </w:t>
      </w:r>
      <w:r>
        <w:t>significance guidelines supporting</w:t>
      </w:r>
      <w:r w:rsidR="00022FDC" w:rsidRPr="00C41C8B">
        <w:t xml:space="preserve"> the EPBC Act </w:t>
      </w:r>
      <w:r>
        <w:t xml:space="preserve">would be improved if </w:t>
      </w:r>
      <w:proofErr w:type="spellStart"/>
      <w:r w:rsidR="00022FDC" w:rsidRPr="00C41C8B">
        <w:t>if</w:t>
      </w:r>
      <w:proofErr w:type="spellEnd"/>
      <w:r w:rsidR="005C53C2" w:rsidRPr="00C41C8B">
        <w:t xml:space="preserve"> a</w:t>
      </w:r>
      <w:r w:rsidR="00022FDC" w:rsidRPr="00C41C8B">
        <w:t xml:space="preserve"> </w:t>
      </w:r>
      <w:r w:rsidR="00FA1F93">
        <w:t>f</w:t>
      </w:r>
      <w:r w:rsidR="00FA1F93" w:rsidRPr="00FA1F93">
        <w:t xml:space="preserve">ramework to identify priority </w:t>
      </w:r>
      <w:r w:rsidR="00FA1F93">
        <w:t>a</w:t>
      </w:r>
      <w:r w:rsidR="00FA1F93" w:rsidRPr="00FA1F93">
        <w:t>rea</w:t>
      </w:r>
      <w:r w:rsidR="00FF782D">
        <w:t>s</w:t>
      </w:r>
      <w:r w:rsidR="00FA1F93">
        <w:t xml:space="preserve"> for protection, rehabilitation and restoration</w:t>
      </w:r>
      <w:r w:rsidR="00022FDC" w:rsidRPr="00C41C8B">
        <w:t xml:space="preserve"> </w:t>
      </w:r>
      <w:r w:rsidR="005C53C2" w:rsidRPr="00C41C8B">
        <w:t xml:space="preserve">was </w:t>
      </w:r>
      <w:r w:rsidR="00FA1F93">
        <w:t>implemented</w:t>
      </w:r>
      <w:r w:rsidR="005C53C2" w:rsidRPr="00C41C8B">
        <w:t xml:space="preserve"> </w:t>
      </w:r>
      <w:r w:rsidR="00022FDC" w:rsidRPr="00C41C8B">
        <w:t>that identif</w:t>
      </w:r>
      <w:r w:rsidR="005C53C2" w:rsidRPr="00C41C8B">
        <w:t>ies</w:t>
      </w:r>
      <w:r w:rsidR="00022FDC" w:rsidRPr="00C41C8B">
        <w:t xml:space="preserve"> the areas that are most sensitive for impacts on the G</w:t>
      </w:r>
      <w:r w:rsidR="00F04FE2" w:rsidRPr="00C41C8B">
        <w:t xml:space="preserve">reat </w:t>
      </w:r>
      <w:r w:rsidR="00022FDC" w:rsidRPr="00C41C8B">
        <w:t>B</w:t>
      </w:r>
      <w:r w:rsidR="00F04FE2" w:rsidRPr="00C41C8B">
        <w:t xml:space="preserve">arrier </w:t>
      </w:r>
      <w:r w:rsidR="00022FDC" w:rsidRPr="00C41C8B">
        <w:t>R</w:t>
      </w:r>
      <w:r w:rsidR="00F04FE2" w:rsidRPr="00C41C8B">
        <w:t>eef</w:t>
      </w:r>
      <w:r w:rsidR="00022FDC" w:rsidRPr="00C41C8B">
        <w:t xml:space="preserve"> like “important, substantial, sensitive or vulnerable areas” referred to in the first criterion in the general guidelines. </w:t>
      </w:r>
    </w:p>
    <w:p w:rsidR="00B479CB" w:rsidRPr="00C41C8B" w:rsidRDefault="00B479CB" w:rsidP="001F6A19">
      <w:r w:rsidRPr="00C41C8B">
        <w:t>The areas identified in the “</w:t>
      </w:r>
      <w:r w:rsidR="00FA1F93" w:rsidRPr="00937262">
        <w:t xml:space="preserve">Framework to identify priority hydrological connections to the </w:t>
      </w:r>
      <w:r w:rsidR="00FA1F93" w:rsidRPr="00F42EA7">
        <w:t>Great Barrier Reef World Heritage Area</w:t>
      </w:r>
      <w:r w:rsidRPr="00F42EA7">
        <w:t>” provided to us by the GBRMPA (</w:t>
      </w:r>
      <w:r w:rsidR="008075F0" w:rsidRPr="00F42EA7">
        <w:fldChar w:fldCharType="begin"/>
      </w:r>
      <w:r w:rsidRPr="00F42EA7">
        <w:instrText xml:space="preserve"> REF _Ref357799787 \h </w:instrText>
      </w:r>
      <w:r w:rsidR="00C41C8B" w:rsidRPr="00F42EA7">
        <w:instrText xml:space="preserve"> \* MERGEFORMAT </w:instrText>
      </w:r>
      <w:r w:rsidR="008075F0" w:rsidRPr="00F42EA7">
        <w:fldChar w:fldCharType="separate"/>
      </w:r>
      <w:r w:rsidR="001B03D2" w:rsidRPr="00C41C8B">
        <w:t xml:space="preserve">Figure </w:t>
      </w:r>
      <w:r w:rsidR="001B03D2">
        <w:rPr>
          <w:noProof/>
        </w:rPr>
        <w:t>19</w:t>
      </w:r>
      <w:r w:rsidR="008075F0" w:rsidRPr="00F42EA7">
        <w:fldChar w:fldCharType="end"/>
      </w:r>
      <w:r w:rsidRPr="00F42EA7">
        <w:t xml:space="preserve">) would be a suitable </w:t>
      </w:r>
      <w:r w:rsidR="00F42EA7" w:rsidRPr="00F42EA7">
        <w:t>starting point for such mapping, assuming the guidelines referred to development “in or affecting” the areas identified in the maps. The boundaries of the areas are not critical, as the purpose of the maps would be to focus attention on the connection of the catchment to the World Heritage Area. That mapping could be linked to a free online search tool similar to State regional ecosystem maps that can generate property-level maps based on entering either the lot and plan of a property or its latitude and longitude coordinates.</w:t>
      </w:r>
    </w:p>
    <w:p w:rsidR="004E6EB9" w:rsidRPr="00C41C8B" w:rsidRDefault="004E6EB9" w:rsidP="001F6A19">
      <w:pPr>
        <w:pStyle w:val="Heading2"/>
      </w:pPr>
      <w:bookmarkStart w:id="69" w:name="_Toc371065466"/>
      <w:r w:rsidRPr="00C41C8B">
        <w:t>Engagement and support for local governments</w:t>
      </w:r>
      <w:bookmarkEnd w:id="69"/>
      <w:r w:rsidRPr="00C41C8B">
        <w:t xml:space="preserve"> </w:t>
      </w:r>
    </w:p>
    <w:p w:rsidR="004E6EB9" w:rsidRPr="00C41C8B" w:rsidRDefault="00022FDC" w:rsidP="00D57FCF">
      <w:r w:rsidRPr="00C41C8B">
        <w:t>While the EPBC Act is an important regulatory control</w:t>
      </w:r>
      <w:r w:rsidR="003107B9" w:rsidRPr="00C41C8B">
        <w:t xml:space="preserve"> and the creation of a mapping layer of </w:t>
      </w:r>
      <w:r w:rsidR="00D57FCF" w:rsidRPr="00FA1F93">
        <w:t xml:space="preserve">priority </w:t>
      </w:r>
      <w:r w:rsidR="00D57FCF">
        <w:t>a</w:t>
      </w:r>
      <w:r w:rsidR="00D57FCF" w:rsidRPr="00FA1F93">
        <w:t>rea</w:t>
      </w:r>
      <w:r w:rsidR="00D57FCF">
        <w:t>s for protection, rehabilitation and restoration</w:t>
      </w:r>
      <w:r w:rsidR="003107B9" w:rsidRPr="00C41C8B">
        <w:t xml:space="preserve"> </w:t>
      </w:r>
      <w:r w:rsidR="00FE4996">
        <w:t>could</w:t>
      </w:r>
      <w:r w:rsidR="00FE4996" w:rsidRPr="00C41C8B">
        <w:t xml:space="preserve"> </w:t>
      </w:r>
      <w:r w:rsidR="003107B9" w:rsidRPr="00C41C8B">
        <w:t>assist its implementation</w:t>
      </w:r>
      <w:r w:rsidRPr="00C41C8B">
        <w:t xml:space="preserve">, </w:t>
      </w:r>
      <w:r w:rsidR="00D57FCF">
        <w:t>mapped layers must also have the ability to effectively inform local government, as</w:t>
      </w:r>
      <w:r w:rsidRPr="00C41C8B">
        <w:t xml:space="preserve"> most land-use decisions are made by local governments under the SPA. </w:t>
      </w:r>
      <w:r w:rsidR="00D15AC7" w:rsidRPr="00C41C8B">
        <w:t>GBRMPA noted</w:t>
      </w:r>
      <w:r w:rsidR="00F812FB" w:rsidRPr="00C41C8B">
        <w:t xml:space="preserve"> in the </w:t>
      </w:r>
      <w:r w:rsidR="00F812FB" w:rsidRPr="00817F13">
        <w:rPr>
          <w:i/>
        </w:rPr>
        <w:t>Outlook Report</w:t>
      </w:r>
      <w:r w:rsidR="00F930F2" w:rsidRPr="00C41C8B">
        <w:t xml:space="preserve"> </w:t>
      </w:r>
      <w:r w:rsidR="00817F13" w:rsidRPr="008A21B4">
        <w:rPr>
          <w:i/>
        </w:rPr>
        <w:t>2009</w:t>
      </w:r>
      <w:r w:rsidR="008A21B4">
        <w:fldChar w:fldCharType="begin"/>
      </w:r>
      <w:r w:rsidR="008A21B4">
        <w:instrText>ADDIN RW.CITE{{5296 GreatBarrierReefMarineParkAuthority 2009}}</w:instrText>
      </w:r>
      <w:r w:rsidR="008A21B4">
        <w:fldChar w:fldCharType="separate"/>
      </w:r>
      <w:r w:rsidR="001804AC" w:rsidRPr="001804AC">
        <w:rPr>
          <w:rFonts w:eastAsia="Times New Roman"/>
          <w:vertAlign w:val="superscript"/>
        </w:rPr>
        <w:t>18</w:t>
      </w:r>
      <w:r w:rsidR="008A21B4">
        <w:fldChar w:fldCharType="end"/>
      </w:r>
      <w:r w:rsidR="004E6EB9" w:rsidRPr="00C41C8B">
        <w:t>:</w:t>
      </w:r>
    </w:p>
    <w:p w:rsidR="004E6EB9" w:rsidRPr="00C41C8B" w:rsidRDefault="004E6EB9" w:rsidP="008A21B4">
      <w:pPr>
        <w:ind w:left="720"/>
      </w:pPr>
      <w:r w:rsidRPr="00C41C8B">
        <w:t>The planning system, particularly the Integrated Planning Act 1997, theoretically provides a framework within which the major threats and risks to Great Barrier Reef values can be addressed, but without the relevant regional plans, there is little guidance for local planning decisions. There is also limited capacity in some local government authorities to deal with the complex issues involved in coastal development. Pressure from stakeholders and high levels of staff turnover are significant issues in some areas. In addition, engagement of stakeholders through planning processes is generally not comprehensive and balancing government priorities, community concerns and technical input is a significant challenge at the local level.</w:t>
      </w:r>
    </w:p>
    <w:p w:rsidR="004E6EB9" w:rsidRPr="00C41C8B" w:rsidRDefault="004E6EB9" w:rsidP="001F6A19">
      <w:r w:rsidRPr="00C41C8B">
        <w:t xml:space="preserve">These points remain valid since the replacement of the </w:t>
      </w:r>
      <w:r w:rsidRPr="00C41C8B">
        <w:rPr>
          <w:i/>
        </w:rPr>
        <w:t>Integrated Planning Act</w:t>
      </w:r>
      <w:r w:rsidRPr="00C41C8B">
        <w:t xml:space="preserve"> </w:t>
      </w:r>
      <w:r w:rsidRPr="00966F43">
        <w:rPr>
          <w:i/>
        </w:rPr>
        <w:t>1997</w:t>
      </w:r>
      <w:r w:rsidRPr="00C41C8B">
        <w:t xml:space="preserve"> (Qld) by SPA. We consider that the conclusions in </w:t>
      </w:r>
      <w:r w:rsidR="008A21B4">
        <w:t xml:space="preserve">the </w:t>
      </w:r>
      <w:r w:rsidR="008A21B4" w:rsidRPr="00387125">
        <w:rPr>
          <w:i/>
        </w:rPr>
        <w:t>Outlook Report 2009</w:t>
      </w:r>
      <w:r w:rsidR="008A21B4">
        <w:fldChar w:fldCharType="begin"/>
      </w:r>
      <w:r w:rsidR="008A21B4">
        <w:instrText>ADDIN RW.CITE{{5296 GreatBarrierReefMarineParkAuthority 2009}}</w:instrText>
      </w:r>
      <w:r w:rsidR="008A21B4">
        <w:fldChar w:fldCharType="separate"/>
      </w:r>
      <w:r w:rsidR="001804AC" w:rsidRPr="001804AC">
        <w:rPr>
          <w:rFonts w:eastAsia="Times New Roman"/>
          <w:vertAlign w:val="superscript"/>
        </w:rPr>
        <w:t>18</w:t>
      </w:r>
      <w:r w:rsidR="008A21B4">
        <w:fldChar w:fldCharType="end"/>
      </w:r>
      <w:r w:rsidRPr="00C41C8B">
        <w:t xml:space="preserve"> remain valid concerning the existing protection and management tools relevant to the Marine Park. Overall </w:t>
      </w:r>
      <w:r w:rsidR="00F812FB" w:rsidRPr="00C41C8B">
        <w:t xml:space="preserve">the </w:t>
      </w:r>
      <w:r w:rsidR="00817F13" w:rsidRPr="00817F13">
        <w:rPr>
          <w:i/>
        </w:rPr>
        <w:t>Outlook Report</w:t>
      </w:r>
      <w:r w:rsidR="00817F13" w:rsidRPr="00C41C8B">
        <w:t xml:space="preserve"> </w:t>
      </w:r>
      <w:r w:rsidR="00817F13" w:rsidRPr="008A21B4">
        <w:rPr>
          <w:i/>
        </w:rPr>
        <w:t>2009</w:t>
      </w:r>
      <w:r w:rsidR="00817F13">
        <w:t xml:space="preserve"> </w:t>
      </w:r>
      <w:r w:rsidRPr="00C41C8B">
        <w:t xml:space="preserve">found a lack of integrated planning, resources and enforcement in managing coastal development is compromising the protection of the </w:t>
      </w:r>
      <w:r w:rsidR="006A70FF">
        <w:t>World Heritage Area</w:t>
      </w:r>
      <w:r w:rsidRPr="00C41C8B">
        <w:t>.</w:t>
      </w:r>
    </w:p>
    <w:p w:rsidR="009F4481" w:rsidRPr="00C41C8B" w:rsidRDefault="00FE4996" w:rsidP="001F6A19">
      <w:r>
        <w:lastRenderedPageBreak/>
        <w:t>Further assistance could be provided to</w:t>
      </w:r>
      <w:r w:rsidR="009F4481" w:rsidRPr="00C41C8B">
        <w:t xml:space="preserve"> local governments both in preparing their planning schemes and in the appeal process to defend the protection of ecosystem values for the </w:t>
      </w:r>
      <w:r w:rsidR="006A70FF">
        <w:t>World Heritage Area</w:t>
      </w:r>
      <w:r w:rsidR="009F4481" w:rsidRPr="00C41C8B">
        <w:t xml:space="preserve">. </w:t>
      </w:r>
      <w:r>
        <w:t>L</w:t>
      </w:r>
      <w:r w:rsidRPr="00C41C8B">
        <w:t>ocal governments participating in the Reef Guardian Councils</w:t>
      </w:r>
      <w:r w:rsidRPr="00C41C8B">
        <w:rPr>
          <w:rStyle w:val="FootnoteReference"/>
        </w:rPr>
        <w:footnoteReference w:id="19"/>
      </w:r>
      <w:r w:rsidRPr="00C41C8B">
        <w:t xml:space="preserve"> would be the logical starting point to understand the assistance that the GBRMPA can provide and to understand what other local governments require.</w:t>
      </w:r>
      <w:r>
        <w:t xml:space="preserve">  </w:t>
      </w:r>
      <w:r w:rsidR="0040076C">
        <w:t>T</w:t>
      </w:r>
      <w:r w:rsidR="009F4481" w:rsidRPr="00C41C8B">
        <w:t>he GBRMPA could, for example</w:t>
      </w:r>
      <w:r>
        <w:t>,</w:t>
      </w:r>
      <w:r w:rsidR="009F4481" w:rsidRPr="00C41C8B">
        <w:t xml:space="preserve"> provide technical advice</w:t>
      </w:r>
      <w:r>
        <w:t xml:space="preserve"> to </w:t>
      </w:r>
      <w:r w:rsidRPr="00C41C8B">
        <w:t>assist a local government in defending appeals to the Planning and Environment Court against refusal of development applications</w:t>
      </w:r>
      <w:r w:rsidR="00387125">
        <w:t>.</w:t>
      </w:r>
    </w:p>
    <w:p w:rsidR="00557B50" w:rsidRPr="00C41C8B" w:rsidRDefault="00F04FE2" w:rsidP="001F6A19">
      <w:pPr>
        <w:pStyle w:val="Heading2"/>
      </w:pPr>
      <w:bookmarkStart w:id="70" w:name="_Toc371065467"/>
      <w:r w:rsidRPr="00C41C8B">
        <w:t xml:space="preserve">Potential </w:t>
      </w:r>
      <w:r w:rsidR="0094577C">
        <w:t>m</w:t>
      </w:r>
      <w:r w:rsidRPr="00C41C8B">
        <w:t xml:space="preserve">anagement </w:t>
      </w:r>
      <w:r w:rsidR="0094577C">
        <w:t>a</w:t>
      </w:r>
      <w:r w:rsidRPr="00C41C8B">
        <w:t>ctions</w:t>
      </w:r>
      <w:bookmarkEnd w:id="70"/>
    </w:p>
    <w:p w:rsidR="00572F3B" w:rsidRPr="00C41C8B" w:rsidRDefault="00572F3B" w:rsidP="00572F3B">
      <w:r>
        <w:t>Actions that could be taken include</w:t>
      </w:r>
      <w:r w:rsidRPr="00C41C8B">
        <w:t>:</w:t>
      </w:r>
    </w:p>
    <w:p w:rsidR="00C5144C" w:rsidRPr="00C41C8B" w:rsidRDefault="00572F3B" w:rsidP="00DD2958">
      <w:pPr>
        <w:pStyle w:val="ListParagraph"/>
        <w:numPr>
          <w:ilvl w:val="0"/>
          <w:numId w:val="23"/>
        </w:numPr>
        <w:ind w:hanging="357"/>
        <w:contextualSpacing w:val="0"/>
      </w:pPr>
      <w:r w:rsidRPr="00572F3B">
        <w:rPr>
          <w:lang w:val="en-AU"/>
        </w:rPr>
        <w:t>Engage with and support the Queensland Government in preparing or reviewing any regional plan for land in the Great Barrier Reef catchment, to ensure that, as far as is practicable, the protection of the ecosystem processes of the World Heritage Area and the Great Barrier Reef catchment are appropriately addressed (Note that a new Central Queensland Regional Plan covering the Baffle Basin was approved on 14 October 2013</w:t>
      </w:r>
      <w:r w:rsidR="00C5144C" w:rsidRPr="00C41C8B">
        <w:t>.</w:t>
      </w:r>
      <w:r w:rsidR="00C5144C" w:rsidRPr="00C41C8B">
        <w:rPr>
          <w:rStyle w:val="FootnoteReference"/>
          <w:bCs/>
        </w:rPr>
        <w:footnoteReference w:id="20"/>
      </w:r>
      <w:r>
        <w:t>)</w:t>
      </w:r>
    </w:p>
    <w:p w:rsidR="00C5144C" w:rsidRPr="00C41C8B" w:rsidRDefault="00572F3B" w:rsidP="00DD2958">
      <w:pPr>
        <w:pStyle w:val="ListParagraph"/>
        <w:numPr>
          <w:ilvl w:val="0"/>
          <w:numId w:val="23"/>
        </w:numPr>
        <w:ind w:hanging="357"/>
        <w:contextualSpacing w:val="0"/>
      </w:pPr>
      <w:r w:rsidRPr="00572F3B">
        <w:rPr>
          <w:lang w:val="en-AU"/>
        </w:rPr>
        <w:t>Engage with and support local government and, where relevant, Queensland Government planning decisions by</w:t>
      </w:r>
      <w:r w:rsidR="00C5144C" w:rsidRPr="00C41C8B">
        <w:t>:</w:t>
      </w:r>
    </w:p>
    <w:p w:rsidR="00C5144C" w:rsidRPr="00C41C8B" w:rsidRDefault="00C5144C" w:rsidP="00DD2958">
      <w:pPr>
        <w:pStyle w:val="ListParagraph"/>
        <w:numPr>
          <w:ilvl w:val="1"/>
          <w:numId w:val="23"/>
        </w:numPr>
        <w:ind w:hanging="357"/>
        <w:contextualSpacing w:val="0"/>
      </w:pPr>
      <w:r w:rsidRPr="00C41C8B">
        <w:t xml:space="preserve">Providing technical </w:t>
      </w:r>
      <w:r w:rsidR="00F00C48">
        <w:t>advice</w:t>
      </w:r>
      <w:r w:rsidRPr="00C41C8B">
        <w:t xml:space="preserve"> to local governments during the preparation or review of any planning scheme in the </w:t>
      </w:r>
      <w:r w:rsidR="005E49E3">
        <w:t>Great Barrier Reef</w:t>
      </w:r>
      <w:r w:rsidRPr="00C41C8B">
        <w:t xml:space="preserve"> catchment </w:t>
      </w:r>
      <w:r w:rsidRPr="00C41C8B">
        <w:rPr>
          <w:bCs/>
        </w:rPr>
        <w:t xml:space="preserve">to ensure that, as far as is practicable, </w:t>
      </w:r>
      <w:r w:rsidR="00572F3B" w:rsidRPr="00572F3B">
        <w:rPr>
          <w:bCs/>
          <w:lang w:val="en-AU"/>
        </w:rPr>
        <w:t>the protection of the ecosystem functions and processes of the World Heritage Area and the Great Barrier Reef catchment are addressed</w:t>
      </w:r>
      <w:r w:rsidR="0040076C">
        <w:rPr>
          <w:bCs/>
          <w:lang w:val="en-AU"/>
        </w:rPr>
        <w:t>.  This approach could be piloted</w:t>
      </w:r>
      <w:r w:rsidRPr="00C41C8B">
        <w:t xml:space="preserve"> with the local governments in the </w:t>
      </w:r>
      <w:r w:rsidR="0040076C">
        <w:t xml:space="preserve">GBRMPA’s </w:t>
      </w:r>
      <w:r w:rsidRPr="00C41C8B">
        <w:t xml:space="preserve">Reef Guardian Council </w:t>
      </w:r>
      <w:r w:rsidR="00F76664" w:rsidRPr="00C41C8B">
        <w:t>p</w:t>
      </w:r>
      <w:r w:rsidRPr="00C41C8B">
        <w:t xml:space="preserve">rogram. </w:t>
      </w:r>
    </w:p>
    <w:p w:rsidR="00C5144C" w:rsidRPr="00C41C8B" w:rsidRDefault="00F812FB" w:rsidP="00DD2958">
      <w:pPr>
        <w:pStyle w:val="ListParagraph"/>
        <w:numPr>
          <w:ilvl w:val="1"/>
          <w:numId w:val="23"/>
        </w:numPr>
        <w:ind w:hanging="357"/>
        <w:contextualSpacing w:val="0"/>
      </w:pPr>
      <w:r w:rsidRPr="00C41C8B">
        <w:t xml:space="preserve">Monitoring development applications made under SPA in the </w:t>
      </w:r>
      <w:r w:rsidR="005E49E3">
        <w:t>Great Barrier Reef</w:t>
      </w:r>
      <w:r w:rsidRPr="00C41C8B">
        <w:t xml:space="preserve"> catchment, </w:t>
      </w:r>
      <w:r w:rsidR="00F00C48">
        <w:t>and providing technical information to</w:t>
      </w:r>
      <w:r w:rsidRPr="00C41C8B">
        <w:t xml:space="preserve"> local governments, and the Queensland Government in making decisions on development applications with potential impacts on the ecosystem </w:t>
      </w:r>
      <w:r w:rsidR="00A26D97">
        <w:t>function</w:t>
      </w:r>
      <w:r w:rsidRPr="00C41C8B">
        <w:t>s</w:t>
      </w:r>
      <w:r w:rsidR="00A26D97">
        <w:t xml:space="preserve"> important to</w:t>
      </w:r>
      <w:r w:rsidRPr="00C41C8B">
        <w:t xml:space="preserve"> the </w:t>
      </w:r>
      <w:r w:rsidR="006A70FF">
        <w:t>World Heritage Area</w:t>
      </w:r>
      <w:r w:rsidRPr="00C41C8B">
        <w:t xml:space="preserve">. The support may take the form of providing technical advice, expertise in coastal management matters, or </w:t>
      </w:r>
      <w:r w:rsidR="00F00C48">
        <w:t>mechanisms to support positive regional ecosystem function outcomes</w:t>
      </w:r>
      <w:r w:rsidR="006C64B4">
        <w:t xml:space="preserve">. </w:t>
      </w:r>
      <w:r w:rsidRPr="00C41C8B">
        <w:t xml:space="preserve">It may also, where appropriate, </w:t>
      </w:r>
      <w:proofErr w:type="gramStart"/>
      <w:r w:rsidR="00F00C48">
        <w:t>having</w:t>
      </w:r>
      <w:proofErr w:type="gramEnd"/>
      <w:r w:rsidR="00F00C48">
        <w:t xml:space="preserve"> expertise available to </w:t>
      </w:r>
      <w:r w:rsidRPr="00C41C8B">
        <w:t>assist a local government in defending appeals to the Planning and Environment Court against refusal of development applications</w:t>
      </w:r>
      <w:r w:rsidR="00C5144C" w:rsidRPr="00C41C8B">
        <w:t>.</w:t>
      </w:r>
    </w:p>
    <w:p w:rsidR="003F4915" w:rsidRPr="00C41C8B" w:rsidRDefault="00572F3B" w:rsidP="00DD2958">
      <w:pPr>
        <w:pStyle w:val="ListParagraph"/>
        <w:numPr>
          <w:ilvl w:val="0"/>
          <w:numId w:val="23"/>
        </w:numPr>
        <w:ind w:hanging="357"/>
        <w:contextualSpacing w:val="0"/>
      </w:pPr>
      <w:r w:rsidRPr="00572F3B">
        <w:rPr>
          <w:rFonts w:eastAsiaTheme="minorHAnsi"/>
          <w:lang w:val="en-AU"/>
        </w:rPr>
        <w:t>Develop</w:t>
      </w:r>
      <w:r w:rsidR="00F00C48">
        <w:rPr>
          <w:rFonts w:eastAsiaTheme="minorHAnsi"/>
          <w:lang w:val="en-AU"/>
        </w:rPr>
        <w:t>ment of a</w:t>
      </w:r>
      <w:r w:rsidRPr="00572F3B">
        <w:rPr>
          <w:rFonts w:eastAsiaTheme="minorHAnsi"/>
          <w:lang w:val="en-AU"/>
        </w:rPr>
        <w:t xml:space="preserve"> guideline on actions likely to have a significant impact on the World Heritage Area under the EPBC Act to better inform landholders of what actions require approval under that Act. The guidelines could supplement existing guidelines on significance under the EPBC Act and be linked to maps of the “Framework to identify priority hydrological connections to the Great Barrier Reef World Heritage Area” identifying wetlands, watercourses and other areas important for maintaining ecosystem functions for the World Heritage Area. Actions in or affecting priority areas for protection, rehabilitation and restoration </w:t>
      </w:r>
      <w:r w:rsidR="00F00C48">
        <w:rPr>
          <w:rFonts w:eastAsiaTheme="minorHAnsi"/>
          <w:lang w:val="en-AU"/>
        </w:rPr>
        <w:t xml:space="preserve">should </w:t>
      </w:r>
      <w:r w:rsidRPr="00572F3B">
        <w:rPr>
          <w:rFonts w:eastAsiaTheme="minorHAnsi"/>
          <w:lang w:val="en-AU"/>
        </w:rPr>
        <w:t xml:space="preserve">be identified as likely to cause a significant impact </w:t>
      </w:r>
      <w:r w:rsidRPr="00572F3B">
        <w:rPr>
          <w:rFonts w:eastAsiaTheme="minorHAnsi"/>
          <w:lang w:val="en-AU"/>
        </w:rPr>
        <w:lastRenderedPageBreak/>
        <w:t>on the World Heritage Area. The guideline might also identify particular actions within or affecting priority hydrological connections, such as dams, weirs and barrages that have the potential to significantly impact the World Heritage Area</w:t>
      </w:r>
      <w:r w:rsidR="00C5144C" w:rsidRPr="00C41C8B">
        <w:rPr>
          <w:rFonts w:eastAsiaTheme="minorHAnsi"/>
        </w:rPr>
        <w:t>.</w:t>
      </w:r>
    </w:p>
    <w:p w:rsidR="00F969F3" w:rsidRPr="00C41C8B" w:rsidRDefault="00F00C48" w:rsidP="00DD2958">
      <w:pPr>
        <w:pStyle w:val="ListParagraph"/>
        <w:numPr>
          <w:ilvl w:val="0"/>
          <w:numId w:val="23"/>
        </w:numPr>
        <w:ind w:hanging="357"/>
        <w:contextualSpacing w:val="0"/>
      </w:pPr>
      <w:r>
        <w:rPr>
          <w:rFonts w:eastAsiaTheme="minorHAnsi"/>
          <w:lang w:val="en-AU"/>
        </w:rPr>
        <w:t>Integrated planning outcomes should be considered w</w:t>
      </w:r>
      <w:r w:rsidR="00572F3B" w:rsidRPr="00572F3B">
        <w:rPr>
          <w:rFonts w:eastAsiaTheme="minorHAnsi"/>
          <w:lang w:val="en-AU"/>
        </w:rPr>
        <w:t>hen engaging with and supporting the planning and development assessment processes</w:t>
      </w:r>
      <w:r>
        <w:rPr>
          <w:rFonts w:eastAsiaTheme="minorHAnsi"/>
          <w:lang w:val="en-AU"/>
        </w:rPr>
        <w:t>.</w:t>
      </w:r>
      <w:r w:rsidR="00572F3B" w:rsidRPr="00572F3B">
        <w:rPr>
          <w:rFonts w:eastAsiaTheme="minorHAnsi"/>
          <w:lang w:val="en-AU"/>
        </w:rPr>
        <w:t xml:space="preserve"> </w:t>
      </w:r>
      <w:r>
        <w:rPr>
          <w:rFonts w:eastAsiaTheme="minorHAnsi"/>
          <w:lang w:val="en-AU"/>
        </w:rPr>
        <w:t>I</w:t>
      </w:r>
      <w:r w:rsidR="00572F3B" w:rsidRPr="00572F3B">
        <w:rPr>
          <w:rFonts w:eastAsiaTheme="minorHAnsi"/>
          <w:lang w:val="en-AU"/>
        </w:rPr>
        <w:t xml:space="preserve">ntegrated planning outcomes </w:t>
      </w:r>
      <w:r>
        <w:rPr>
          <w:rFonts w:eastAsiaTheme="minorHAnsi"/>
          <w:lang w:val="en-AU"/>
        </w:rPr>
        <w:t>should</w:t>
      </w:r>
      <w:r w:rsidRPr="00572F3B">
        <w:rPr>
          <w:rFonts w:eastAsiaTheme="minorHAnsi"/>
          <w:lang w:val="en-AU"/>
        </w:rPr>
        <w:t xml:space="preserve"> </w:t>
      </w:r>
      <w:r w:rsidR="00572F3B" w:rsidRPr="00572F3B">
        <w:rPr>
          <w:rFonts w:eastAsiaTheme="minorHAnsi"/>
          <w:lang w:val="en-AU"/>
        </w:rPr>
        <w:t>recognise the continuity of biophysical linkages across the entire coastal zone from the top of the Great Barrier Reef catchment through to the adjacent inshore marine areas. Zoning within the Great Barrier Reef Marine Park (Marine Park) such as green (no-take) zones be supported by complementary management within the Great Barrier Reef catchment</w:t>
      </w:r>
      <w:r w:rsidR="00B3258B" w:rsidRPr="00C41C8B">
        <w:rPr>
          <w:rFonts w:eastAsiaTheme="minorHAnsi"/>
        </w:rPr>
        <w:t>.</w:t>
      </w:r>
    </w:p>
    <w:p w:rsidR="00F466DC" w:rsidRDefault="00F466DC">
      <w:pPr>
        <w:spacing w:before="0" w:after="200" w:line="276" w:lineRule="auto"/>
      </w:pPr>
      <w:r>
        <w:br w:type="page"/>
      </w:r>
    </w:p>
    <w:p w:rsidR="005B1860" w:rsidRDefault="00B562E4">
      <w:pPr>
        <w:spacing w:before="0" w:after="200" w:line="276" w:lineRule="auto"/>
        <w:rPr>
          <w:rFonts w:ascii="Segoe UI" w:eastAsiaTheme="majorEastAsia" w:hAnsi="Segoe UI" w:cs="Segoe UI"/>
          <w:b/>
          <w:bCs/>
          <w:color w:val="1F497D" w:themeColor="text2"/>
          <w:sz w:val="32"/>
          <w:szCs w:val="28"/>
        </w:rPr>
      </w:pPr>
      <w:r>
        <w:rPr>
          <w:rFonts w:ascii="Segoe UI" w:eastAsiaTheme="majorEastAsia" w:hAnsi="Segoe UI" w:cs="Segoe UI"/>
          <w:b/>
          <w:bCs/>
          <w:color w:val="1F497D" w:themeColor="text2"/>
          <w:sz w:val="32"/>
          <w:szCs w:val="28"/>
        </w:rPr>
        <w:lastRenderedPageBreak/>
        <w:t>REFERENCES</w:t>
      </w:r>
    </w:p>
    <w:p w:rsidR="001804AC" w:rsidRPr="001804AC" w:rsidRDefault="001804AC">
      <w:pPr>
        <w:pStyle w:val="NormalWeb"/>
        <w:ind w:firstLine="450"/>
        <w:divId w:val="1563254847"/>
        <w:rPr>
          <w:rFonts w:ascii="Arial" w:hAnsi="Arial" w:cs="Arial"/>
          <w:sz w:val="22"/>
        </w:rPr>
      </w:pPr>
      <w:r>
        <w:fldChar w:fldCharType="begin"/>
      </w:r>
      <w:r>
        <w:instrText>ADDIN RW.BIB</w:instrText>
      </w:r>
      <w:r>
        <w:fldChar w:fldCharType="separate"/>
      </w:r>
      <w:r w:rsidRPr="001804AC">
        <w:rPr>
          <w:rFonts w:ascii="Arial" w:hAnsi="Arial" w:cs="Arial"/>
          <w:sz w:val="22"/>
        </w:rPr>
        <w:t xml:space="preserve">1. Great Barrier Reef Marine Park Authority 2012a, </w:t>
      </w:r>
      <w:r w:rsidRPr="001804AC">
        <w:rPr>
          <w:rFonts w:ascii="Arial" w:hAnsi="Arial" w:cs="Arial"/>
          <w:i/>
          <w:iCs/>
          <w:sz w:val="22"/>
        </w:rPr>
        <w:t xml:space="preserve">Great Barrier Reef Coastal Ecosystems Assessment Framework, </w:t>
      </w:r>
      <w:r w:rsidRPr="001804AC">
        <w:rPr>
          <w:rFonts w:ascii="Arial" w:hAnsi="Arial" w:cs="Arial"/>
          <w:sz w:val="22"/>
        </w:rPr>
        <w:t>Great Barrier Reef Marine Park Authority, Townsville.</w:t>
      </w:r>
    </w:p>
    <w:p w:rsidR="001804AC" w:rsidRPr="001804AC" w:rsidRDefault="001804AC">
      <w:pPr>
        <w:pStyle w:val="NormalWeb"/>
        <w:ind w:firstLine="450"/>
        <w:divId w:val="1563254847"/>
        <w:rPr>
          <w:rFonts w:ascii="Arial" w:hAnsi="Arial" w:cs="Arial"/>
          <w:sz w:val="22"/>
        </w:rPr>
      </w:pPr>
      <w:r w:rsidRPr="001804AC">
        <w:rPr>
          <w:rFonts w:ascii="Arial" w:hAnsi="Arial" w:cs="Arial"/>
          <w:sz w:val="22"/>
        </w:rPr>
        <w:t xml:space="preserve">2. </w:t>
      </w:r>
      <w:proofErr w:type="spellStart"/>
      <w:r w:rsidRPr="001804AC">
        <w:rPr>
          <w:rFonts w:ascii="Arial" w:hAnsi="Arial" w:cs="Arial"/>
          <w:sz w:val="22"/>
        </w:rPr>
        <w:t>Gunningham</w:t>
      </w:r>
      <w:proofErr w:type="spellEnd"/>
      <w:r w:rsidRPr="001804AC">
        <w:rPr>
          <w:rFonts w:ascii="Arial" w:hAnsi="Arial" w:cs="Arial"/>
          <w:sz w:val="22"/>
        </w:rPr>
        <w:t xml:space="preserve">, N., </w:t>
      </w:r>
      <w:proofErr w:type="spellStart"/>
      <w:r w:rsidRPr="001804AC">
        <w:rPr>
          <w:rFonts w:ascii="Arial" w:hAnsi="Arial" w:cs="Arial"/>
          <w:sz w:val="22"/>
        </w:rPr>
        <w:t>Grabosky</w:t>
      </w:r>
      <w:proofErr w:type="spellEnd"/>
      <w:r w:rsidRPr="001804AC">
        <w:rPr>
          <w:rFonts w:ascii="Arial" w:hAnsi="Arial" w:cs="Arial"/>
          <w:sz w:val="22"/>
        </w:rPr>
        <w:t>, P. and Sinclair, D. 1998, Smart regulation: designing environmental policy (Ox</w:t>
      </w:r>
      <w:r>
        <w:rPr>
          <w:rFonts w:ascii="Arial" w:hAnsi="Arial" w:cs="Arial"/>
          <w:sz w:val="22"/>
        </w:rPr>
        <w:t>ford socio-legal studies</w:t>
      </w:r>
      <w:proofErr w:type="gramStart"/>
      <w:r>
        <w:rPr>
          <w:rFonts w:ascii="Arial" w:hAnsi="Arial" w:cs="Arial"/>
          <w:sz w:val="22"/>
        </w:rPr>
        <w:t>)(</w:t>
      </w:r>
      <w:proofErr w:type="gramEnd"/>
      <w:r>
        <w:rPr>
          <w:rFonts w:ascii="Arial" w:hAnsi="Arial" w:cs="Arial"/>
          <w:sz w:val="22"/>
        </w:rPr>
        <w:t>POD)</w:t>
      </w:r>
      <w:r w:rsidRPr="001804AC">
        <w:rPr>
          <w:rFonts w:ascii="Arial" w:hAnsi="Arial" w:cs="Arial"/>
          <w:sz w:val="22"/>
        </w:rPr>
        <w:t>.</w:t>
      </w:r>
    </w:p>
    <w:p w:rsidR="001804AC" w:rsidRPr="001804AC" w:rsidRDefault="001804AC">
      <w:pPr>
        <w:pStyle w:val="NormalWeb"/>
        <w:ind w:firstLine="450"/>
        <w:divId w:val="1563254847"/>
        <w:rPr>
          <w:rFonts w:ascii="Arial" w:hAnsi="Arial" w:cs="Arial"/>
          <w:sz w:val="22"/>
        </w:rPr>
      </w:pPr>
      <w:r w:rsidRPr="001804AC">
        <w:rPr>
          <w:rFonts w:ascii="Arial" w:hAnsi="Arial" w:cs="Arial"/>
          <w:sz w:val="22"/>
        </w:rPr>
        <w:t xml:space="preserve">3. Great Barrier Reef Marine Park Authority 2012b, </w:t>
      </w:r>
      <w:r w:rsidRPr="001804AC">
        <w:rPr>
          <w:rFonts w:ascii="Arial" w:hAnsi="Arial" w:cs="Arial"/>
          <w:i/>
          <w:iCs/>
          <w:sz w:val="22"/>
        </w:rPr>
        <w:t xml:space="preserve">Informing the outlook for Great Barrier Reef coastal ecosystems, </w:t>
      </w:r>
      <w:r w:rsidRPr="001804AC">
        <w:rPr>
          <w:rFonts w:ascii="Arial" w:hAnsi="Arial" w:cs="Arial"/>
          <w:sz w:val="22"/>
        </w:rPr>
        <w:t>Great Barrier Reef Mar</w:t>
      </w:r>
      <w:r>
        <w:rPr>
          <w:rFonts w:ascii="Arial" w:hAnsi="Arial" w:cs="Arial"/>
          <w:sz w:val="22"/>
        </w:rPr>
        <w:t>ine Park Authority, Townsville</w:t>
      </w:r>
      <w:r w:rsidRPr="001804AC">
        <w:rPr>
          <w:rFonts w:ascii="Arial" w:hAnsi="Arial" w:cs="Arial"/>
          <w:sz w:val="22"/>
        </w:rPr>
        <w:t>.</w:t>
      </w:r>
    </w:p>
    <w:p w:rsidR="001804AC" w:rsidRPr="001804AC" w:rsidRDefault="001804AC">
      <w:pPr>
        <w:pStyle w:val="NormalWeb"/>
        <w:ind w:firstLine="450"/>
        <w:divId w:val="1563254847"/>
        <w:rPr>
          <w:rFonts w:ascii="Arial" w:hAnsi="Arial" w:cs="Arial"/>
          <w:sz w:val="22"/>
        </w:rPr>
      </w:pPr>
      <w:r w:rsidRPr="001804AC">
        <w:rPr>
          <w:rFonts w:ascii="Arial" w:hAnsi="Arial" w:cs="Arial"/>
          <w:sz w:val="22"/>
        </w:rPr>
        <w:t xml:space="preserve">4. United Nations Environment Programme (UNEP) 2006, </w:t>
      </w:r>
      <w:r w:rsidRPr="001804AC">
        <w:rPr>
          <w:rFonts w:ascii="Arial" w:hAnsi="Arial" w:cs="Arial"/>
          <w:i/>
          <w:iCs/>
          <w:sz w:val="22"/>
        </w:rPr>
        <w:t xml:space="preserve">Marine and coastal ecosystems and human well-being: A synthesis report based on the findings of the Millennium Ecosystem Assessment. </w:t>
      </w:r>
      <w:proofErr w:type="gramStart"/>
      <w:r w:rsidRPr="001804AC">
        <w:rPr>
          <w:rFonts w:ascii="Arial" w:hAnsi="Arial" w:cs="Arial"/>
          <w:sz w:val="22"/>
        </w:rPr>
        <w:t>United Nations Environment Programme, Nairobi, Kenya.</w:t>
      </w:r>
      <w:proofErr w:type="gramEnd"/>
    </w:p>
    <w:p w:rsidR="001804AC" w:rsidRPr="001804AC" w:rsidRDefault="001804AC">
      <w:pPr>
        <w:pStyle w:val="NormalWeb"/>
        <w:ind w:firstLine="450"/>
        <w:divId w:val="1563254847"/>
        <w:rPr>
          <w:rFonts w:ascii="Arial" w:hAnsi="Arial" w:cs="Arial"/>
          <w:sz w:val="22"/>
        </w:rPr>
      </w:pPr>
      <w:r w:rsidRPr="001804AC">
        <w:rPr>
          <w:rFonts w:ascii="Arial" w:hAnsi="Arial" w:cs="Arial"/>
          <w:sz w:val="22"/>
        </w:rPr>
        <w:t xml:space="preserve">5. Burnett-Mary Regional Group 2011, </w:t>
      </w:r>
      <w:r w:rsidRPr="001804AC">
        <w:rPr>
          <w:rFonts w:ascii="Arial" w:hAnsi="Arial" w:cs="Arial"/>
          <w:i/>
          <w:iCs/>
          <w:sz w:val="22"/>
        </w:rPr>
        <w:t xml:space="preserve">Burnett-Baffle Water Quality Improvement Plan (2011).  Research and Development Prospectus, pp. 40. </w:t>
      </w:r>
    </w:p>
    <w:p w:rsidR="001804AC" w:rsidRPr="001804AC" w:rsidRDefault="001804AC">
      <w:pPr>
        <w:pStyle w:val="NormalWeb"/>
        <w:ind w:firstLine="450"/>
        <w:divId w:val="1563254847"/>
        <w:rPr>
          <w:rFonts w:ascii="Arial" w:hAnsi="Arial" w:cs="Arial"/>
          <w:sz w:val="22"/>
        </w:rPr>
      </w:pPr>
      <w:r w:rsidRPr="001804AC">
        <w:rPr>
          <w:rFonts w:ascii="Arial" w:hAnsi="Arial" w:cs="Arial"/>
          <w:sz w:val="22"/>
        </w:rPr>
        <w:t xml:space="preserve">6. Aquatic Ecosystem Health, Department of Environment &amp; Resource Management 2012, </w:t>
      </w:r>
      <w:r w:rsidRPr="001804AC">
        <w:rPr>
          <w:rFonts w:ascii="Arial" w:hAnsi="Arial" w:cs="Arial"/>
          <w:i/>
          <w:iCs/>
          <w:sz w:val="22"/>
        </w:rPr>
        <w:t xml:space="preserve">Long-term Water Quality Monitoring of Estuaries and Inshore Coastal Waters in Central Queensland 1993 to 2006, </w:t>
      </w:r>
      <w:r w:rsidRPr="001804AC">
        <w:rPr>
          <w:rFonts w:ascii="Arial" w:hAnsi="Arial" w:cs="Arial"/>
          <w:sz w:val="22"/>
        </w:rPr>
        <w:t xml:space="preserve">The State of Queensland, </w:t>
      </w:r>
      <w:proofErr w:type="spellStart"/>
      <w:r w:rsidRPr="001804AC">
        <w:rPr>
          <w:rFonts w:ascii="Arial" w:hAnsi="Arial" w:cs="Arial"/>
          <w:sz w:val="22"/>
        </w:rPr>
        <w:t>Dept</w:t>
      </w:r>
      <w:proofErr w:type="spellEnd"/>
      <w:r w:rsidRPr="001804AC">
        <w:rPr>
          <w:rFonts w:ascii="Arial" w:hAnsi="Arial" w:cs="Arial"/>
          <w:sz w:val="22"/>
        </w:rPr>
        <w:t xml:space="preserve"> of Environment &amp;</w:t>
      </w:r>
      <w:r>
        <w:rPr>
          <w:rFonts w:ascii="Arial" w:hAnsi="Arial" w:cs="Arial"/>
          <w:sz w:val="22"/>
        </w:rPr>
        <w:t xml:space="preserve"> Resource Management, Brisbane</w:t>
      </w:r>
      <w:r w:rsidRPr="001804AC">
        <w:rPr>
          <w:rFonts w:ascii="Arial" w:hAnsi="Arial" w:cs="Arial"/>
          <w:sz w:val="22"/>
        </w:rPr>
        <w:t>.</w:t>
      </w:r>
    </w:p>
    <w:p w:rsidR="001804AC" w:rsidRPr="001804AC" w:rsidRDefault="001804AC">
      <w:pPr>
        <w:pStyle w:val="NormalWeb"/>
        <w:ind w:firstLine="450"/>
        <w:divId w:val="1563254847"/>
        <w:rPr>
          <w:rFonts w:ascii="Arial" w:hAnsi="Arial" w:cs="Arial"/>
          <w:sz w:val="22"/>
        </w:rPr>
      </w:pPr>
      <w:r w:rsidRPr="001804AC">
        <w:rPr>
          <w:rFonts w:ascii="Arial" w:hAnsi="Arial" w:cs="Arial"/>
          <w:sz w:val="22"/>
        </w:rPr>
        <w:t xml:space="preserve">7. Department of Premier and Cabinet, State of Queensland in press, </w:t>
      </w:r>
      <w:r w:rsidRPr="001804AC">
        <w:rPr>
          <w:rFonts w:ascii="Arial" w:hAnsi="Arial" w:cs="Arial"/>
          <w:i/>
          <w:iCs/>
          <w:sz w:val="22"/>
        </w:rPr>
        <w:t xml:space="preserve">Great Barrier Reef Third Report Card 2011, Reef Water Quality Protection Plan, </w:t>
      </w:r>
      <w:r w:rsidRPr="001804AC">
        <w:rPr>
          <w:rFonts w:ascii="Arial" w:hAnsi="Arial" w:cs="Arial"/>
          <w:sz w:val="22"/>
        </w:rPr>
        <w:t>Reef Water Quality Protection Plan Se</w:t>
      </w:r>
      <w:r>
        <w:rPr>
          <w:rFonts w:ascii="Arial" w:hAnsi="Arial" w:cs="Arial"/>
          <w:sz w:val="22"/>
        </w:rPr>
        <w:t>cretariat, Brisbane, Australia</w:t>
      </w:r>
      <w:r w:rsidRPr="001804AC">
        <w:rPr>
          <w:rFonts w:ascii="Arial" w:hAnsi="Arial" w:cs="Arial"/>
          <w:sz w:val="22"/>
        </w:rPr>
        <w:t>.</w:t>
      </w:r>
    </w:p>
    <w:p w:rsidR="001804AC" w:rsidRPr="001804AC" w:rsidRDefault="001804AC">
      <w:pPr>
        <w:pStyle w:val="NormalWeb"/>
        <w:ind w:firstLine="450"/>
        <w:divId w:val="1563254847"/>
        <w:rPr>
          <w:rFonts w:ascii="Arial" w:hAnsi="Arial" w:cs="Arial"/>
          <w:sz w:val="22"/>
        </w:rPr>
      </w:pPr>
      <w:r w:rsidRPr="001804AC">
        <w:rPr>
          <w:rFonts w:ascii="Arial" w:hAnsi="Arial" w:cs="Arial"/>
          <w:sz w:val="22"/>
        </w:rPr>
        <w:t>8. Burnett Mary Regional Group for Natural Resource Management 2012, Wide Bay Burnett Natural Reso</w:t>
      </w:r>
      <w:r>
        <w:rPr>
          <w:rFonts w:ascii="Arial" w:hAnsi="Arial" w:cs="Arial"/>
          <w:sz w:val="22"/>
        </w:rPr>
        <w:t>urce Management Plan 2011-2031</w:t>
      </w:r>
      <w:r w:rsidRPr="001804AC">
        <w:rPr>
          <w:rFonts w:ascii="Arial" w:hAnsi="Arial" w:cs="Arial"/>
          <w:sz w:val="22"/>
        </w:rPr>
        <w:t>.</w:t>
      </w:r>
    </w:p>
    <w:p w:rsidR="001804AC" w:rsidRPr="001804AC" w:rsidRDefault="001804AC">
      <w:pPr>
        <w:pStyle w:val="NormalWeb"/>
        <w:ind w:firstLine="450"/>
        <w:divId w:val="1563254847"/>
        <w:rPr>
          <w:rFonts w:ascii="Arial" w:hAnsi="Arial" w:cs="Arial"/>
          <w:sz w:val="22"/>
        </w:rPr>
      </w:pPr>
      <w:r w:rsidRPr="001804AC">
        <w:rPr>
          <w:rFonts w:ascii="Arial" w:hAnsi="Arial" w:cs="Arial"/>
          <w:sz w:val="22"/>
        </w:rPr>
        <w:t xml:space="preserve">9. Office of Economic and Statistical Research 2012, </w:t>
      </w:r>
      <w:r w:rsidRPr="001804AC">
        <w:rPr>
          <w:rFonts w:ascii="Arial" w:hAnsi="Arial" w:cs="Arial"/>
          <w:i/>
          <w:iCs/>
          <w:sz w:val="22"/>
        </w:rPr>
        <w:t>Population and dwelling profile: Gladstone regional council</w:t>
      </w:r>
      <w:r w:rsidRPr="001804AC">
        <w:rPr>
          <w:rFonts w:ascii="Arial" w:hAnsi="Arial" w:cs="Arial"/>
          <w:sz w:val="22"/>
        </w:rPr>
        <w:t>, Queensland Treasury and Trade.</w:t>
      </w:r>
    </w:p>
    <w:p w:rsidR="001804AC" w:rsidRPr="001804AC" w:rsidRDefault="001804AC">
      <w:pPr>
        <w:pStyle w:val="NormalWeb"/>
        <w:ind w:firstLine="450"/>
        <w:divId w:val="1563254847"/>
        <w:rPr>
          <w:rFonts w:ascii="Arial" w:hAnsi="Arial" w:cs="Arial"/>
          <w:sz w:val="22"/>
        </w:rPr>
      </w:pPr>
      <w:r w:rsidRPr="001804AC">
        <w:rPr>
          <w:rFonts w:ascii="Arial" w:hAnsi="Arial" w:cs="Arial"/>
          <w:sz w:val="22"/>
        </w:rPr>
        <w:t xml:space="preserve">10. Department of Sustainability, Environment, Water, Population and Communities </w:t>
      </w:r>
      <w:r w:rsidRPr="001804AC">
        <w:rPr>
          <w:rFonts w:ascii="Arial" w:hAnsi="Arial" w:cs="Arial"/>
          <w:i/>
          <w:iCs/>
          <w:sz w:val="22"/>
        </w:rPr>
        <w:t xml:space="preserve">Community invited to comment on proposed refusal of Hummock Hill Island development - media release 21 June 2011, </w:t>
      </w:r>
      <w:r w:rsidRPr="001804AC">
        <w:rPr>
          <w:rFonts w:ascii="Arial" w:hAnsi="Arial" w:cs="Arial"/>
          <w:sz w:val="22"/>
        </w:rPr>
        <w:t xml:space="preserve">viewed </w:t>
      </w:r>
      <w:r>
        <w:rPr>
          <w:rFonts w:ascii="Arial" w:hAnsi="Arial" w:cs="Arial"/>
          <w:sz w:val="22"/>
        </w:rPr>
        <w:t>30</w:t>
      </w:r>
      <w:r w:rsidRPr="001804AC">
        <w:rPr>
          <w:rFonts w:ascii="Arial" w:hAnsi="Arial" w:cs="Arial"/>
          <w:sz w:val="22"/>
        </w:rPr>
        <w:t>/</w:t>
      </w:r>
      <w:r>
        <w:rPr>
          <w:rFonts w:ascii="Arial" w:hAnsi="Arial" w:cs="Arial"/>
          <w:sz w:val="22"/>
        </w:rPr>
        <w:t>06</w:t>
      </w:r>
      <w:r w:rsidRPr="001804AC">
        <w:rPr>
          <w:rFonts w:ascii="Arial" w:hAnsi="Arial" w:cs="Arial"/>
          <w:sz w:val="22"/>
        </w:rPr>
        <w:t>/</w:t>
      </w:r>
      <w:r>
        <w:rPr>
          <w:rFonts w:ascii="Arial" w:hAnsi="Arial" w:cs="Arial"/>
          <w:sz w:val="22"/>
        </w:rPr>
        <w:t>2013</w:t>
      </w:r>
      <w:r w:rsidRPr="001804AC">
        <w:rPr>
          <w:rFonts w:ascii="Arial" w:hAnsi="Arial" w:cs="Arial"/>
          <w:sz w:val="22"/>
        </w:rPr>
        <w:t>, &lt;</w:t>
      </w:r>
      <w:hyperlink r:id="rId45" w:tgtFrame="_blank" w:history="1">
        <w:r w:rsidRPr="001804AC">
          <w:rPr>
            <w:rStyle w:val="Hyperlink"/>
            <w:rFonts w:ascii="Arial" w:hAnsi="Arial" w:cs="Arial"/>
            <w:sz w:val="22"/>
          </w:rPr>
          <w:t>http://www.environment.gov.au/minister/burke/2011/mr20110621a.html</w:t>
        </w:r>
      </w:hyperlink>
      <w:r>
        <w:rPr>
          <w:rFonts w:ascii="Arial" w:hAnsi="Arial" w:cs="Arial"/>
          <w:sz w:val="22"/>
        </w:rPr>
        <w:t>&gt;</w:t>
      </w:r>
      <w:r w:rsidRPr="001804AC">
        <w:rPr>
          <w:rFonts w:ascii="Arial" w:hAnsi="Arial" w:cs="Arial"/>
          <w:sz w:val="22"/>
        </w:rPr>
        <w:t>.</w:t>
      </w:r>
    </w:p>
    <w:p w:rsidR="001804AC" w:rsidRPr="001804AC" w:rsidRDefault="001804AC">
      <w:pPr>
        <w:pStyle w:val="NormalWeb"/>
        <w:ind w:firstLine="450"/>
        <w:divId w:val="1563254847"/>
        <w:rPr>
          <w:rFonts w:ascii="Arial" w:hAnsi="Arial" w:cs="Arial"/>
          <w:sz w:val="22"/>
        </w:rPr>
      </w:pPr>
      <w:r w:rsidRPr="001804AC">
        <w:rPr>
          <w:rFonts w:ascii="Arial" w:hAnsi="Arial" w:cs="Arial"/>
          <w:sz w:val="22"/>
        </w:rPr>
        <w:t xml:space="preserve">11. GHD 2006, </w:t>
      </w:r>
      <w:r w:rsidRPr="001804AC">
        <w:rPr>
          <w:rFonts w:ascii="Arial" w:hAnsi="Arial" w:cs="Arial"/>
          <w:i/>
          <w:iCs/>
          <w:sz w:val="22"/>
        </w:rPr>
        <w:t xml:space="preserve">East Wing Corporation. Hummock Hill Island Development initial advice statement: A master planned integrated tourism community, </w:t>
      </w:r>
      <w:r w:rsidRPr="001804AC">
        <w:rPr>
          <w:rFonts w:ascii="Arial" w:hAnsi="Arial" w:cs="Arial"/>
          <w:sz w:val="22"/>
        </w:rPr>
        <w:t>GHD, Queensland.</w:t>
      </w:r>
    </w:p>
    <w:p w:rsidR="001804AC" w:rsidRPr="001804AC" w:rsidRDefault="001804AC">
      <w:pPr>
        <w:pStyle w:val="NormalWeb"/>
        <w:ind w:firstLine="450"/>
        <w:divId w:val="1563254847"/>
        <w:rPr>
          <w:rFonts w:ascii="Arial" w:hAnsi="Arial" w:cs="Arial"/>
          <w:sz w:val="22"/>
        </w:rPr>
      </w:pPr>
      <w:r w:rsidRPr="001804AC">
        <w:rPr>
          <w:rFonts w:ascii="Arial" w:hAnsi="Arial" w:cs="Arial"/>
          <w:sz w:val="22"/>
        </w:rPr>
        <w:t xml:space="preserve">12. Coordinator-General 2011, </w:t>
      </w:r>
      <w:r w:rsidRPr="001804AC">
        <w:rPr>
          <w:rFonts w:ascii="Arial" w:hAnsi="Arial" w:cs="Arial"/>
          <w:i/>
          <w:iCs/>
          <w:sz w:val="22"/>
        </w:rPr>
        <w:t xml:space="preserve">Hummock Hill Island development project: Coordinator-General's report on the environmental impact statement, </w:t>
      </w:r>
      <w:r w:rsidRPr="001804AC">
        <w:rPr>
          <w:rFonts w:ascii="Arial" w:hAnsi="Arial" w:cs="Arial"/>
          <w:sz w:val="22"/>
        </w:rPr>
        <w:t>Department of Infrastructure and Planning, Brisbane, Queensland</w:t>
      </w:r>
      <w:r>
        <w:rPr>
          <w:rFonts w:ascii="Arial" w:hAnsi="Arial" w:cs="Arial"/>
          <w:sz w:val="22"/>
        </w:rPr>
        <w:t>.</w:t>
      </w:r>
    </w:p>
    <w:p w:rsidR="001804AC" w:rsidRPr="001804AC" w:rsidRDefault="001804AC">
      <w:pPr>
        <w:pStyle w:val="NormalWeb"/>
        <w:ind w:firstLine="450"/>
        <w:divId w:val="1563254847"/>
        <w:rPr>
          <w:rFonts w:ascii="Arial" w:hAnsi="Arial" w:cs="Arial"/>
          <w:sz w:val="22"/>
        </w:rPr>
      </w:pPr>
      <w:r w:rsidRPr="001804AC">
        <w:rPr>
          <w:rFonts w:ascii="Arial" w:hAnsi="Arial" w:cs="Arial"/>
          <w:sz w:val="22"/>
        </w:rPr>
        <w:t xml:space="preserve">13. Eaton Place Pty Ltd </w:t>
      </w:r>
      <w:proofErr w:type="spellStart"/>
      <w:r w:rsidRPr="001804AC">
        <w:rPr>
          <w:rFonts w:ascii="Arial" w:hAnsi="Arial" w:cs="Arial"/>
          <w:i/>
          <w:iCs/>
          <w:sz w:val="22"/>
        </w:rPr>
        <w:t>Pacificus</w:t>
      </w:r>
      <w:proofErr w:type="spellEnd"/>
      <w:r w:rsidRPr="001804AC">
        <w:rPr>
          <w:rFonts w:ascii="Arial" w:hAnsi="Arial" w:cs="Arial"/>
          <w:i/>
          <w:iCs/>
          <w:sz w:val="22"/>
        </w:rPr>
        <w:t xml:space="preserve"> Tourism Project EPBC Referral, </w:t>
      </w:r>
      <w:r w:rsidRPr="001804AC">
        <w:rPr>
          <w:rFonts w:ascii="Arial" w:hAnsi="Arial" w:cs="Arial"/>
          <w:sz w:val="22"/>
        </w:rPr>
        <w:t>Department of Sustainability, Environment, Water, Popul</w:t>
      </w:r>
      <w:r>
        <w:rPr>
          <w:rFonts w:ascii="Arial" w:hAnsi="Arial" w:cs="Arial"/>
          <w:sz w:val="22"/>
        </w:rPr>
        <w:t>ation and Communities, viewed 30</w:t>
      </w:r>
      <w:r w:rsidRPr="001804AC">
        <w:rPr>
          <w:rFonts w:ascii="Arial" w:hAnsi="Arial" w:cs="Arial"/>
          <w:sz w:val="22"/>
        </w:rPr>
        <w:t>/</w:t>
      </w:r>
      <w:r>
        <w:rPr>
          <w:rFonts w:ascii="Arial" w:hAnsi="Arial" w:cs="Arial"/>
          <w:sz w:val="22"/>
        </w:rPr>
        <w:t>06</w:t>
      </w:r>
      <w:r w:rsidRPr="001804AC">
        <w:rPr>
          <w:rFonts w:ascii="Arial" w:hAnsi="Arial" w:cs="Arial"/>
          <w:sz w:val="22"/>
        </w:rPr>
        <w:t>/</w:t>
      </w:r>
      <w:r>
        <w:rPr>
          <w:rFonts w:ascii="Arial" w:hAnsi="Arial" w:cs="Arial"/>
          <w:sz w:val="22"/>
        </w:rPr>
        <w:t>2013</w:t>
      </w:r>
      <w:r w:rsidRPr="001804AC">
        <w:rPr>
          <w:rFonts w:ascii="Arial" w:hAnsi="Arial" w:cs="Arial"/>
          <w:sz w:val="22"/>
        </w:rPr>
        <w:t>, &lt;</w:t>
      </w:r>
      <w:hyperlink r:id="rId46" w:tgtFrame="_blank" w:history="1">
        <w:r w:rsidRPr="001804AC">
          <w:rPr>
            <w:rStyle w:val="Hyperlink"/>
            <w:rFonts w:ascii="Arial" w:hAnsi="Arial" w:cs="Arial"/>
            <w:sz w:val="22"/>
          </w:rPr>
          <w:t>http://www.environment.gov.au/cgi-bin/epbc/epbc_ap.pl?name=current_referral_detail&amp;proposal_id=6643</w:t>
        </w:r>
      </w:hyperlink>
      <w:r>
        <w:rPr>
          <w:rFonts w:ascii="Arial" w:hAnsi="Arial" w:cs="Arial"/>
          <w:sz w:val="22"/>
        </w:rPr>
        <w:t>&gt;</w:t>
      </w:r>
      <w:r w:rsidRPr="001804AC">
        <w:rPr>
          <w:rFonts w:ascii="Arial" w:hAnsi="Arial" w:cs="Arial"/>
          <w:sz w:val="22"/>
        </w:rPr>
        <w:t>.</w:t>
      </w:r>
    </w:p>
    <w:p w:rsidR="001804AC" w:rsidRPr="001804AC" w:rsidRDefault="001804AC">
      <w:pPr>
        <w:pStyle w:val="NormalWeb"/>
        <w:ind w:firstLine="450"/>
        <w:divId w:val="1563254847"/>
        <w:rPr>
          <w:rFonts w:ascii="Arial" w:hAnsi="Arial" w:cs="Arial"/>
          <w:sz w:val="22"/>
        </w:rPr>
      </w:pPr>
      <w:r w:rsidRPr="001804AC">
        <w:rPr>
          <w:rFonts w:ascii="Arial" w:hAnsi="Arial" w:cs="Arial"/>
          <w:sz w:val="22"/>
        </w:rPr>
        <w:lastRenderedPageBreak/>
        <w:t xml:space="preserve">14. Moore, M. and Marsden, T. 2008, </w:t>
      </w:r>
      <w:r w:rsidRPr="001804AC">
        <w:rPr>
          <w:rFonts w:ascii="Arial" w:hAnsi="Arial" w:cs="Arial"/>
          <w:i/>
          <w:iCs/>
          <w:sz w:val="22"/>
        </w:rPr>
        <w:t xml:space="preserve">Fitzroy Basin Fish Barrier Prioritisation Project, </w:t>
      </w:r>
      <w:r w:rsidRPr="001804AC">
        <w:rPr>
          <w:rFonts w:ascii="Arial" w:hAnsi="Arial" w:cs="Arial"/>
          <w:sz w:val="22"/>
        </w:rPr>
        <w:t>Queensland Department of Primary Industries and Fisheries, B</w:t>
      </w:r>
      <w:r>
        <w:rPr>
          <w:rFonts w:ascii="Arial" w:hAnsi="Arial" w:cs="Arial"/>
          <w:sz w:val="22"/>
        </w:rPr>
        <w:t>risbane, Queensland</w:t>
      </w:r>
      <w:r w:rsidRPr="001804AC">
        <w:rPr>
          <w:rFonts w:ascii="Arial" w:hAnsi="Arial" w:cs="Arial"/>
          <w:sz w:val="22"/>
        </w:rPr>
        <w:t>.</w:t>
      </w:r>
    </w:p>
    <w:p w:rsidR="001804AC" w:rsidRPr="001804AC" w:rsidRDefault="001804AC">
      <w:pPr>
        <w:pStyle w:val="NormalWeb"/>
        <w:ind w:firstLine="450"/>
        <w:divId w:val="1563254847"/>
        <w:rPr>
          <w:rFonts w:ascii="Arial" w:hAnsi="Arial" w:cs="Arial"/>
          <w:sz w:val="22"/>
        </w:rPr>
      </w:pPr>
      <w:r w:rsidRPr="001804AC">
        <w:rPr>
          <w:rFonts w:ascii="Arial" w:hAnsi="Arial" w:cs="Arial"/>
          <w:sz w:val="22"/>
        </w:rPr>
        <w:t xml:space="preserve">15. McGrath, C. 2011, </w:t>
      </w:r>
      <w:r w:rsidRPr="001804AC">
        <w:rPr>
          <w:rFonts w:ascii="Arial" w:hAnsi="Arial" w:cs="Arial"/>
          <w:i/>
          <w:iCs/>
          <w:sz w:val="22"/>
        </w:rPr>
        <w:t xml:space="preserve">Synopsis of the Queensland Environmental Legal System, </w:t>
      </w:r>
      <w:r w:rsidRPr="001804AC">
        <w:rPr>
          <w:rFonts w:ascii="Arial" w:hAnsi="Arial" w:cs="Arial"/>
          <w:sz w:val="22"/>
        </w:rPr>
        <w:t xml:space="preserve">5th </w:t>
      </w:r>
      <w:proofErr w:type="spellStart"/>
      <w:r w:rsidRPr="001804AC">
        <w:rPr>
          <w:rFonts w:ascii="Arial" w:hAnsi="Arial" w:cs="Arial"/>
          <w:sz w:val="22"/>
        </w:rPr>
        <w:t>edn</w:t>
      </w:r>
      <w:proofErr w:type="spellEnd"/>
      <w:r w:rsidRPr="001804AC">
        <w:rPr>
          <w:rFonts w:ascii="Arial" w:hAnsi="Arial" w:cs="Arial"/>
          <w:sz w:val="22"/>
        </w:rPr>
        <w:t>, Environmental Law Publishing, East Brisbane, Queensland.</w:t>
      </w:r>
    </w:p>
    <w:p w:rsidR="001804AC" w:rsidRPr="001804AC" w:rsidRDefault="001804AC">
      <w:pPr>
        <w:pStyle w:val="NormalWeb"/>
        <w:ind w:firstLine="450"/>
        <w:divId w:val="1563254847"/>
        <w:rPr>
          <w:rFonts w:ascii="Arial" w:hAnsi="Arial" w:cs="Arial"/>
          <w:sz w:val="22"/>
        </w:rPr>
      </w:pPr>
      <w:r w:rsidRPr="001804AC">
        <w:rPr>
          <w:rFonts w:ascii="Arial" w:hAnsi="Arial" w:cs="Arial"/>
          <w:sz w:val="22"/>
        </w:rPr>
        <w:t xml:space="preserve">16. Department of the Environment, Water, Heritage and the Arts 2009a, </w:t>
      </w:r>
      <w:r w:rsidRPr="001804AC">
        <w:rPr>
          <w:rFonts w:ascii="Arial" w:hAnsi="Arial" w:cs="Arial"/>
          <w:i/>
          <w:iCs/>
          <w:sz w:val="22"/>
        </w:rPr>
        <w:t>Department of the environment, water, heritage and the arts annual report 2008-2009</w:t>
      </w:r>
      <w:r w:rsidRPr="001804AC">
        <w:rPr>
          <w:rFonts w:ascii="Arial" w:hAnsi="Arial" w:cs="Arial"/>
          <w:sz w:val="22"/>
        </w:rPr>
        <w:t>, Australian Government, Canberra.</w:t>
      </w:r>
    </w:p>
    <w:p w:rsidR="001804AC" w:rsidRPr="001804AC" w:rsidRDefault="001804AC">
      <w:pPr>
        <w:pStyle w:val="NormalWeb"/>
        <w:ind w:firstLine="450"/>
        <w:divId w:val="1563254847"/>
        <w:rPr>
          <w:rFonts w:ascii="Arial" w:hAnsi="Arial" w:cs="Arial"/>
          <w:sz w:val="22"/>
        </w:rPr>
      </w:pPr>
      <w:r w:rsidRPr="001804AC">
        <w:rPr>
          <w:rFonts w:ascii="Arial" w:hAnsi="Arial" w:cs="Arial"/>
          <w:sz w:val="22"/>
        </w:rPr>
        <w:t xml:space="preserve">17. South Australian Government 2010, </w:t>
      </w:r>
      <w:r w:rsidRPr="001804AC">
        <w:rPr>
          <w:rFonts w:ascii="Arial" w:hAnsi="Arial" w:cs="Arial"/>
          <w:i/>
          <w:iCs/>
          <w:sz w:val="22"/>
        </w:rPr>
        <w:t>Local government and planning ministers' council first national report on development assessment performance 2008/09</w:t>
      </w:r>
      <w:r w:rsidRPr="001804AC">
        <w:rPr>
          <w:rFonts w:ascii="Arial" w:hAnsi="Arial" w:cs="Arial"/>
          <w:sz w:val="22"/>
        </w:rPr>
        <w:t>, Local Government and Planning Misters' Council, Adelaide.</w:t>
      </w:r>
    </w:p>
    <w:p w:rsidR="001804AC" w:rsidRPr="001804AC" w:rsidRDefault="001804AC">
      <w:pPr>
        <w:pStyle w:val="NormalWeb"/>
        <w:ind w:firstLine="450"/>
        <w:divId w:val="1563254847"/>
        <w:rPr>
          <w:rFonts w:ascii="Arial" w:hAnsi="Arial" w:cs="Arial"/>
          <w:sz w:val="22"/>
        </w:rPr>
      </w:pPr>
      <w:r w:rsidRPr="001804AC">
        <w:rPr>
          <w:rFonts w:ascii="Arial" w:hAnsi="Arial" w:cs="Arial"/>
          <w:sz w:val="22"/>
        </w:rPr>
        <w:t xml:space="preserve">18. Great Barrier Reef Marine Park Authority 2009, </w:t>
      </w:r>
      <w:r w:rsidRPr="001804AC">
        <w:rPr>
          <w:rFonts w:ascii="Arial" w:hAnsi="Arial" w:cs="Arial"/>
          <w:i/>
          <w:iCs/>
          <w:sz w:val="22"/>
        </w:rPr>
        <w:t xml:space="preserve">Great Barrier Reef Outlook Report 2009, </w:t>
      </w:r>
      <w:r w:rsidRPr="001804AC">
        <w:rPr>
          <w:rFonts w:ascii="Arial" w:hAnsi="Arial" w:cs="Arial"/>
          <w:sz w:val="22"/>
        </w:rPr>
        <w:t>Great Barrier Reef Marine Park Authority, Townsville, .</w:t>
      </w:r>
    </w:p>
    <w:p w:rsidR="001804AC" w:rsidRPr="001804AC" w:rsidRDefault="001804AC">
      <w:pPr>
        <w:pStyle w:val="NormalWeb"/>
        <w:ind w:firstLine="450"/>
        <w:divId w:val="1563254847"/>
        <w:rPr>
          <w:rFonts w:ascii="Arial" w:hAnsi="Arial" w:cs="Arial"/>
          <w:sz w:val="22"/>
        </w:rPr>
      </w:pPr>
      <w:r w:rsidRPr="001804AC">
        <w:rPr>
          <w:rFonts w:ascii="Arial" w:hAnsi="Arial" w:cs="Arial"/>
          <w:sz w:val="22"/>
        </w:rPr>
        <w:t xml:space="preserve">19. Taylor, M.F.J. 2013, </w:t>
      </w:r>
      <w:r w:rsidRPr="001804AC">
        <w:rPr>
          <w:rFonts w:ascii="Arial" w:hAnsi="Arial" w:cs="Arial"/>
          <w:i/>
          <w:iCs/>
          <w:sz w:val="22"/>
        </w:rPr>
        <w:t xml:space="preserve">Bushland at risk of renewed clearing in Queensland. </w:t>
      </w:r>
      <w:r w:rsidRPr="001804AC">
        <w:rPr>
          <w:rFonts w:ascii="Arial" w:hAnsi="Arial" w:cs="Arial"/>
          <w:sz w:val="22"/>
        </w:rPr>
        <w:t>WWF-Australia, Sydney.</w:t>
      </w:r>
    </w:p>
    <w:p w:rsidR="001804AC" w:rsidRPr="001804AC" w:rsidRDefault="001804AC">
      <w:pPr>
        <w:pStyle w:val="NormalWeb"/>
        <w:ind w:firstLine="450"/>
        <w:divId w:val="1563254847"/>
        <w:rPr>
          <w:rFonts w:ascii="Arial" w:hAnsi="Arial" w:cs="Arial"/>
          <w:sz w:val="22"/>
        </w:rPr>
      </w:pPr>
      <w:r w:rsidRPr="001804AC">
        <w:rPr>
          <w:rFonts w:ascii="Arial" w:hAnsi="Arial" w:cs="Arial"/>
          <w:sz w:val="22"/>
        </w:rPr>
        <w:t xml:space="preserve">20. Fisheries Queensland and Department of Employment, Economic Development and Innovation 2010, </w:t>
      </w:r>
      <w:r w:rsidRPr="001804AC">
        <w:rPr>
          <w:rFonts w:ascii="Arial" w:hAnsi="Arial" w:cs="Arial"/>
          <w:i/>
          <w:iCs/>
          <w:sz w:val="22"/>
        </w:rPr>
        <w:t xml:space="preserve">Declared Fish Habitat Area network strategy 2009-2014, </w:t>
      </w:r>
      <w:r w:rsidRPr="001804AC">
        <w:rPr>
          <w:rFonts w:ascii="Arial" w:hAnsi="Arial" w:cs="Arial"/>
          <w:sz w:val="22"/>
        </w:rPr>
        <w:t>The State of Queensland, Queensland.</w:t>
      </w:r>
    </w:p>
    <w:p w:rsidR="001804AC" w:rsidRPr="001804AC" w:rsidRDefault="001804AC">
      <w:pPr>
        <w:pStyle w:val="NormalWeb"/>
        <w:ind w:firstLine="450"/>
        <w:divId w:val="1563254847"/>
        <w:rPr>
          <w:rFonts w:ascii="Arial" w:hAnsi="Arial" w:cs="Arial"/>
          <w:sz w:val="22"/>
        </w:rPr>
      </w:pPr>
      <w:r w:rsidRPr="001804AC">
        <w:rPr>
          <w:rFonts w:ascii="Arial" w:hAnsi="Arial" w:cs="Arial"/>
          <w:sz w:val="22"/>
        </w:rPr>
        <w:t xml:space="preserve">21. McGrath, C. 2004, Key Concepts of the Environment Protection and Biodiversity Conservation Act 1999 (Cth), </w:t>
      </w:r>
      <w:r w:rsidRPr="001804AC">
        <w:rPr>
          <w:rFonts w:ascii="Arial" w:hAnsi="Arial" w:cs="Arial"/>
          <w:i/>
          <w:iCs/>
          <w:sz w:val="22"/>
        </w:rPr>
        <w:t xml:space="preserve">Environmental and Planning Law Journal </w:t>
      </w:r>
      <w:proofErr w:type="gramStart"/>
      <w:r w:rsidRPr="001804AC">
        <w:rPr>
          <w:rFonts w:ascii="Arial" w:hAnsi="Arial" w:cs="Arial"/>
          <w:i/>
          <w:iCs/>
          <w:sz w:val="22"/>
        </w:rPr>
        <w:t xml:space="preserve">( </w:t>
      </w:r>
      <w:r w:rsidRPr="001804AC">
        <w:rPr>
          <w:rFonts w:ascii="Arial" w:hAnsi="Arial" w:cs="Arial"/>
          <w:sz w:val="22"/>
        </w:rPr>
        <w:t>22</w:t>
      </w:r>
      <w:proofErr w:type="gramEnd"/>
      <w:r w:rsidRPr="001804AC">
        <w:rPr>
          <w:rFonts w:ascii="Arial" w:hAnsi="Arial" w:cs="Arial"/>
          <w:sz w:val="22"/>
        </w:rPr>
        <w:t>: 2005.</w:t>
      </w:r>
    </w:p>
    <w:p w:rsidR="001804AC" w:rsidRPr="001804AC" w:rsidRDefault="001804AC">
      <w:pPr>
        <w:pStyle w:val="NormalWeb"/>
        <w:ind w:firstLine="450"/>
        <w:divId w:val="1563254847"/>
        <w:rPr>
          <w:rFonts w:ascii="Arial" w:hAnsi="Arial" w:cs="Arial"/>
          <w:sz w:val="22"/>
        </w:rPr>
      </w:pPr>
      <w:r w:rsidRPr="001804AC">
        <w:rPr>
          <w:rFonts w:ascii="Arial" w:hAnsi="Arial" w:cs="Arial"/>
          <w:sz w:val="22"/>
        </w:rPr>
        <w:t xml:space="preserve">22. Department of the Environment, Water, Heritage and the Arts 2009b, </w:t>
      </w:r>
      <w:r w:rsidRPr="001804AC">
        <w:rPr>
          <w:rFonts w:ascii="Arial" w:hAnsi="Arial" w:cs="Arial"/>
          <w:i/>
          <w:iCs/>
          <w:sz w:val="22"/>
        </w:rPr>
        <w:t xml:space="preserve">Matters of national environmental significance: Significant impact guidelines 1.1. </w:t>
      </w:r>
      <w:proofErr w:type="gramStart"/>
      <w:r w:rsidRPr="001804AC">
        <w:rPr>
          <w:rFonts w:ascii="Arial" w:hAnsi="Arial" w:cs="Arial"/>
          <w:i/>
          <w:iCs/>
          <w:sz w:val="22"/>
        </w:rPr>
        <w:t>environment</w:t>
      </w:r>
      <w:proofErr w:type="gramEnd"/>
      <w:r w:rsidRPr="001804AC">
        <w:rPr>
          <w:rFonts w:ascii="Arial" w:hAnsi="Arial" w:cs="Arial"/>
          <w:i/>
          <w:iCs/>
          <w:sz w:val="22"/>
        </w:rPr>
        <w:t xml:space="preserve"> protection and biodiversity conservation act 1999</w:t>
      </w:r>
      <w:r w:rsidRPr="001804AC">
        <w:rPr>
          <w:rFonts w:ascii="Arial" w:hAnsi="Arial" w:cs="Arial"/>
          <w:sz w:val="22"/>
        </w:rPr>
        <w:t>, Australian Government, Canberra.</w:t>
      </w:r>
    </w:p>
    <w:p w:rsidR="001804AC" w:rsidRPr="001804AC" w:rsidRDefault="001804AC">
      <w:pPr>
        <w:pStyle w:val="NormalWeb"/>
        <w:ind w:firstLine="450"/>
        <w:divId w:val="1563254847"/>
        <w:rPr>
          <w:rFonts w:ascii="Arial" w:hAnsi="Arial" w:cs="Arial"/>
          <w:sz w:val="22"/>
        </w:rPr>
      </w:pPr>
      <w:r w:rsidRPr="001804AC">
        <w:rPr>
          <w:rFonts w:ascii="Arial" w:hAnsi="Arial" w:cs="Arial"/>
          <w:sz w:val="22"/>
        </w:rPr>
        <w:t xml:space="preserve">23. Great Barrier Reef Marine Park Authority 2011, </w:t>
      </w:r>
      <w:r w:rsidRPr="001804AC">
        <w:rPr>
          <w:rFonts w:ascii="Arial" w:hAnsi="Arial" w:cs="Arial"/>
          <w:i/>
          <w:iCs/>
          <w:sz w:val="22"/>
        </w:rPr>
        <w:t xml:space="preserve">Catchment to Reef Ecological Expert Advisory Workshop, </w:t>
      </w:r>
      <w:r w:rsidRPr="001804AC">
        <w:rPr>
          <w:rFonts w:ascii="Arial" w:hAnsi="Arial" w:cs="Arial"/>
          <w:sz w:val="22"/>
        </w:rPr>
        <w:t>Great Barrier Reef Mar</w:t>
      </w:r>
      <w:r>
        <w:rPr>
          <w:rFonts w:ascii="Arial" w:hAnsi="Arial" w:cs="Arial"/>
          <w:sz w:val="22"/>
        </w:rPr>
        <w:t>ine Park Authority, Townsville</w:t>
      </w:r>
      <w:r w:rsidRPr="001804AC">
        <w:rPr>
          <w:rFonts w:ascii="Arial" w:hAnsi="Arial" w:cs="Arial"/>
          <w:sz w:val="22"/>
        </w:rPr>
        <w:t>.</w:t>
      </w:r>
    </w:p>
    <w:p w:rsidR="001804AC" w:rsidRPr="001804AC" w:rsidRDefault="001804AC">
      <w:pPr>
        <w:pStyle w:val="NormalWeb"/>
        <w:ind w:firstLine="450"/>
        <w:divId w:val="1563254847"/>
        <w:rPr>
          <w:rFonts w:ascii="Arial" w:hAnsi="Arial" w:cs="Arial"/>
          <w:sz w:val="22"/>
        </w:rPr>
      </w:pPr>
      <w:r w:rsidRPr="001804AC">
        <w:rPr>
          <w:rFonts w:ascii="Arial" w:hAnsi="Arial" w:cs="Arial"/>
          <w:sz w:val="22"/>
        </w:rPr>
        <w:t xml:space="preserve">24. </w:t>
      </w:r>
      <w:proofErr w:type="spellStart"/>
      <w:r w:rsidRPr="001804AC">
        <w:rPr>
          <w:rFonts w:ascii="Arial" w:hAnsi="Arial" w:cs="Arial"/>
          <w:sz w:val="22"/>
        </w:rPr>
        <w:t>Duffey</w:t>
      </w:r>
      <w:proofErr w:type="spellEnd"/>
      <w:r w:rsidRPr="001804AC">
        <w:rPr>
          <w:rFonts w:ascii="Arial" w:hAnsi="Arial" w:cs="Arial"/>
          <w:sz w:val="22"/>
        </w:rPr>
        <w:t xml:space="preserve">, G. and Waterman, P. 2008, </w:t>
      </w:r>
      <w:r w:rsidRPr="001804AC">
        <w:rPr>
          <w:rFonts w:ascii="Arial" w:hAnsi="Arial" w:cs="Arial"/>
          <w:i/>
          <w:iCs/>
          <w:sz w:val="22"/>
        </w:rPr>
        <w:t xml:space="preserve">Coastal settlement in the Burnett Mary: Addressing climate change and population growth. </w:t>
      </w:r>
      <w:proofErr w:type="gramStart"/>
      <w:r w:rsidRPr="001804AC">
        <w:rPr>
          <w:rFonts w:ascii="Arial" w:hAnsi="Arial" w:cs="Arial"/>
          <w:i/>
          <w:iCs/>
          <w:sz w:val="22"/>
        </w:rPr>
        <w:t>Working Paper 3.</w:t>
      </w:r>
      <w:proofErr w:type="gramEnd"/>
      <w:r w:rsidRPr="001804AC">
        <w:rPr>
          <w:rFonts w:ascii="Arial" w:hAnsi="Arial" w:cs="Arial"/>
          <w:i/>
          <w:iCs/>
          <w:sz w:val="22"/>
        </w:rPr>
        <w:t xml:space="preserve"> </w:t>
      </w:r>
      <w:proofErr w:type="gramStart"/>
      <w:r w:rsidRPr="001804AC">
        <w:rPr>
          <w:rFonts w:ascii="Arial" w:hAnsi="Arial" w:cs="Arial"/>
          <w:sz w:val="22"/>
        </w:rPr>
        <w:t xml:space="preserve">University of </w:t>
      </w:r>
      <w:r>
        <w:rPr>
          <w:rFonts w:ascii="Arial" w:hAnsi="Arial" w:cs="Arial"/>
          <w:sz w:val="22"/>
        </w:rPr>
        <w:t>the Sunshine Coast, Queensland</w:t>
      </w:r>
      <w:r w:rsidRPr="001804AC">
        <w:rPr>
          <w:rFonts w:ascii="Arial" w:hAnsi="Arial" w:cs="Arial"/>
          <w:sz w:val="22"/>
        </w:rPr>
        <w:t>.</w:t>
      </w:r>
      <w:proofErr w:type="gramEnd"/>
    </w:p>
    <w:p w:rsidR="00B562E4" w:rsidRDefault="001804AC" w:rsidP="00B562E4">
      <w:pPr>
        <w:rPr>
          <w:rFonts w:ascii="Segoe UI" w:eastAsiaTheme="majorEastAsia" w:hAnsi="Segoe UI" w:cs="Segoe UI"/>
          <w:b/>
          <w:bCs/>
          <w:color w:val="1F497D" w:themeColor="text2"/>
          <w:sz w:val="28"/>
          <w:szCs w:val="28"/>
        </w:rPr>
      </w:pPr>
      <w:r w:rsidRPr="001804AC">
        <w:rPr>
          <w:rFonts w:eastAsia="Times New Roman"/>
        </w:rPr>
        <w:t> </w:t>
      </w:r>
      <w:r>
        <w:fldChar w:fldCharType="end"/>
      </w:r>
      <w:r w:rsidR="00B562E4">
        <w:br w:type="page"/>
      </w:r>
    </w:p>
    <w:p w:rsidR="00022FDC" w:rsidRPr="00220232" w:rsidRDefault="00022FDC" w:rsidP="00F466DC">
      <w:pPr>
        <w:pStyle w:val="Heading1"/>
      </w:pPr>
      <w:bookmarkStart w:id="71" w:name="_Toc357777459"/>
      <w:bookmarkStart w:id="72" w:name="_Toc371065468"/>
      <w:r w:rsidRPr="00220232">
        <w:lastRenderedPageBreak/>
        <w:t>APPENDIX A – Author profiles</w:t>
      </w:r>
      <w:bookmarkEnd w:id="71"/>
      <w:bookmarkEnd w:id="72"/>
    </w:p>
    <w:p w:rsidR="00022FDC" w:rsidRPr="00220232" w:rsidRDefault="00022FDC" w:rsidP="001F6A19">
      <w:r w:rsidRPr="00220232">
        <w:rPr>
          <w:b/>
        </w:rPr>
        <w:t>Dr Glen Holmes</w:t>
      </w:r>
      <w:r w:rsidRPr="00220232">
        <w:t xml:space="preserve"> is a part-time lecturer at the School of Geography, Planning and Environmental Management at the University </w:t>
      </w:r>
      <w:proofErr w:type="gramStart"/>
      <w:r w:rsidRPr="00220232">
        <w:t>of</w:t>
      </w:r>
      <w:proofErr w:type="gramEnd"/>
      <w:r w:rsidRPr="00220232">
        <w:t xml:space="preserve"> Queensland (GPEM). He holds a BEng, Master of Marine Studies, and PhD. His PhD research developed a scenario-based coral reef ecosystem model to assist management following mass coral mortality events; including research into the nutrient dynamics following coral mortality; coral settlement and recruitment; reef structure; and coral reef ecosystem modelling. His publications include: Holmes G, Johnstone R (2010). </w:t>
      </w:r>
      <w:proofErr w:type="gramStart"/>
      <w:r w:rsidRPr="00220232">
        <w:t>Modelling coral reef ecosystems with limited observational data, Ecological Modelling, 221: 1173-1183.</w:t>
      </w:r>
      <w:proofErr w:type="gramEnd"/>
      <w:r w:rsidRPr="00220232">
        <w:t xml:space="preserve"> </w:t>
      </w:r>
    </w:p>
    <w:p w:rsidR="00022FDC" w:rsidRPr="00220232" w:rsidRDefault="00022FDC" w:rsidP="001F6A19">
      <w:r w:rsidRPr="00220232">
        <w:rPr>
          <w:b/>
        </w:rPr>
        <w:t>Dr Chris McGrath</w:t>
      </w:r>
      <w:r w:rsidRPr="00220232">
        <w:t xml:space="preserve"> is a senior lecturer (environmental regulation) at GPEM. He holds a BSc, LLB, LLM and PhD. From 2000-2010 he practiced in Brisbane as a barrister specialising in environmental regulation. He has published extensively on environmental law and policy in Queensland. His publications include: McGrath C (2010), </w:t>
      </w:r>
      <w:r w:rsidRPr="00220232">
        <w:rPr>
          <w:i/>
          <w:iCs/>
        </w:rPr>
        <w:t xml:space="preserve">Does Environmental Law Work? How to Evaluate the Effectiveness of an Environmental Legal System </w:t>
      </w:r>
      <w:r w:rsidRPr="00220232">
        <w:t xml:space="preserve">(Lambert Academic Publishing, </w:t>
      </w:r>
      <w:proofErr w:type="spellStart"/>
      <w:r w:rsidRPr="00220232">
        <w:t>Saarbrücken</w:t>
      </w:r>
      <w:proofErr w:type="spellEnd"/>
      <w:r w:rsidRPr="00220232">
        <w:t xml:space="preserve">); and McGrath C (2011), </w:t>
      </w:r>
      <w:r w:rsidRPr="00220232">
        <w:rPr>
          <w:i/>
        </w:rPr>
        <w:t>Synopsis of the Queensland Environmental Legal System</w:t>
      </w:r>
      <w:r w:rsidRPr="00220232">
        <w:t xml:space="preserve"> (5</w:t>
      </w:r>
      <w:r w:rsidRPr="00220232">
        <w:rPr>
          <w:vertAlign w:val="superscript"/>
        </w:rPr>
        <w:t>th</w:t>
      </w:r>
      <w:r w:rsidRPr="00220232">
        <w:t xml:space="preserve"> </w:t>
      </w:r>
      <w:proofErr w:type="spellStart"/>
      <w:proofErr w:type="gramStart"/>
      <w:r w:rsidRPr="00220232">
        <w:t>ed</w:t>
      </w:r>
      <w:proofErr w:type="spellEnd"/>
      <w:proofErr w:type="gramEnd"/>
      <w:r w:rsidRPr="00220232">
        <w:t>, Environmental Law Publishing, Brisbane).</w:t>
      </w:r>
    </w:p>
    <w:p w:rsidR="00022FDC" w:rsidRPr="00220232" w:rsidRDefault="00022FDC" w:rsidP="001F6A19">
      <w:r w:rsidRPr="00220232">
        <w:rPr>
          <w:b/>
        </w:rPr>
        <w:t>Dr Josh Larsen</w:t>
      </w:r>
      <w:r w:rsidRPr="00220232">
        <w:t xml:space="preserve"> is a lecturer in hydrology at GPEM. He holds a BSc (</w:t>
      </w:r>
      <w:proofErr w:type="spellStart"/>
      <w:r w:rsidRPr="00220232">
        <w:t>Hons</w:t>
      </w:r>
      <w:proofErr w:type="spellEnd"/>
      <w:r w:rsidRPr="00220232">
        <w:t xml:space="preserve">) and PhD. He has broad research interests across hydrology, biogeochemistry, climate, and landscapes, both present and past. His publications include: Larsen, J.R. 2011. Was evaporation lower during the Last Glacial Maximum? </w:t>
      </w:r>
      <w:proofErr w:type="gramStart"/>
      <w:r w:rsidRPr="00220232">
        <w:t>Quaternary Australasia.</w:t>
      </w:r>
      <w:proofErr w:type="gramEnd"/>
      <w:r w:rsidRPr="00220232">
        <w:t xml:space="preserve"> </w:t>
      </w:r>
      <w:proofErr w:type="gramStart"/>
      <w:r w:rsidRPr="00220232">
        <w:t>28(1), 11-13; and Larsen, A., Bork, H.-R., Fuchs, M., Fuelling, A., Larsen, J.R. (accepted).</w:t>
      </w:r>
      <w:proofErr w:type="gramEnd"/>
      <w:r w:rsidRPr="00220232">
        <w:t xml:space="preserve"> The processes and timing of sediment delivery from headwaters to the trunk stream of a central European mountain gully catchment. </w:t>
      </w:r>
      <w:proofErr w:type="gramStart"/>
      <w:r w:rsidRPr="00220232">
        <w:t>Geomorphology.</w:t>
      </w:r>
      <w:proofErr w:type="gramEnd"/>
    </w:p>
    <w:p w:rsidR="00022FDC" w:rsidRDefault="00022FDC" w:rsidP="001F6A19">
      <w:r w:rsidRPr="00220232">
        <w:rPr>
          <w:b/>
        </w:rPr>
        <w:t>Professor Marc Hockings</w:t>
      </w:r>
      <w:r w:rsidRPr="00220232">
        <w:t xml:space="preserve"> is the director of the environmental management program at GPEM. He holds a BSc, MSc (Zoology) and PhD</w:t>
      </w:r>
      <w:r w:rsidR="006C64B4">
        <w:t xml:space="preserve">. </w:t>
      </w:r>
      <w:r w:rsidRPr="00220232">
        <w:t xml:space="preserve">As Vice Chair of the IUCN World Commission on Protected Areas he leads the global program on Science and Management. He was the principal author of the IUCN’s best practice guidelines on evaluation of management effectiveness in protected areas. His research interests centre around the monitoring and evaluation of conservation management with a particular focus on protected areas. In 2008 he received the Kenton R. Miller Award for Innovation in Protected Area Sustainability for his work on management effectiveness. His publications include: </w:t>
      </w:r>
      <w:r w:rsidRPr="00BD1771">
        <w:rPr>
          <w:rStyle w:val="Strong"/>
          <w:b w:val="0"/>
        </w:rPr>
        <w:t>Hockings, M</w:t>
      </w:r>
      <w:r w:rsidRPr="00BD1771">
        <w:rPr>
          <w:b/>
        </w:rPr>
        <w:t xml:space="preserve">. </w:t>
      </w:r>
      <w:r w:rsidRPr="00220232">
        <w:rPr>
          <w:i/>
        </w:rPr>
        <w:t>et al</w:t>
      </w:r>
      <w:r w:rsidRPr="00220232">
        <w:t xml:space="preserve"> (2008) </w:t>
      </w:r>
      <w:r w:rsidRPr="00220232">
        <w:rPr>
          <w:i/>
        </w:rPr>
        <w:t>Enhancing our Heritage Toolkit: Assessing management effectiveness of natural World Heritage sites</w:t>
      </w:r>
      <w:r w:rsidRPr="00220232">
        <w:t xml:space="preserve">. UNESCO World Heritage Papers No. 23. UNESCO, Paris. 104pp; and Hockings, M. and Gilligan, B (2009) </w:t>
      </w:r>
      <w:r w:rsidRPr="00220232">
        <w:rPr>
          <w:i/>
        </w:rPr>
        <w:t>Assessment of management effectiveness for the 2009 Great Barrier Reef Outlook Report</w:t>
      </w:r>
      <w:r w:rsidRPr="00220232">
        <w:t>, Great Barrier Reef Marine Park Authority, Townsville.</w:t>
      </w:r>
    </w:p>
    <w:p w:rsidR="00113E59" w:rsidRPr="00220232" w:rsidRDefault="00113E59" w:rsidP="001F6A19">
      <w:r w:rsidRPr="00220232">
        <w:rPr>
          <w:b/>
        </w:rPr>
        <w:t>Dr Patrick Moss</w:t>
      </w:r>
      <w:r w:rsidRPr="00220232">
        <w:t xml:space="preserve"> is a senior lecturer at GPEM. He holds a </w:t>
      </w:r>
      <w:proofErr w:type="gramStart"/>
      <w:r w:rsidRPr="00220232">
        <w:t>BA(</w:t>
      </w:r>
      <w:proofErr w:type="spellStart"/>
      <w:proofErr w:type="gramEnd"/>
      <w:r w:rsidRPr="00220232">
        <w:t>Hons</w:t>
      </w:r>
      <w:proofErr w:type="spellEnd"/>
      <w:r w:rsidRPr="00220232">
        <w:t>), BSc and PhD. His research interests are in the areas of Biogeography, Landscape Ecology and Palaeoecology. He is currently working on reconstructing Quaternary environments in North and South Eastern Queensland, as well as examining the Eocene environments of the Okanagan highlands in British Columbia, Canada. His publications include: Moss, P.T., ‘</w:t>
      </w:r>
      <w:proofErr w:type="gramStart"/>
      <w:r w:rsidRPr="00220232">
        <w:t>An</w:t>
      </w:r>
      <w:proofErr w:type="gramEnd"/>
      <w:r w:rsidRPr="00220232">
        <w:t xml:space="preserve"> island of green in the sunburnt country: The rainforests of the Humid Tropics of </w:t>
      </w:r>
      <w:proofErr w:type="spellStart"/>
      <w:r w:rsidRPr="00220232">
        <w:t>northeastern</w:t>
      </w:r>
      <w:proofErr w:type="spellEnd"/>
      <w:r w:rsidRPr="00220232">
        <w:t xml:space="preserve"> Australia and their response to Quaternary environmental change’. Geography Compass 2 (6):1777-1797, 2008.</w:t>
      </w:r>
    </w:p>
    <w:p w:rsidR="00022FDC" w:rsidRPr="00220232" w:rsidRDefault="00022FDC" w:rsidP="001F6A19">
      <w:r w:rsidRPr="00220232">
        <w:t xml:space="preserve">For further information and lists of publications, see the GPEM website at </w:t>
      </w:r>
      <w:hyperlink r:id="rId47" w:anchor="academic" w:history="1">
        <w:r w:rsidRPr="00220232">
          <w:rPr>
            <w:rStyle w:val="Hyperlink"/>
          </w:rPr>
          <w:t>http://www.gpem.uq.edu.au/our-people#academic</w:t>
        </w:r>
      </w:hyperlink>
      <w:r w:rsidRPr="00220232">
        <w:t xml:space="preserve"> </w:t>
      </w:r>
    </w:p>
    <w:p w:rsidR="005E2CA8" w:rsidRDefault="005E2CA8" w:rsidP="001F6A19">
      <w:pPr>
        <w:sectPr w:rsidR="005E2CA8" w:rsidSect="005B1860">
          <w:footnotePr>
            <w:numFmt w:val="lowerRoman"/>
          </w:footnotePr>
          <w:pgSz w:w="11906" w:h="16838"/>
          <w:pgMar w:top="1440" w:right="1440" w:bottom="1440" w:left="1440" w:header="709" w:footer="709" w:gutter="0"/>
          <w:cols w:space="708"/>
          <w:docGrid w:linePitch="360"/>
        </w:sectPr>
      </w:pPr>
    </w:p>
    <w:p w:rsidR="005E2CA8" w:rsidRDefault="005E2CA8" w:rsidP="00F466DC">
      <w:pPr>
        <w:pStyle w:val="Heading1"/>
        <w:rPr>
          <w:noProof/>
          <w:lang w:eastAsia="ja-JP"/>
        </w:rPr>
      </w:pPr>
      <w:bookmarkStart w:id="73" w:name="_Toc356973866"/>
      <w:bookmarkStart w:id="74" w:name="_Toc357777460"/>
      <w:bookmarkStart w:id="75" w:name="_Toc371065469"/>
      <w:r>
        <w:lastRenderedPageBreak/>
        <w:t>APPENDIX B:</w:t>
      </w:r>
      <w:r w:rsidRPr="00EF14E3">
        <w:rPr>
          <w:noProof/>
          <w:lang w:eastAsia="ja-JP"/>
        </w:rPr>
        <w:t xml:space="preserve"> Ecological processes of natural coastal ecosystems linked to the health and resilience of the </w:t>
      </w:r>
      <w:r w:rsidR="006A70FF">
        <w:rPr>
          <w:noProof/>
          <w:lang w:eastAsia="ja-JP"/>
        </w:rPr>
        <w:t>World Heritage Area</w:t>
      </w:r>
      <w:r w:rsidRPr="00EF14E3">
        <w:rPr>
          <w:noProof/>
          <w:lang w:eastAsia="ja-JP"/>
        </w:rPr>
        <w:t>.</w:t>
      </w:r>
      <w:bookmarkEnd w:id="73"/>
      <w:bookmarkEnd w:id="74"/>
      <w:bookmarkEnd w:id="75"/>
    </w:p>
    <w:p w:rsidR="005E2CA8" w:rsidRPr="00E36E5B" w:rsidRDefault="00016337" w:rsidP="00E36E5B">
      <w:pPr>
        <w:spacing w:before="0" w:after="0"/>
        <w:rPr>
          <w:sz w:val="20"/>
          <w:szCs w:val="20"/>
          <w:lang w:eastAsia="ja-JP"/>
        </w:rPr>
      </w:pPr>
      <w:r w:rsidRPr="00E36E5B">
        <w:rPr>
          <w:sz w:val="20"/>
          <w:szCs w:val="20"/>
          <w:lang w:eastAsia="ja-JP"/>
        </w:rPr>
        <w:t>Note: Islands have been excluded as they vary considerably between island types.</w:t>
      </w:r>
    </w:p>
    <w:tbl>
      <w:tblPr>
        <w:tblStyle w:val="MediumGrid2-Accent5"/>
        <w:tblpPr w:leftFromText="180" w:rightFromText="180" w:vertAnchor="text" w:tblpX="108" w:tblpY="1"/>
        <w:tblOverlap w:val="never"/>
        <w:tblW w:w="5000" w:type="pct"/>
        <w:tblLook w:val="04A0" w:firstRow="1" w:lastRow="0" w:firstColumn="1" w:lastColumn="0" w:noHBand="0" w:noVBand="1"/>
      </w:tblPr>
      <w:tblGrid>
        <w:gridCol w:w="4990"/>
        <w:gridCol w:w="6204"/>
        <w:gridCol w:w="765"/>
        <w:gridCol w:w="765"/>
        <w:gridCol w:w="343"/>
        <w:gridCol w:w="423"/>
        <w:gridCol w:w="766"/>
        <w:gridCol w:w="766"/>
        <w:gridCol w:w="766"/>
        <w:gridCol w:w="766"/>
        <w:gridCol w:w="766"/>
        <w:gridCol w:w="766"/>
        <w:gridCol w:w="766"/>
        <w:gridCol w:w="766"/>
        <w:gridCol w:w="766"/>
        <w:gridCol w:w="766"/>
      </w:tblGrid>
      <w:tr w:rsidR="002C2D31" w:rsidRPr="00E36E5B" w:rsidTr="00563A13">
        <w:trPr>
          <w:cnfStyle w:val="100000000000" w:firstRow="1" w:lastRow="0" w:firstColumn="0" w:lastColumn="0" w:oddVBand="0" w:evenVBand="0" w:oddHBand="0" w:evenHBand="0" w:firstRowFirstColumn="0" w:firstRowLastColumn="0" w:lastRowFirstColumn="0" w:lastRowLastColumn="0"/>
          <w:cantSplit/>
          <w:trHeight w:val="1553"/>
        </w:trPr>
        <w:tc>
          <w:tcPr>
            <w:cnfStyle w:val="001000000100" w:firstRow="0" w:lastRow="0" w:firstColumn="1" w:lastColumn="0" w:oddVBand="0" w:evenVBand="0" w:oddHBand="0" w:evenHBand="0" w:firstRowFirstColumn="1" w:firstRowLastColumn="0" w:lastRowFirstColumn="0" w:lastRowLastColumn="0"/>
            <w:tcW w:w="1180" w:type="pct"/>
            <w:tcBorders>
              <w:top w:val="single" w:sz="4" w:space="0" w:color="auto"/>
              <w:left w:val="single" w:sz="4" w:space="0" w:color="auto"/>
              <w:bottom w:val="single" w:sz="8" w:space="0" w:color="4BACC6" w:themeColor="accent5"/>
            </w:tcBorders>
            <w:hideMark/>
          </w:tcPr>
          <w:p w:rsidR="005E2CA8" w:rsidRPr="00E36E5B" w:rsidRDefault="005E2CA8" w:rsidP="00E36E5B">
            <w:pPr>
              <w:spacing w:before="0" w:after="0"/>
              <w:rPr>
                <w:rFonts w:eastAsiaTheme="minorEastAsia"/>
                <w:sz w:val="20"/>
                <w:szCs w:val="20"/>
                <w:lang w:bidi="en-US"/>
              </w:rPr>
            </w:pPr>
            <w:r w:rsidRPr="00E36E5B">
              <w:rPr>
                <w:sz w:val="20"/>
                <w:szCs w:val="20"/>
              </w:rPr>
              <w:t>Process</w:t>
            </w:r>
          </w:p>
        </w:tc>
        <w:tc>
          <w:tcPr>
            <w:tcW w:w="1467" w:type="pct"/>
            <w:tcBorders>
              <w:top w:val="single" w:sz="4"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Ecological Service</w:t>
            </w:r>
          </w:p>
        </w:tc>
        <w:tc>
          <w:tcPr>
            <w:tcW w:w="181" w:type="pct"/>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vAlign w:val="center"/>
            <w:hideMark/>
          </w:tcPr>
          <w:p w:rsidR="005E2CA8" w:rsidRPr="00E36E5B" w:rsidRDefault="005E2CA8" w:rsidP="00E36E5B">
            <w:pPr>
              <w:spacing w:before="0"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Coral Reefs</w:t>
            </w:r>
          </w:p>
        </w:tc>
        <w:tc>
          <w:tcPr>
            <w:tcW w:w="181" w:type="pct"/>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vAlign w:val="center"/>
            <w:hideMark/>
          </w:tcPr>
          <w:p w:rsidR="005E2CA8" w:rsidRPr="00E36E5B" w:rsidRDefault="005E2CA8" w:rsidP="00E36E5B">
            <w:pPr>
              <w:spacing w:before="0"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Lagoon floor</w:t>
            </w:r>
          </w:p>
        </w:tc>
        <w:tc>
          <w:tcPr>
            <w:tcW w:w="181" w:type="pct"/>
            <w:gridSpan w:val="2"/>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vAlign w:val="center"/>
            <w:hideMark/>
          </w:tcPr>
          <w:p w:rsidR="005E2CA8" w:rsidRPr="00E36E5B" w:rsidRDefault="005E2CA8" w:rsidP="00E36E5B">
            <w:pPr>
              <w:spacing w:before="0"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Open water</w:t>
            </w:r>
          </w:p>
        </w:tc>
        <w:tc>
          <w:tcPr>
            <w:tcW w:w="181" w:type="pct"/>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vAlign w:val="center"/>
            <w:hideMark/>
          </w:tcPr>
          <w:p w:rsidR="005E2CA8" w:rsidRPr="00E36E5B" w:rsidRDefault="005E2CA8" w:rsidP="00E36E5B">
            <w:pPr>
              <w:spacing w:before="0"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Seagrass</w:t>
            </w:r>
          </w:p>
        </w:tc>
        <w:tc>
          <w:tcPr>
            <w:tcW w:w="181" w:type="pct"/>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vAlign w:val="center"/>
            <w:hideMark/>
          </w:tcPr>
          <w:p w:rsidR="005E2CA8" w:rsidRPr="00E36E5B" w:rsidRDefault="005E2CA8" w:rsidP="00E36E5B">
            <w:pPr>
              <w:spacing w:before="0"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Coastline</w:t>
            </w:r>
          </w:p>
        </w:tc>
        <w:tc>
          <w:tcPr>
            <w:tcW w:w="181" w:type="pct"/>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extDirection w:val="btLr"/>
            <w:vAlign w:val="center"/>
            <w:hideMark/>
          </w:tcPr>
          <w:p w:rsidR="005E2CA8" w:rsidRPr="00E36E5B" w:rsidRDefault="005E2CA8" w:rsidP="00E36E5B">
            <w:pPr>
              <w:spacing w:before="0" w:after="0"/>
              <w:cnfStyle w:val="100000000000" w:firstRow="1"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Estuaries</w:t>
            </w:r>
          </w:p>
        </w:tc>
        <w:tc>
          <w:tcPr>
            <w:tcW w:w="181" w:type="pct"/>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extDirection w:val="btLr"/>
            <w:vAlign w:val="center"/>
            <w:hideMark/>
          </w:tcPr>
          <w:p w:rsidR="005E2CA8" w:rsidRPr="00E36E5B" w:rsidRDefault="005E2CA8" w:rsidP="00E36E5B">
            <w:pPr>
              <w:spacing w:before="0"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Freshwater wetlands</w:t>
            </w:r>
          </w:p>
        </w:tc>
        <w:tc>
          <w:tcPr>
            <w:tcW w:w="181" w:type="pct"/>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extDirection w:val="btLr"/>
            <w:vAlign w:val="center"/>
            <w:hideMark/>
          </w:tcPr>
          <w:p w:rsidR="005E2CA8" w:rsidRPr="00E36E5B" w:rsidRDefault="005E2CA8" w:rsidP="00E36E5B">
            <w:pPr>
              <w:spacing w:before="0"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Forest floodplain</w:t>
            </w:r>
          </w:p>
        </w:tc>
        <w:tc>
          <w:tcPr>
            <w:tcW w:w="181" w:type="pct"/>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extDirection w:val="btLr"/>
            <w:vAlign w:val="center"/>
            <w:hideMark/>
          </w:tcPr>
          <w:p w:rsidR="005E2CA8" w:rsidRPr="00E36E5B" w:rsidRDefault="005E2CA8" w:rsidP="00E36E5B">
            <w:pPr>
              <w:spacing w:before="0"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 xml:space="preserve">Heath and </w:t>
            </w:r>
            <w:proofErr w:type="spellStart"/>
            <w:r w:rsidRPr="00E36E5B">
              <w:rPr>
                <w:sz w:val="20"/>
                <w:szCs w:val="20"/>
              </w:rPr>
              <w:t>shrublands</w:t>
            </w:r>
            <w:proofErr w:type="spellEnd"/>
          </w:p>
        </w:tc>
        <w:tc>
          <w:tcPr>
            <w:tcW w:w="181" w:type="pct"/>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extDirection w:val="btLr"/>
            <w:vAlign w:val="center"/>
            <w:hideMark/>
          </w:tcPr>
          <w:p w:rsidR="005E2CA8" w:rsidRPr="00E36E5B" w:rsidRDefault="005E2CA8" w:rsidP="00E36E5B">
            <w:pPr>
              <w:spacing w:before="0"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Grass and sedgelands</w:t>
            </w:r>
          </w:p>
        </w:tc>
        <w:tc>
          <w:tcPr>
            <w:tcW w:w="181" w:type="pct"/>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extDirection w:val="btLr"/>
            <w:vAlign w:val="center"/>
            <w:hideMark/>
          </w:tcPr>
          <w:p w:rsidR="005E2CA8" w:rsidRPr="00E36E5B" w:rsidRDefault="005E2CA8" w:rsidP="00E36E5B">
            <w:pPr>
              <w:spacing w:before="0"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Woodlands</w:t>
            </w:r>
          </w:p>
        </w:tc>
        <w:tc>
          <w:tcPr>
            <w:tcW w:w="181" w:type="pct"/>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extDirection w:val="btLr"/>
            <w:vAlign w:val="center"/>
            <w:hideMark/>
          </w:tcPr>
          <w:p w:rsidR="005E2CA8" w:rsidRPr="00E36E5B" w:rsidRDefault="005E2CA8" w:rsidP="00E36E5B">
            <w:pPr>
              <w:spacing w:before="0" w:after="0"/>
              <w:cnfStyle w:val="100000000000" w:firstRow="1"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Forests</w:t>
            </w:r>
          </w:p>
        </w:tc>
        <w:tc>
          <w:tcPr>
            <w:tcW w:w="181" w:type="pct"/>
            <w:tcBorders>
              <w:top w:val="single" w:sz="4" w:space="0" w:color="auto"/>
              <w:left w:val="single" w:sz="8" w:space="0" w:color="4BACC6" w:themeColor="accent5"/>
              <w:bottom w:val="single" w:sz="8" w:space="0" w:color="4BACC6" w:themeColor="accent5"/>
              <w:right w:val="single" w:sz="8" w:space="0" w:color="4BACC6" w:themeColor="accent5"/>
            </w:tcBorders>
            <w:shd w:val="clear" w:color="auto" w:fill="002060"/>
            <w:textDirection w:val="btLr"/>
            <w:vAlign w:val="center"/>
          </w:tcPr>
          <w:p w:rsidR="005E2CA8" w:rsidRPr="00E36E5B" w:rsidRDefault="005E2CA8" w:rsidP="00E36E5B">
            <w:pPr>
              <w:spacing w:before="0" w:after="0"/>
              <w:cnfStyle w:val="100000000000" w:firstRow="1"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Rainforests</w:t>
            </w:r>
          </w:p>
        </w:tc>
      </w:tr>
      <w:tr w:rsidR="005E2CA8" w:rsidRPr="00E36E5B"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0" w:type="pct"/>
            <w:tcBorders>
              <w:top w:val="single" w:sz="8" w:space="0" w:color="4BACC6" w:themeColor="accent5"/>
              <w:left w:val="single" w:sz="4" w:space="0" w:color="auto"/>
              <w:bottom w:val="single" w:sz="8" w:space="0" w:color="4BACC6" w:themeColor="accent5"/>
            </w:tcBorders>
            <w:shd w:val="clear" w:color="auto" w:fill="EAF1DD" w:themeFill="accent3" w:themeFillTint="33"/>
          </w:tcPr>
          <w:p w:rsidR="005E2CA8" w:rsidRPr="00E36E5B" w:rsidRDefault="005E2CA8" w:rsidP="00E36E5B">
            <w:pPr>
              <w:spacing w:before="0" w:after="0"/>
              <w:rPr>
                <w:sz w:val="20"/>
                <w:szCs w:val="20"/>
              </w:rPr>
            </w:pPr>
          </w:p>
        </w:tc>
        <w:tc>
          <w:tcPr>
            <w:tcW w:w="3820" w:type="pct"/>
            <w:gridSpan w:val="15"/>
            <w:tcBorders>
              <w:top w:val="single" w:sz="8" w:space="0" w:color="4BACC6" w:themeColor="accent5"/>
              <w:left w:val="nil"/>
              <w:bottom w:val="single" w:sz="8" w:space="0" w:color="4BACC6" w:themeColor="accent5"/>
              <w:right w:val="single" w:sz="8" w:space="0" w:color="4BACC6" w:themeColor="accent5"/>
            </w:tcBorders>
            <w:shd w:val="clear" w:color="auto" w:fill="EAF1DD" w:themeFill="accent3" w:themeFillTint="33"/>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r w:rsidRPr="00E36E5B">
              <w:rPr>
                <w:sz w:val="20"/>
                <w:szCs w:val="20"/>
              </w:rPr>
              <w:t>Physical processes- transport and mobilisation</w:t>
            </w:r>
          </w:p>
        </w:tc>
      </w:tr>
      <w:tr w:rsidR="002C2D31" w:rsidRPr="00E36E5B" w:rsidTr="004E59D1">
        <w:tc>
          <w:tcPr>
            <w:cnfStyle w:val="001000000000" w:firstRow="0" w:lastRow="0" w:firstColumn="1" w:lastColumn="0" w:oddVBand="0" w:evenVBand="0" w:oddHBand="0" w:evenHBand="0" w:firstRowFirstColumn="0" w:firstRowLastColumn="0" w:lastRowFirstColumn="0" w:lastRowLastColumn="0"/>
            <w:tcW w:w="1180" w:type="pct"/>
            <w:vMerge w:val="restart"/>
            <w:tcBorders>
              <w:top w:val="single" w:sz="8" w:space="0" w:color="4BACC6" w:themeColor="accent5"/>
              <w:left w:val="single" w:sz="4" w:space="0" w:color="auto"/>
              <w:bottom w:val="single" w:sz="8" w:space="0" w:color="4BACC6" w:themeColor="accent5"/>
            </w:tcBorders>
            <w:hideMark/>
          </w:tcPr>
          <w:p w:rsidR="005E2CA8" w:rsidRPr="00E36E5B" w:rsidRDefault="005E2CA8" w:rsidP="00E36E5B">
            <w:pPr>
              <w:spacing w:before="0" w:after="0"/>
              <w:rPr>
                <w:rFonts w:eastAsiaTheme="minorEastAsia"/>
                <w:sz w:val="20"/>
                <w:szCs w:val="20"/>
                <w:lang w:bidi="en-US"/>
              </w:rPr>
            </w:pPr>
            <w:r w:rsidRPr="00E36E5B">
              <w:rPr>
                <w:sz w:val="20"/>
                <w:szCs w:val="20"/>
              </w:rPr>
              <w:t>Recharge/discharge</w:t>
            </w:r>
          </w:p>
        </w:tc>
        <w:tc>
          <w:tcPr>
            <w:tcW w:w="1467"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Detains water</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MH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p>
        </w:tc>
      </w:tr>
      <w:tr w:rsidR="002C2D31" w:rsidRPr="00E36E5B"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bottom w:val="single" w:sz="8" w:space="0" w:color="4BACC6" w:themeColor="accent5"/>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Flood mitigation</w:t>
            </w: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030A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M</w:t>
            </w:r>
          </w:p>
        </w:tc>
        <w:tc>
          <w:tcPr>
            <w:tcW w:w="181" w:type="pct"/>
            <w:tcBorders>
              <w:top w:val="single" w:sz="8" w:space="0" w:color="4BACC6" w:themeColor="accent5"/>
              <w:bottom w:val="single" w:sz="8" w:space="0" w:color="4BACC6" w:themeColor="accent5"/>
            </w:tcBorders>
            <w:shd w:val="clear" w:color="auto" w:fill="00B0F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bottom w:val="single" w:sz="8" w:space="0" w:color="4BACC6" w:themeColor="accent5"/>
            </w:tcBorders>
            <w:shd w:val="clear" w:color="auto" w:fill="92CDDC" w:themeFill="accent5" w:themeFillTint="99"/>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bottom w:val="single" w:sz="8" w:space="0" w:color="4BACC6" w:themeColor="accent5"/>
            </w:tcBorders>
            <w:shd w:val="clear" w:color="auto" w:fill="948A54" w:themeFill="background2" w:themeFillShade="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FFFF0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L</w:t>
            </w:r>
          </w:p>
        </w:tc>
        <w:tc>
          <w:tcPr>
            <w:tcW w:w="181" w:type="pct"/>
            <w:tcBorders>
              <w:top w:val="single" w:sz="8" w:space="0" w:color="4BACC6" w:themeColor="accent5"/>
              <w:bottom w:val="single" w:sz="8" w:space="0" w:color="4BACC6" w:themeColor="accent5"/>
            </w:tcBorders>
            <w:shd w:val="clear" w:color="auto" w:fill="7F7F7F" w:themeFill="text1" w:themeFillTint="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2D05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00206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p>
        </w:tc>
      </w:tr>
      <w:tr w:rsidR="002C2D31" w:rsidRPr="00E36E5B" w:rsidTr="004E59D1">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bottom w:val="single" w:sz="8" w:space="0" w:color="4BACC6" w:themeColor="accent5"/>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Connects ecosystems</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sym w:font="Wingdings" w:char="F0FC"/>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p>
        </w:tc>
      </w:tr>
      <w:tr w:rsidR="002C2D31" w:rsidRPr="00E36E5B"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bottom w:val="single" w:sz="8" w:space="0" w:color="4BACC6" w:themeColor="accent5"/>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Regulates water flow (groundwater, overland flows)</w:t>
            </w: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L</w:t>
            </w:r>
          </w:p>
        </w:tc>
        <w:tc>
          <w:tcPr>
            <w:tcW w:w="181" w:type="pct"/>
            <w:gridSpan w:val="2"/>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bottom w:val="single" w:sz="8" w:space="0" w:color="4BACC6" w:themeColor="accent5"/>
            </w:tcBorders>
            <w:shd w:val="clear" w:color="auto" w:fill="7030A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MH</w:t>
            </w:r>
          </w:p>
        </w:tc>
        <w:tc>
          <w:tcPr>
            <w:tcW w:w="181" w:type="pct"/>
            <w:tcBorders>
              <w:top w:val="single" w:sz="8" w:space="0" w:color="4BACC6" w:themeColor="accent5"/>
              <w:bottom w:val="single" w:sz="8" w:space="0" w:color="4BACC6" w:themeColor="accent5"/>
            </w:tcBorders>
            <w:shd w:val="clear" w:color="auto" w:fill="00B0F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bottom w:val="single" w:sz="8" w:space="0" w:color="4BACC6" w:themeColor="accent5"/>
            </w:tcBorders>
            <w:shd w:val="clear" w:color="auto" w:fill="92CDDC" w:themeFill="accent5" w:themeFillTint="99"/>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bottom w:val="single" w:sz="8" w:space="0" w:color="4BACC6" w:themeColor="accent5"/>
            </w:tcBorders>
            <w:shd w:val="clear" w:color="auto" w:fill="948A54" w:themeFill="background2" w:themeFillShade="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FFFF0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L</w:t>
            </w:r>
          </w:p>
        </w:tc>
        <w:tc>
          <w:tcPr>
            <w:tcW w:w="181" w:type="pct"/>
            <w:tcBorders>
              <w:top w:val="single" w:sz="8" w:space="0" w:color="4BACC6" w:themeColor="accent5"/>
              <w:bottom w:val="single" w:sz="8" w:space="0" w:color="4BACC6" w:themeColor="accent5"/>
            </w:tcBorders>
            <w:shd w:val="clear" w:color="auto" w:fill="7F7F7F" w:themeFill="text1" w:themeFillTint="8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MH</w:t>
            </w:r>
          </w:p>
        </w:tc>
        <w:tc>
          <w:tcPr>
            <w:tcW w:w="181" w:type="pct"/>
            <w:tcBorders>
              <w:top w:val="single" w:sz="8" w:space="0" w:color="4BACC6" w:themeColor="accent5"/>
              <w:bottom w:val="single" w:sz="8" w:space="0" w:color="4BACC6" w:themeColor="accent5"/>
            </w:tcBorders>
            <w:shd w:val="clear" w:color="auto" w:fill="92D05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MH</w:t>
            </w:r>
          </w:p>
        </w:tc>
        <w:tc>
          <w:tcPr>
            <w:tcW w:w="181" w:type="pct"/>
            <w:tcBorders>
              <w:top w:val="single" w:sz="8" w:space="0" w:color="4BACC6" w:themeColor="accent5"/>
              <w:bottom w:val="single" w:sz="8" w:space="0" w:color="4BACC6" w:themeColor="accent5"/>
            </w:tcBorders>
            <w:shd w:val="clear" w:color="auto" w:fill="00206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H</w:t>
            </w:r>
          </w:p>
        </w:tc>
      </w:tr>
      <w:tr w:rsidR="002C2D31" w:rsidRPr="00E36E5B" w:rsidTr="004E59D1">
        <w:tc>
          <w:tcPr>
            <w:cnfStyle w:val="001000000000" w:firstRow="0" w:lastRow="0" w:firstColumn="1" w:lastColumn="0" w:oddVBand="0" w:evenVBand="0" w:oddHBand="0" w:evenHBand="0" w:firstRowFirstColumn="0" w:firstRowLastColumn="0" w:lastRowFirstColumn="0" w:lastRowLastColumn="0"/>
            <w:tcW w:w="1180" w:type="pct"/>
            <w:vMerge w:val="restart"/>
            <w:tcBorders>
              <w:top w:val="single" w:sz="8" w:space="0" w:color="4BACC6" w:themeColor="accent5"/>
              <w:left w:val="single" w:sz="4" w:space="0" w:color="auto"/>
              <w:bottom w:val="single" w:sz="8" w:space="0" w:color="4BACC6" w:themeColor="accent5"/>
            </w:tcBorders>
            <w:hideMark/>
          </w:tcPr>
          <w:p w:rsidR="005E2CA8" w:rsidRPr="00E36E5B" w:rsidRDefault="005E2CA8" w:rsidP="00E36E5B">
            <w:pPr>
              <w:spacing w:before="0" w:after="0"/>
              <w:rPr>
                <w:rFonts w:eastAsiaTheme="minorEastAsia"/>
                <w:sz w:val="20"/>
                <w:szCs w:val="20"/>
                <w:lang w:bidi="en-US"/>
              </w:rPr>
            </w:pPr>
            <w:r w:rsidRPr="00E36E5B">
              <w:rPr>
                <w:sz w:val="20"/>
                <w:szCs w:val="20"/>
              </w:rPr>
              <w:t>Sedimentation/ erosion</w:t>
            </w:r>
          </w:p>
        </w:tc>
        <w:tc>
          <w:tcPr>
            <w:tcW w:w="1467"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Traps sediment</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M</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MH</w:t>
            </w:r>
          </w:p>
        </w:tc>
        <w:tc>
          <w:tcPr>
            <w:tcW w:w="181" w:type="pct"/>
            <w:gridSpan w:val="2"/>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ML</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M</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L</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MH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MH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MH</w:t>
            </w:r>
          </w:p>
        </w:tc>
      </w:tr>
      <w:tr w:rsidR="002C2D31" w:rsidRPr="00E36E5B"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bottom w:val="single" w:sz="8" w:space="0" w:color="4BACC6" w:themeColor="accent5"/>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Stabilises sediment from erosion</w:t>
            </w: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gridSpan w:val="2"/>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M</w:t>
            </w: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bottom w:val="single" w:sz="8" w:space="0" w:color="4BACC6" w:themeColor="accent5"/>
            </w:tcBorders>
            <w:shd w:val="clear" w:color="auto" w:fill="7030A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sym w:font="Wingdings" w:char="F0FC"/>
            </w:r>
          </w:p>
        </w:tc>
        <w:tc>
          <w:tcPr>
            <w:tcW w:w="181" w:type="pct"/>
            <w:tcBorders>
              <w:top w:val="single" w:sz="8" w:space="0" w:color="4BACC6" w:themeColor="accent5"/>
              <w:bottom w:val="single" w:sz="8" w:space="0" w:color="4BACC6" w:themeColor="accent5"/>
            </w:tcBorders>
            <w:shd w:val="clear" w:color="auto" w:fill="00B0F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bottom w:val="single" w:sz="8" w:space="0" w:color="4BACC6" w:themeColor="accent5"/>
            </w:tcBorders>
            <w:shd w:val="clear" w:color="auto" w:fill="92CDDC" w:themeFill="accent5" w:themeFillTint="99"/>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bottom w:val="single" w:sz="8" w:space="0" w:color="4BACC6" w:themeColor="accent5"/>
            </w:tcBorders>
            <w:shd w:val="clear" w:color="auto" w:fill="948A54" w:themeFill="background2" w:themeFillShade="8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bottom w:val="single" w:sz="8" w:space="0" w:color="4BACC6" w:themeColor="accent5"/>
            </w:tcBorders>
            <w:shd w:val="clear" w:color="auto" w:fill="FFFF0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L</w:t>
            </w:r>
          </w:p>
        </w:tc>
        <w:tc>
          <w:tcPr>
            <w:tcW w:w="181" w:type="pct"/>
            <w:tcBorders>
              <w:top w:val="single" w:sz="8" w:space="0" w:color="4BACC6" w:themeColor="accent5"/>
              <w:bottom w:val="single" w:sz="8" w:space="0" w:color="4BACC6" w:themeColor="accent5"/>
            </w:tcBorders>
            <w:shd w:val="clear" w:color="auto" w:fill="7F7F7F" w:themeFill="text1" w:themeFillTint="8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MH</w:t>
            </w:r>
          </w:p>
        </w:tc>
        <w:tc>
          <w:tcPr>
            <w:tcW w:w="181" w:type="pct"/>
            <w:tcBorders>
              <w:top w:val="single" w:sz="8" w:space="0" w:color="4BACC6" w:themeColor="accent5"/>
              <w:bottom w:val="single" w:sz="8" w:space="0" w:color="4BACC6" w:themeColor="accent5"/>
            </w:tcBorders>
            <w:shd w:val="clear" w:color="auto" w:fill="92D05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MH</w:t>
            </w:r>
          </w:p>
        </w:tc>
        <w:tc>
          <w:tcPr>
            <w:tcW w:w="181" w:type="pct"/>
            <w:tcBorders>
              <w:top w:val="single" w:sz="8" w:space="0" w:color="4BACC6" w:themeColor="accent5"/>
              <w:bottom w:val="single" w:sz="8" w:space="0" w:color="4BACC6" w:themeColor="accent5"/>
            </w:tcBorders>
            <w:shd w:val="clear" w:color="auto" w:fill="00206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M</w:t>
            </w:r>
          </w:p>
        </w:tc>
      </w:tr>
      <w:tr w:rsidR="002C2D31" w:rsidRPr="00E36E5B" w:rsidTr="004E59D1">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bottom w:val="single" w:sz="8" w:space="0" w:color="4BACC6" w:themeColor="accent5"/>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Assimilates sediment</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sym w:font="Wingdings" w:char="F0FC"/>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MH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MH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H</w:t>
            </w:r>
          </w:p>
        </w:tc>
      </w:tr>
      <w:tr w:rsidR="002C2D31" w:rsidRPr="00E36E5B"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bottom w:val="single" w:sz="8" w:space="0" w:color="4BACC6" w:themeColor="accent5"/>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Is a source of sediment</w:t>
            </w: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030A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p>
        </w:tc>
        <w:tc>
          <w:tcPr>
            <w:tcW w:w="181" w:type="pct"/>
            <w:tcBorders>
              <w:top w:val="single" w:sz="8" w:space="0" w:color="4BACC6" w:themeColor="accent5"/>
              <w:bottom w:val="single" w:sz="8" w:space="0" w:color="4BACC6" w:themeColor="accent5"/>
            </w:tcBorders>
            <w:shd w:val="clear" w:color="auto" w:fill="00B0F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M</w:t>
            </w:r>
          </w:p>
        </w:tc>
        <w:tc>
          <w:tcPr>
            <w:tcW w:w="181" w:type="pct"/>
            <w:tcBorders>
              <w:top w:val="single" w:sz="8" w:space="0" w:color="4BACC6" w:themeColor="accent5"/>
              <w:bottom w:val="single" w:sz="8" w:space="0" w:color="4BACC6" w:themeColor="accent5"/>
            </w:tcBorders>
            <w:shd w:val="clear" w:color="auto" w:fill="92CDDC" w:themeFill="accent5" w:themeFillTint="99"/>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48A54" w:themeFill="background2" w:themeFillShade="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FFFF0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F7F7F" w:themeFill="text1" w:themeFillTint="8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MH</w:t>
            </w:r>
          </w:p>
        </w:tc>
        <w:tc>
          <w:tcPr>
            <w:tcW w:w="181" w:type="pct"/>
            <w:tcBorders>
              <w:top w:val="single" w:sz="8" w:space="0" w:color="4BACC6" w:themeColor="accent5"/>
              <w:bottom w:val="single" w:sz="8" w:space="0" w:color="4BACC6" w:themeColor="accent5"/>
            </w:tcBorders>
            <w:shd w:val="clear" w:color="auto" w:fill="92D05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MH</w:t>
            </w:r>
          </w:p>
        </w:tc>
        <w:tc>
          <w:tcPr>
            <w:tcW w:w="181" w:type="pct"/>
            <w:tcBorders>
              <w:top w:val="single" w:sz="8" w:space="0" w:color="4BACC6" w:themeColor="accent5"/>
              <w:bottom w:val="single" w:sz="8" w:space="0" w:color="4BACC6" w:themeColor="accent5"/>
            </w:tcBorders>
            <w:shd w:val="clear" w:color="auto" w:fill="00206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p>
        </w:tc>
      </w:tr>
      <w:tr w:rsidR="002C2D31" w:rsidRPr="00E36E5B" w:rsidTr="004E59D1">
        <w:tc>
          <w:tcPr>
            <w:cnfStyle w:val="001000000000" w:firstRow="0" w:lastRow="0" w:firstColumn="1" w:lastColumn="0" w:oddVBand="0" w:evenVBand="0" w:oddHBand="0" w:evenHBand="0" w:firstRowFirstColumn="0" w:firstRowLastColumn="0" w:lastRowFirstColumn="0" w:lastRowLastColumn="0"/>
            <w:tcW w:w="1180" w:type="pct"/>
            <w:vMerge w:val="restart"/>
            <w:tcBorders>
              <w:top w:val="single" w:sz="8" w:space="0" w:color="4BACC6" w:themeColor="accent5"/>
              <w:left w:val="single" w:sz="4" w:space="0" w:color="auto"/>
              <w:bottom w:val="single" w:sz="8" w:space="0" w:color="4BACC6" w:themeColor="accent5"/>
            </w:tcBorders>
            <w:hideMark/>
          </w:tcPr>
          <w:p w:rsidR="005E2CA8" w:rsidRPr="00E36E5B" w:rsidRDefault="005E2CA8" w:rsidP="00E36E5B">
            <w:pPr>
              <w:spacing w:before="0" w:after="0"/>
              <w:rPr>
                <w:rFonts w:eastAsiaTheme="minorEastAsia"/>
                <w:sz w:val="20"/>
                <w:szCs w:val="20"/>
                <w:lang w:bidi="en-US"/>
              </w:rPr>
            </w:pPr>
            <w:r w:rsidRPr="00E36E5B">
              <w:rPr>
                <w:sz w:val="20"/>
                <w:szCs w:val="20"/>
              </w:rPr>
              <w:t>Deposition and mobilisation processes</w:t>
            </w:r>
          </w:p>
        </w:tc>
        <w:tc>
          <w:tcPr>
            <w:tcW w:w="1467"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Particulate deposition &amp; transport (</w:t>
            </w:r>
            <w:proofErr w:type="spellStart"/>
            <w:r w:rsidRPr="00E36E5B">
              <w:rPr>
                <w:sz w:val="20"/>
                <w:szCs w:val="20"/>
              </w:rPr>
              <w:t>sed</w:t>
            </w:r>
            <w:proofErr w:type="spellEnd"/>
            <w:r w:rsidRPr="00E36E5B">
              <w:rPr>
                <w:sz w:val="20"/>
                <w:szCs w:val="20"/>
              </w:rPr>
              <w:t>/</w:t>
            </w:r>
            <w:proofErr w:type="spellStart"/>
            <w:r w:rsidRPr="00E36E5B">
              <w:rPr>
                <w:sz w:val="20"/>
                <w:szCs w:val="20"/>
              </w:rPr>
              <w:t>nutr</w:t>
            </w:r>
            <w:proofErr w:type="spellEnd"/>
            <w:r w:rsidRPr="00E36E5B">
              <w:rPr>
                <w:sz w:val="20"/>
                <w:szCs w:val="20"/>
              </w:rPr>
              <w:t xml:space="preserve">/chem. </w:t>
            </w:r>
            <w:proofErr w:type="spellStart"/>
            <w:r w:rsidRPr="00E36E5B">
              <w:rPr>
                <w:sz w:val="20"/>
                <w:szCs w:val="20"/>
              </w:rPr>
              <w:t>etc</w:t>
            </w:r>
            <w:proofErr w:type="spellEnd"/>
            <w:r w:rsidRPr="00E36E5B">
              <w:rPr>
                <w:sz w:val="20"/>
                <w:szCs w:val="20"/>
              </w:rPr>
              <w:t>)</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val="fr-FR" w:bidi="en-US"/>
              </w:rPr>
            </w:pPr>
          </w:p>
        </w:tc>
      </w:tr>
      <w:tr w:rsidR="002C2D31" w:rsidRPr="00E36E5B"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bottom w:val="single" w:sz="8" w:space="0" w:color="4BACC6" w:themeColor="accent5"/>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 xml:space="preserve">Material deposition &amp; transport (debris, DOM, rock </w:t>
            </w:r>
            <w:proofErr w:type="spellStart"/>
            <w:r w:rsidRPr="00E36E5B">
              <w:rPr>
                <w:sz w:val="20"/>
                <w:szCs w:val="20"/>
              </w:rPr>
              <w:t>etc</w:t>
            </w:r>
            <w:proofErr w:type="spellEnd"/>
            <w:r w:rsidRPr="00E36E5B">
              <w:rPr>
                <w:sz w:val="20"/>
                <w:szCs w:val="20"/>
              </w:rPr>
              <w:t>)</w:t>
            </w: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030A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p>
        </w:tc>
        <w:tc>
          <w:tcPr>
            <w:tcW w:w="181" w:type="pct"/>
            <w:tcBorders>
              <w:top w:val="single" w:sz="8" w:space="0" w:color="4BACC6" w:themeColor="accent5"/>
              <w:bottom w:val="single" w:sz="8" w:space="0" w:color="4BACC6" w:themeColor="accent5"/>
            </w:tcBorders>
            <w:shd w:val="clear" w:color="auto" w:fill="00B0F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bottom w:val="single" w:sz="8" w:space="0" w:color="4BACC6" w:themeColor="accent5"/>
            </w:tcBorders>
            <w:shd w:val="clear" w:color="auto" w:fill="92CDDC" w:themeFill="accent5" w:themeFillTint="99"/>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48A54" w:themeFill="background2" w:themeFillShade="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FFFF0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F7F7F" w:themeFill="text1" w:themeFillTint="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2D05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00206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val="fr-FR" w:bidi="en-US"/>
              </w:rPr>
            </w:pPr>
          </w:p>
        </w:tc>
      </w:tr>
      <w:tr w:rsidR="002C2D31" w:rsidRPr="00E36E5B" w:rsidTr="004E59D1">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bottom w:val="single" w:sz="8" w:space="0" w:color="4BACC6" w:themeColor="accent5"/>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Transports material for coastal processes</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p>
        </w:tc>
      </w:tr>
      <w:tr w:rsidR="005E2CA8" w:rsidRPr="00E36E5B"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0" w:type="pct"/>
            <w:tcBorders>
              <w:top w:val="single" w:sz="8" w:space="0" w:color="4BACC6" w:themeColor="accent5"/>
              <w:left w:val="single" w:sz="4" w:space="0" w:color="auto"/>
              <w:bottom w:val="single" w:sz="8" w:space="0" w:color="4BACC6" w:themeColor="accent5"/>
            </w:tcBorders>
            <w:shd w:val="clear" w:color="auto" w:fill="EAF1DD" w:themeFill="accent3" w:themeFillTint="33"/>
          </w:tcPr>
          <w:p w:rsidR="005E2CA8" w:rsidRPr="00E36E5B" w:rsidRDefault="005E2CA8" w:rsidP="00E36E5B">
            <w:pPr>
              <w:spacing w:before="0" w:after="0"/>
              <w:rPr>
                <w:sz w:val="20"/>
                <w:szCs w:val="20"/>
              </w:rPr>
            </w:pPr>
          </w:p>
        </w:tc>
        <w:tc>
          <w:tcPr>
            <w:tcW w:w="1910" w:type="pct"/>
            <w:gridSpan w:val="4"/>
            <w:tcBorders>
              <w:top w:val="single" w:sz="8" w:space="0" w:color="4BACC6" w:themeColor="accent5"/>
              <w:left w:val="nil"/>
              <w:bottom w:val="single" w:sz="8" w:space="0" w:color="4BACC6" w:themeColor="accent5"/>
              <w:right w:val="nil"/>
            </w:tcBorders>
            <w:shd w:val="clear" w:color="auto" w:fill="EAF1DD" w:themeFill="accent3" w:themeFillTint="33"/>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sz w:val="20"/>
                <w:szCs w:val="20"/>
              </w:rPr>
            </w:pPr>
            <w:r w:rsidRPr="00E36E5B">
              <w:rPr>
                <w:sz w:val="20"/>
                <w:szCs w:val="20"/>
              </w:rPr>
              <w:t>Biogeochemical Processes – energy and nutrient dynamics</w:t>
            </w:r>
          </w:p>
        </w:tc>
        <w:tc>
          <w:tcPr>
            <w:tcW w:w="1910" w:type="pct"/>
            <w:gridSpan w:val="11"/>
            <w:tcBorders>
              <w:top w:val="single" w:sz="8" w:space="0" w:color="4BACC6" w:themeColor="accent5"/>
              <w:left w:val="nil"/>
              <w:bottom w:val="single" w:sz="8" w:space="0" w:color="4BACC6" w:themeColor="accent5"/>
              <w:right w:val="single" w:sz="8" w:space="0" w:color="4BACC6" w:themeColor="accent5"/>
            </w:tcBorders>
            <w:shd w:val="clear" w:color="auto" w:fill="EAF1DD" w:themeFill="accent3" w:themeFillTint="33"/>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color w:val="FFFFFF" w:themeColor="background1"/>
                <w:sz w:val="20"/>
                <w:szCs w:val="20"/>
              </w:rPr>
            </w:pPr>
          </w:p>
        </w:tc>
      </w:tr>
      <w:tr w:rsidR="002C2D31" w:rsidRPr="00E36E5B" w:rsidTr="004E59D1">
        <w:tc>
          <w:tcPr>
            <w:cnfStyle w:val="001000000000" w:firstRow="0" w:lastRow="0" w:firstColumn="1" w:lastColumn="0" w:oddVBand="0" w:evenVBand="0" w:oddHBand="0" w:evenHBand="0" w:firstRowFirstColumn="0" w:firstRowLastColumn="0" w:lastRowFirstColumn="0" w:lastRowLastColumn="0"/>
            <w:tcW w:w="1180" w:type="pct"/>
            <w:vMerge w:val="restart"/>
            <w:tcBorders>
              <w:top w:val="single" w:sz="8" w:space="0" w:color="4BACC6" w:themeColor="accent5"/>
              <w:left w:val="single" w:sz="4" w:space="0" w:color="auto"/>
            </w:tcBorders>
            <w:hideMark/>
          </w:tcPr>
          <w:p w:rsidR="005E2CA8" w:rsidRPr="00E36E5B" w:rsidRDefault="005E2CA8" w:rsidP="00E36E5B">
            <w:pPr>
              <w:spacing w:before="0" w:after="0"/>
              <w:rPr>
                <w:rFonts w:eastAsiaTheme="minorEastAsia"/>
                <w:sz w:val="20"/>
                <w:szCs w:val="20"/>
                <w:lang w:bidi="en-US"/>
              </w:rPr>
            </w:pPr>
            <w:r w:rsidRPr="00E36E5B">
              <w:rPr>
                <w:sz w:val="20"/>
                <w:szCs w:val="20"/>
              </w:rPr>
              <w:t>Production</w:t>
            </w:r>
          </w:p>
        </w:tc>
        <w:tc>
          <w:tcPr>
            <w:tcW w:w="1467"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Primary production</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gridSpan w:val="2"/>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M</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M</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H</w:t>
            </w:r>
          </w:p>
        </w:tc>
      </w:tr>
      <w:tr w:rsidR="002C2D31" w:rsidRPr="00E36E5B"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Secondary production</w:t>
            </w: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bottom w:val="single" w:sz="8" w:space="0" w:color="4BACC6" w:themeColor="accent5"/>
            </w:tcBorders>
            <w:shd w:val="clear" w:color="auto" w:fill="7030A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H</w:t>
            </w:r>
          </w:p>
        </w:tc>
        <w:tc>
          <w:tcPr>
            <w:tcW w:w="181" w:type="pct"/>
            <w:tcBorders>
              <w:top w:val="single" w:sz="8" w:space="0" w:color="4BACC6" w:themeColor="accent5"/>
              <w:bottom w:val="single" w:sz="8" w:space="0" w:color="4BACC6" w:themeColor="accent5"/>
            </w:tcBorders>
            <w:shd w:val="clear" w:color="auto" w:fill="00B0F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bottom w:val="single" w:sz="8" w:space="0" w:color="4BACC6" w:themeColor="accent5"/>
            </w:tcBorders>
            <w:shd w:val="clear" w:color="auto" w:fill="92CDDC" w:themeFill="accent5" w:themeFillTint="99"/>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48A54" w:themeFill="background2" w:themeFillShade="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FFFF0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F7F7F" w:themeFill="text1" w:themeFillTint="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2D05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00206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p>
        </w:tc>
      </w:tr>
      <w:tr w:rsidR="002C2D31" w:rsidRPr="00E36E5B" w:rsidTr="004E59D1">
        <w:tc>
          <w:tcPr>
            <w:cnfStyle w:val="001000000000" w:firstRow="0" w:lastRow="0" w:firstColumn="1" w:lastColumn="0" w:oddVBand="0" w:evenVBand="0" w:oddHBand="0" w:evenHBand="0" w:firstRowFirstColumn="0" w:firstRowLastColumn="0" w:lastRowFirstColumn="0" w:lastRowLastColumn="0"/>
            <w:tcW w:w="1180" w:type="pct"/>
            <w:vMerge w:val="restart"/>
            <w:tcBorders>
              <w:top w:val="single" w:sz="8" w:space="0" w:color="4BACC6" w:themeColor="accent5"/>
              <w:left w:val="single" w:sz="4" w:space="0" w:color="auto"/>
            </w:tcBorders>
            <w:hideMark/>
          </w:tcPr>
          <w:p w:rsidR="005E2CA8" w:rsidRPr="00E36E5B" w:rsidRDefault="005E2CA8" w:rsidP="00E36E5B">
            <w:pPr>
              <w:spacing w:before="0" w:after="0"/>
              <w:rPr>
                <w:rFonts w:eastAsiaTheme="minorEastAsia"/>
                <w:sz w:val="20"/>
                <w:szCs w:val="20"/>
                <w:lang w:bidi="en-US"/>
              </w:rPr>
            </w:pPr>
            <w:r w:rsidRPr="00E36E5B">
              <w:rPr>
                <w:sz w:val="20"/>
                <w:szCs w:val="20"/>
              </w:rPr>
              <w:t>Nutrient cycling (N, P)</w:t>
            </w:r>
          </w:p>
        </w:tc>
        <w:tc>
          <w:tcPr>
            <w:tcW w:w="1467"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Detains water, regulates flow of nutrients</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p>
        </w:tc>
      </w:tr>
      <w:tr w:rsidR="002C2D31" w:rsidRPr="00E36E5B"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Source of (N,P)</w:t>
            </w: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M</w:t>
            </w: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L</w:t>
            </w:r>
          </w:p>
        </w:tc>
        <w:tc>
          <w:tcPr>
            <w:tcW w:w="181" w:type="pct"/>
            <w:tcBorders>
              <w:top w:val="single" w:sz="8" w:space="0" w:color="4BACC6" w:themeColor="accent5"/>
              <w:bottom w:val="single" w:sz="8" w:space="0" w:color="4BACC6" w:themeColor="accent5"/>
            </w:tcBorders>
            <w:shd w:val="clear" w:color="auto" w:fill="7030A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H</w:t>
            </w:r>
          </w:p>
        </w:tc>
        <w:tc>
          <w:tcPr>
            <w:tcW w:w="181" w:type="pct"/>
            <w:tcBorders>
              <w:top w:val="single" w:sz="8" w:space="0" w:color="4BACC6" w:themeColor="accent5"/>
              <w:bottom w:val="single" w:sz="8" w:space="0" w:color="4BACC6" w:themeColor="accent5"/>
            </w:tcBorders>
            <w:shd w:val="clear" w:color="auto" w:fill="00B0F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2CDDC" w:themeFill="accent5" w:themeFillTint="99"/>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48A54" w:themeFill="background2" w:themeFillShade="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FFFF0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F7F7F" w:themeFill="text1" w:themeFillTint="8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M</w:t>
            </w:r>
          </w:p>
        </w:tc>
        <w:tc>
          <w:tcPr>
            <w:tcW w:w="181" w:type="pct"/>
            <w:tcBorders>
              <w:top w:val="single" w:sz="8" w:space="0" w:color="4BACC6" w:themeColor="accent5"/>
              <w:bottom w:val="single" w:sz="8" w:space="0" w:color="4BACC6" w:themeColor="accent5"/>
            </w:tcBorders>
            <w:shd w:val="clear" w:color="auto" w:fill="92D05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M</w:t>
            </w:r>
          </w:p>
        </w:tc>
        <w:tc>
          <w:tcPr>
            <w:tcW w:w="181" w:type="pct"/>
            <w:tcBorders>
              <w:top w:val="single" w:sz="8" w:space="0" w:color="4BACC6" w:themeColor="accent5"/>
              <w:bottom w:val="single" w:sz="8" w:space="0" w:color="4BACC6" w:themeColor="accent5"/>
            </w:tcBorders>
            <w:shd w:val="clear" w:color="auto" w:fill="00206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H</w:t>
            </w:r>
          </w:p>
        </w:tc>
      </w:tr>
      <w:tr w:rsidR="002C2D31" w:rsidRPr="00E36E5B" w:rsidTr="004E59D1">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Cycles and uptakes nutrients</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L</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gridSpan w:val="2"/>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M</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L</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MH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p>
        </w:tc>
      </w:tr>
      <w:tr w:rsidR="002C2D31" w:rsidRPr="00E36E5B"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Regulates nutrient supply to the reef</w:t>
            </w: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M</w:t>
            </w: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L</w:t>
            </w:r>
          </w:p>
        </w:tc>
        <w:tc>
          <w:tcPr>
            <w:tcW w:w="181" w:type="pct"/>
            <w:tcBorders>
              <w:top w:val="single" w:sz="8" w:space="0" w:color="4BACC6" w:themeColor="accent5"/>
              <w:bottom w:val="single" w:sz="8" w:space="0" w:color="4BACC6" w:themeColor="accent5"/>
            </w:tcBorders>
            <w:shd w:val="clear" w:color="auto" w:fill="7030A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H</w:t>
            </w:r>
          </w:p>
        </w:tc>
        <w:tc>
          <w:tcPr>
            <w:tcW w:w="181" w:type="pct"/>
            <w:tcBorders>
              <w:top w:val="single" w:sz="8" w:space="0" w:color="4BACC6" w:themeColor="accent5"/>
              <w:bottom w:val="single" w:sz="8" w:space="0" w:color="4BACC6" w:themeColor="accent5"/>
            </w:tcBorders>
            <w:shd w:val="clear" w:color="auto" w:fill="00B0F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M</w:t>
            </w:r>
          </w:p>
        </w:tc>
        <w:tc>
          <w:tcPr>
            <w:tcW w:w="181" w:type="pct"/>
            <w:tcBorders>
              <w:top w:val="single" w:sz="8" w:space="0" w:color="4BACC6" w:themeColor="accent5"/>
              <w:bottom w:val="single" w:sz="8" w:space="0" w:color="4BACC6" w:themeColor="accent5"/>
            </w:tcBorders>
            <w:shd w:val="clear" w:color="auto" w:fill="92CDDC" w:themeFill="accent5" w:themeFillTint="99"/>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bottom w:val="single" w:sz="8" w:space="0" w:color="4BACC6" w:themeColor="accent5"/>
            </w:tcBorders>
            <w:shd w:val="clear" w:color="auto" w:fill="948A54" w:themeFill="background2" w:themeFillShade="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FFFF0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F7F7F" w:themeFill="text1" w:themeFillTint="8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M</w:t>
            </w:r>
          </w:p>
        </w:tc>
        <w:tc>
          <w:tcPr>
            <w:tcW w:w="181" w:type="pct"/>
            <w:tcBorders>
              <w:top w:val="single" w:sz="8" w:space="0" w:color="4BACC6" w:themeColor="accent5"/>
              <w:bottom w:val="single" w:sz="8" w:space="0" w:color="4BACC6" w:themeColor="accent5"/>
            </w:tcBorders>
            <w:shd w:val="clear" w:color="auto" w:fill="92D05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M</w:t>
            </w:r>
          </w:p>
        </w:tc>
        <w:tc>
          <w:tcPr>
            <w:tcW w:w="181" w:type="pct"/>
            <w:tcBorders>
              <w:top w:val="single" w:sz="8" w:space="0" w:color="4BACC6" w:themeColor="accent5"/>
              <w:bottom w:val="single" w:sz="8" w:space="0" w:color="4BACC6" w:themeColor="accent5"/>
            </w:tcBorders>
            <w:shd w:val="clear" w:color="auto" w:fill="00206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H</w:t>
            </w:r>
          </w:p>
        </w:tc>
      </w:tr>
      <w:tr w:rsidR="002C2D31" w:rsidRPr="00E36E5B" w:rsidTr="004E59D1">
        <w:tc>
          <w:tcPr>
            <w:cnfStyle w:val="001000000000" w:firstRow="0" w:lastRow="0" w:firstColumn="1" w:lastColumn="0" w:oddVBand="0" w:evenVBand="0" w:oddHBand="0" w:evenHBand="0" w:firstRowFirstColumn="0" w:firstRowLastColumn="0" w:lastRowFirstColumn="0" w:lastRowLastColumn="0"/>
            <w:tcW w:w="1180" w:type="pct"/>
            <w:vMerge w:val="restart"/>
            <w:tcBorders>
              <w:top w:val="single" w:sz="8" w:space="0" w:color="4BACC6" w:themeColor="accent5"/>
              <w:left w:val="single" w:sz="4" w:space="0" w:color="auto"/>
            </w:tcBorders>
            <w:hideMark/>
          </w:tcPr>
          <w:p w:rsidR="005E2CA8" w:rsidRPr="00E36E5B" w:rsidRDefault="005E2CA8" w:rsidP="00E36E5B">
            <w:pPr>
              <w:spacing w:before="0" w:after="0"/>
              <w:rPr>
                <w:rFonts w:eastAsiaTheme="minorEastAsia"/>
                <w:sz w:val="20"/>
                <w:szCs w:val="20"/>
                <w:lang w:bidi="en-US"/>
              </w:rPr>
            </w:pPr>
            <w:r w:rsidRPr="00E36E5B">
              <w:rPr>
                <w:sz w:val="20"/>
                <w:szCs w:val="20"/>
              </w:rPr>
              <w:t>Carbon cycling</w:t>
            </w:r>
          </w:p>
        </w:tc>
        <w:tc>
          <w:tcPr>
            <w:tcW w:w="1467"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Carbon source</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M</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L</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H</w:t>
            </w:r>
          </w:p>
        </w:tc>
      </w:tr>
      <w:tr w:rsidR="002C2D31" w:rsidRPr="00E36E5B"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Sequesters carbon</w:t>
            </w: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gridSpan w:val="2"/>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L</w:t>
            </w: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M</w:t>
            </w: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L</w:t>
            </w:r>
          </w:p>
        </w:tc>
        <w:tc>
          <w:tcPr>
            <w:tcW w:w="181" w:type="pct"/>
            <w:tcBorders>
              <w:top w:val="single" w:sz="8" w:space="0" w:color="4BACC6" w:themeColor="accent5"/>
              <w:bottom w:val="single" w:sz="8" w:space="0" w:color="4BACC6" w:themeColor="accent5"/>
            </w:tcBorders>
            <w:shd w:val="clear" w:color="auto" w:fill="7030A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H</w:t>
            </w:r>
          </w:p>
        </w:tc>
        <w:tc>
          <w:tcPr>
            <w:tcW w:w="181" w:type="pct"/>
            <w:tcBorders>
              <w:top w:val="single" w:sz="8" w:space="0" w:color="4BACC6" w:themeColor="accent5"/>
              <w:bottom w:val="single" w:sz="8" w:space="0" w:color="4BACC6" w:themeColor="accent5"/>
            </w:tcBorders>
            <w:shd w:val="clear" w:color="auto" w:fill="00B0F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bottom w:val="single" w:sz="8" w:space="0" w:color="4BACC6" w:themeColor="accent5"/>
            </w:tcBorders>
            <w:shd w:val="clear" w:color="auto" w:fill="92CDDC" w:themeFill="accent5" w:themeFillTint="99"/>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bottom w:val="single" w:sz="8" w:space="0" w:color="4BACC6" w:themeColor="accent5"/>
            </w:tcBorders>
            <w:shd w:val="clear" w:color="auto" w:fill="948A54" w:themeFill="background2" w:themeFillShade="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FFFF0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F7F7F" w:themeFill="text1" w:themeFillTint="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2D05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00206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p>
        </w:tc>
      </w:tr>
      <w:tr w:rsidR="002C2D31" w:rsidRPr="00E36E5B" w:rsidTr="004E59D1">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Cycles carbon</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L</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gridSpan w:val="2"/>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M</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L</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H</w:t>
            </w:r>
          </w:p>
        </w:tc>
      </w:tr>
      <w:tr w:rsidR="002C2D31" w:rsidRPr="00E36E5B"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0" w:type="pct"/>
            <w:tcBorders>
              <w:top w:val="single" w:sz="8" w:space="0" w:color="4BACC6" w:themeColor="accent5"/>
              <w:left w:val="single" w:sz="4" w:space="0" w:color="auto"/>
            </w:tcBorders>
            <w:hideMark/>
          </w:tcPr>
          <w:p w:rsidR="005E2CA8" w:rsidRPr="00E36E5B" w:rsidRDefault="005E2CA8" w:rsidP="00E36E5B">
            <w:pPr>
              <w:spacing w:before="0" w:after="0"/>
              <w:rPr>
                <w:rFonts w:eastAsiaTheme="minorEastAsia"/>
                <w:sz w:val="20"/>
                <w:szCs w:val="20"/>
                <w:lang w:bidi="en-US"/>
              </w:rPr>
            </w:pPr>
            <w:r w:rsidRPr="00E36E5B">
              <w:rPr>
                <w:sz w:val="20"/>
                <w:szCs w:val="20"/>
              </w:rPr>
              <w:t>Decomposition</w:t>
            </w:r>
          </w:p>
        </w:tc>
        <w:tc>
          <w:tcPr>
            <w:tcW w:w="1467"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Source of Dissolved Organic Matter</w:t>
            </w: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030A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H</w:t>
            </w:r>
          </w:p>
        </w:tc>
        <w:tc>
          <w:tcPr>
            <w:tcW w:w="181" w:type="pct"/>
            <w:tcBorders>
              <w:top w:val="single" w:sz="8" w:space="0" w:color="4BACC6" w:themeColor="accent5"/>
              <w:bottom w:val="single" w:sz="8" w:space="0" w:color="4BACC6" w:themeColor="accent5"/>
            </w:tcBorders>
            <w:shd w:val="clear" w:color="auto" w:fill="00B0F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bottom w:val="single" w:sz="8" w:space="0" w:color="4BACC6" w:themeColor="accent5"/>
            </w:tcBorders>
            <w:shd w:val="clear" w:color="auto" w:fill="92CDDC" w:themeFill="accent5" w:themeFillTint="99"/>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48A54" w:themeFill="background2" w:themeFillShade="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FFFF0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F7F7F" w:themeFill="text1" w:themeFillTint="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2D05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00206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H</w:t>
            </w:r>
          </w:p>
        </w:tc>
      </w:tr>
      <w:tr w:rsidR="002C2D31" w:rsidRPr="00E36E5B" w:rsidTr="004E59D1">
        <w:trPr>
          <w:cantSplit/>
        </w:trPr>
        <w:tc>
          <w:tcPr>
            <w:cnfStyle w:val="001000000000" w:firstRow="0" w:lastRow="0" w:firstColumn="1" w:lastColumn="0" w:oddVBand="0" w:evenVBand="0" w:oddHBand="0" w:evenHBand="0" w:firstRowFirstColumn="0" w:firstRowLastColumn="0" w:lastRowFirstColumn="0" w:lastRowLastColumn="0"/>
            <w:tcW w:w="1180" w:type="pct"/>
            <w:vMerge w:val="restart"/>
            <w:tcBorders>
              <w:top w:val="single" w:sz="8" w:space="0" w:color="4BACC6" w:themeColor="accent5"/>
              <w:left w:val="single" w:sz="4" w:space="0" w:color="auto"/>
            </w:tcBorders>
            <w:hideMark/>
          </w:tcPr>
          <w:p w:rsidR="005E2CA8" w:rsidRPr="00E36E5B" w:rsidRDefault="005E2CA8" w:rsidP="00E36E5B">
            <w:pPr>
              <w:spacing w:before="0" w:after="0"/>
              <w:rPr>
                <w:rFonts w:eastAsiaTheme="minorEastAsia"/>
                <w:sz w:val="20"/>
                <w:szCs w:val="20"/>
                <w:lang w:bidi="en-US"/>
              </w:rPr>
            </w:pPr>
            <w:r w:rsidRPr="00E36E5B">
              <w:rPr>
                <w:sz w:val="20"/>
                <w:szCs w:val="20"/>
              </w:rPr>
              <w:t>Oxidation-reduction</w:t>
            </w:r>
          </w:p>
        </w:tc>
        <w:tc>
          <w:tcPr>
            <w:tcW w:w="1467"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roofErr w:type="spellStart"/>
            <w:r w:rsidRPr="00E36E5B">
              <w:rPr>
                <w:sz w:val="20"/>
                <w:szCs w:val="20"/>
              </w:rPr>
              <w:t>Biochar</w:t>
            </w:r>
            <w:proofErr w:type="spellEnd"/>
            <w:r w:rsidRPr="00E36E5B">
              <w:rPr>
                <w:sz w:val="20"/>
                <w:szCs w:val="20"/>
              </w:rPr>
              <w:t xml:space="preserve"> source</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p>
        </w:tc>
      </w:tr>
      <w:tr w:rsidR="002C2D31" w:rsidRPr="00E36E5B" w:rsidTr="004E59D1">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Oxygenates water</w:t>
            </w: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gridSpan w:val="2"/>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L</w:t>
            </w:r>
          </w:p>
        </w:tc>
        <w:tc>
          <w:tcPr>
            <w:tcW w:w="181" w:type="pct"/>
            <w:tcBorders>
              <w:top w:val="single" w:sz="8" w:space="0" w:color="4BACC6" w:themeColor="accent5"/>
              <w:bottom w:val="single" w:sz="8" w:space="0" w:color="4BACC6" w:themeColor="accent5"/>
            </w:tcBorders>
            <w:shd w:val="clear" w:color="auto" w:fill="7030A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sym w:font="Wingdings" w:char="F0FC"/>
            </w:r>
          </w:p>
        </w:tc>
        <w:tc>
          <w:tcPr>
            <w:tcW w:w="181" w:type="pct"/>
            <w:tcBorders>
              <w:top w:val="single" w:sz="8" w:space="0" w:color="4BACC6" w:themeColor="accent5"/>
              <w:bottom w:val="single" w:sz="8" w:space="0" w:color="4BACC6" w:themeColor="accent5"/>
            </w:tcBorders>
            <w:shd w:val="clear" w:color="auto" w:fill="00B0F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2CDDC" w:themeFill="accent5" w:themeFillTint="99"/>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48A54" w:themeFill="background2" w:themeFillShade="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FFFF0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F7F7F" w:themeFill="text1" w:themeFillTint="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2D05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00206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p>
        </w:tc>
      </w:tr>
      <w:tr w:rsidR="002C2D31" w:rsidRPr="00E36E5B" w:rsidTr="004E59D1">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Oxygenates sediments</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gridSpan w:val="2"/>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M</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L</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sym w:font="Wingdings" w:char="F0FC"/>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auto"/>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r>
      <w:tr w:rsidR="002C2D31" w:rsidRPr="00E36E5B"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0" w:type="pct"/>
            <w:vMerge w:val="restart"/>
            <w:tcBorders>
              <w:top w:val="single" w:sz="8" w:space="0" w:color="4BACC6" w:themeColor="accent5"/>
              <w:left w:val="single" w:sz="4" w:space="0" w:color="auto"/>
            </w:tcBorders>
            <w:hideMark/>
          </w:tcPr>
          <w:p w:rsidR="005E2CA8" w:rsidRPr="00E36E5B" w:rsidRDefault="005E2CA8" w:rsidP="00E36E5B">
            <w:pPr>
              <w:spacing w:before="0" w:after="0"/>
              <w:rPr>
                <w:rFonts w:eastAsiaTheme="minorEastAsia"/>
                <w:sz w:val="20"/>
                <w:szCs w:val="20"/>
                <w:lang w:bidi="en-US"/>
              </w:rPr>
            </w:pPr>
            <w:r w:rsidRPr="00E36E5B">
              <w:rPr>
                <w:sz w:val="20"/>
                <w:szCs w:val="20"/>
              </w:rPr>
              <w:t>Regulation processes</w:t>
            </w:r>
          </w:p>
        </w:tc>
        <w:tc>
          <w:tcPr>
            <w:tcW w:w="1467"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pH regulation</w:t>
            </w: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M</w:t>
            </w: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030A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p>
        </w:tc>
        <w:tc>
          <w:tcPr>
            <w:tcW w:w="181" w:type="pct"/>
            <w:tcBorders>
              <w:top w:val="single" w:sz="8" w:space="0" w:color="4BACC6" w:themeColor="accent5"/>
              <w:bottom w:val="single" w:sz="8" w:space="0" w:color="4BACC6" w:themeColor="accent5"/>
            </w:tcBorders>
            <w:shd w:val="clear" w:color="auto" w:fill="00B0F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bottom w:val="single" w:sz="8" w:space="0" w:color="4BACC6" w:themeColor="accent5"/>
            </w:tcBorders>
            <w:shd w:val="clear" w:color="auto" w:fill="92CDDC" w:themeFill="accent5" w:themeFillTint="99"/>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48A54" w:themeFill="background2" w:themeFillShade="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FFFF0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F7F7F" w:themeFill="text1" w:themeFillTint="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2D05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auto"/>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r>
      <w:tr w:rsidR="002C2D31" w:rsidRPr="00E36E5B" w:rsidTr="004E59D1">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PASS management</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p>
        </w:tc>
      </w:tr>
      <w:tr w:rsidR="002C2D31" w:rsidRPr="00E36E5B"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Salinity regulation</w:t>
            </w: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030A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p>
        </w:tc>
        <w:tc>
          <w:tcPr>
            <w:tcW w:w="181" w:type="pct"/>
            <w:tcBorders>
              <w:top w:val="single" w:sz="8" w:space="0" w:color="4BACC6" w:themeColor="accent5"/>
              <w:bottom w:val="single" w:sz="8" w:space="0" w:color="4BACC6" w:themeColor="accent5"/>
            </w:tcBorders>
            <w:shd w:val="clear" w:color="auto" w:fill="00B0F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2CDDC" w:themeFill="accent5" w:themeFillTint="99"/>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48A54" w:themeFill="background2" w:themeFillShade="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FFFF0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F7F7F" w:themeFill="text1" w:themeFillTint="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2D05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00206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p>
        </w:tc>
      </w:tr>
      <w:tr w:rsidR="002C2D31" w:rsidRPr="00E36E5B" w:rsidTr="004E59D1">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Hardness regulation</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p>
        </w:tc>
      </w:tr>
      <w:tr w:rsidR="002C2D31" w:rsidRPr="00E36E5B"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Regulates temperature</w:t>
            </w: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bottom w:val="single" w:sz="8" w:space="0" w:color="4BACC6" w:themeColor="accent5"/>
            </w:tcBorders>
            <w:shd w:val="clear" w:color="auto" w:fill="7030A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sym w:font="Wingdings" w:char="F0FC"/>
            </w:r>
          </w:p>
        </w:tc>
        <w:tc>
          <w:tcPr>
            <w:tcW w:w="181" w:type="pct"/>
            <w:tcBorders>
              <w:top w:val="single" w:sz="8" w:space="0" w:color="4BACC6" w:themeColor="accent5"/>
              <w:bottom w:val="single" w:sz="8" w:space="0" w:color="4BACC6" w:themeColor="accent5"/>
            </w:tcBorders>
            <w:shd w:val="clear" w:color="auto" w:fill="00B0F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bottom w:val="single" w:sz="8" w:space="0" w:color="4BACC6" w:themeColor="accent5"/>
            </w:tcBorders>
            <w:shd w:val="clear" w:color="auto" w:fill="92CDDC" w:themeFill="accent5" w:themeFillTint="99"/>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bottom w:val="single" w:sz="8" w:space="0" w:color="4BACC6" w:themeColor="accent5"/>
            </w:tcBorders>
            <w:shd w:val="clear" w:color="auto" w:fill="948A54" w:themeFill="background2" w:themeFillShade="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FFFF0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F7F7F" w:themeFill="text1" w:themeFillTint="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2D05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00206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t>ML</w:t>
            </w:r>
          </w:p>
        </w:tc>
      </w:tr>
      <w:tr w:rsidR="002C2D31" w:rsidRPr="00E36E5B" w:rsidTr="004E59D1">
        <w:tc>
          <w:tcPr>
            <w:cnfStyle w:val="001000000000" w:firstRow="0" w:lastRow="0" w:firstColumn="1" w:lastColumn="0" w:oddVBand="0" w:evenVBand="0" w:oddHBand="0" w:evenHBand="0" w:firstRowFirstColumn="0" w:firstRowLastColumn="0" w:lastRowFirstColumn="0" w:lastRowLastColumn="0"/>
            <w:tcW w:w="1180" w:type="pct"/>
            <w:vMerge w:val="restart"/>
            <w:tcBorders>
              <w:top w:val="single" w:sz="8" w:space="0" w:color="4BACC6" w:themeColor="accent5"/>
              <w:left w:val="single" w:sz="4" w:space="0" w:color="auto"/>
            </w:tcBorders>
            <w:hideMark/>
          </w:tcPr>
          <w:p w:rsidR="005E2CA8" w:rsidRPr="00E36E5B" w:rsidRDefault="005E2CA8" w:rsidP="00E36E5B">
            <w:pPr>
              <w:spacing w:before="0" w:after="0"/>
              <w:rPr>
                <w:rFonts w:eastAsiaTheme="minorEastAsia"/>
                <w:sz w:val="20"/>
                <w:szCs w:val="20"/>
                <w:lang w:bidi="en-US"/>
              </w:rPr>
            </w:pPr>
            <w:r w:rsidRPr="00E36E5B">
              <w:rPr>
                <w:sz w:val="20"/>
                <w:szCs w:val="20"/>
              </w:rPr>
              <w:t>Chemicals/heavy metal modification</w:t>
            </w:r>
          </w:p>
        </w:tc>
        <w:tc>
          <w:tcPr>
            <w:tcW w:w="1467"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Biogeochemically modifies chemicals/heavy metals</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L</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M</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r w:rsidRPr="00E36E5B">
              <w:rPr>
                <w:color w:val="FFFFFF" w:themeColor="background1"/>
                <w:sz w:val="20"/>
                <w:szCs w:val="20"/>
              </w:rPr>
              <w:sym w:font="Wingdings" w:char="F0FC"/>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p>
        </w:tc>
      </w:tr>
      <w:tr w:rsidR="002C2D31" w:rsidRPr="00E36E5B"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bottom w:val="single" w:sz="8" w:space="0" w:color="4BACC6" w:themeColor="accent5"/>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Flocculates heavy metals</w:t>
            </w: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030A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bottom w:val="single" w:sz="8" w:space="0" w:color="4BACC6" w:themeColor="accent5"/>
            </w:tcBorders>
            <w:shd w:val="clear" w:color="auto" w:fill="00B0F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bottom w:val="single" w:sz="8" w:space="0" w:color="4BACC6" w:themeColor="accent5"/>
            </w:tcBorders>
            <w:shd w:val="clear" w:color="auto" w:fill="92CDDC" w:themeFill="accent5" w:themeFillTint="99"/>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48A54" w:themeFill="background2" w:themeFillShade="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FFFF0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F7F7F" w:themeFill="text1" w:themeFillTint="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2D05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00206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p>
        </w:tc>
      </w:tr>
      <w:tr w:rsidR="005E2CA8" w:rsidRPr="00E36E5B" w:rsidTr="004E59D1">
        <w:tc>
          <w:tcPr>
            <w:cnfStyle w:val="001000000000" w:firstRow="0" w:lastRow="0" w:firstColumn="1" w:lastColumn="0" w:oddVBand="0" w:evenVBand="0" w:oddHBand="0" w:evenHBand="0" w:firstRowFirstColumn="0" w:firstRowLastColumn="0" w:lastRowFirstColumn="0" w:lastRowLastColumn="0"/>
            <w:tcW w:w="1180" w:type="pct"/>
            <w:tcBorders>
              <w:top w:val="single" w:sz="8" w:space="0" w:color="4BACC6" w:themeColor="accent5"/>
              <w:left w:val="single" w:sz="4" w:space="0" w:color="auto"/>
              <w:bottom w:val="single" w:sz="8" w:space="0" w:color="4BACC6" w:themeColor="accent5"/>
            </w:tcBorders>
            <w:shd w:val="clear" w:color="auto" w:fill="EAF1DD" w:themeFill="accent3" w:themeFillTint="33"/>
          </w:tcPr>
          <w:p w:rsidR="005E2CA8" w:rsidRPr="00E36E5B" w:rsidRDefault="005E2CA8" w:rsidP="00E36E5B">
            <w:pPr>
              <w:spacing w:before="0" w:after="0"/>
              <w:rPr>
                <w:sz w:val="20"/>
                <w:szCs w:val="20"/>
              </w:rPr>
            </w:pPr>
          </w:p>
        </w:tc>
        <w:tc>
          <w:tcPr>
            <w:tcW w:w="1910" w:type="pct"/>
            <w:gridSpan w:val="4"/>
            <w:tcBorders>
              <w:top w:val="single" w:sz="8" w:space="0" w:color="4BACC6" w:themeColor="accent5"/>
              <w:left w:val="nil"/>
              <w:bottom w:val="single" w:sz="8" w:space="0" w:color="4BACC6" w:themeColor="accent5"/>
              <w:right w:val="nil"/>
            </w:tcBorders>
            <w:shd w:val="clear" w:color="auto" w:fill="EAF1DD" w:themeFill="accent3" w:themeFillTint="33"/>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000000"/>
                <w:sz w:val="20"/>
                <w:szCs w:val="20"/>
                <w:lang w:bidi="en-US"/>
              </w:rPr>
            </w:pPr>
            <w:r w:rsidRPr="00E36E5B">
              <w:rPr>
                <w:sz w:val="20"/>
                <w:szCs w:val="20"/>
              </w:rPr>
              <w:t>Biological processes (processes that maintain animal/plant populations)</w:t>
            </w:r>
          </w:p>
        </w:tc>
        <w:tc>
          <w:tcPr>
            <w:tcW w:w="1910" w:type="pct"/>
            <w:gridSpan w:val="11"/>
            <w:tcBorders>
              <w:top w:val="single" w:sz="8" w:space="0" w:color="4BACC6" w:themeColor="accent5"/>
              <w:left w:val="nil"/>
              <w:bottom w:val="single" w:sz="8" w:space="0" w:color="4BACC6" w:themeColor="accent5"/>
            </w:tcBorders>
            <w:shd w:val="clear" w:color="auto" w:fill="EAF1DD" w:themeFill="accent3" w:themeFillTint="33"/>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r>
      <w:tr w:rsidR="002C2D31" w:rsidRPr="00E36E5B"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0" w:type="pct"/>
            <w:vMerge w:val="restart"/>
            <w:tcBorders>
              <w:top w:val="single" w:sz="8" w:space="0" w:color="4BACC6" w:themeColor="accent5"/>
              <w:left w:val="single" w:sz="4" w:space="0" w:color="auto"/>
            </w:tcBorders>
            <w:hideMark/>
          </w:tcPr>
          <w:p w:rsidR="005E2CA8" w:rsidRPr="00E36E5B" w:rsidRDefault="005E2CA8" w:rsidP="00E36E5B">
            <w:pPr>
              <w:spacing w:before="0" w:after="0"/>
              <w:rPr>
                <w:rFonts w:eastAsiaTheme="minorEastAsia"/>
                <w:sz w:val="20"/>
                <w:szCs w:val="20"/>
                <w:lang w:bidi="en-US"/>
              </w:rPr>
            </w:pPr>
            <w:r w:rsidRPr="00E36E5B">
              <w:rPr>
                <w:sz w:val="20"/>
                <w:szCs w:val="20"/>
              </w:rPr>
              <w:t>Survival/reproduction</w:t>
            </w:r>
          </w:p>
        </w:tc>
        <w:tc>
          <w:tcPr>
            <w:tcW w:w="1467"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 xml:space="preserve">Habitat/refugia for aquatic species with reef connections </w:t>
            </w: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M</w:t>
            </w:r>
          </w:p>
        </w:tc>
        <w:tc>
          <w:tcPr>
            <w:tcW w:w="181" w:type="pct"/>
            <w:gridSpan w:val="2"/>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L</w:t>
            </w: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bottom w:val="single" w:sz="8" w:space="0" w:color="4BACC6" w:themeColor="accent5"/>
            </w:tcBorders>
            <w:shd w:val="clear" w:color="auto" w:fill="7030A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bottom w:val="single" w:sz="8" w:space="0" w:color="4BACC6" w:themeColor="accent5"/>
            </w:tcBorders>
            <w:shd w:val="clear" w:color="auto" w:fill="00B0F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bottom w:val="single" w:sz="8" w:space="0" w:color="4BACC6" w:themeColor="accent5"/>
            </w:tcBorders>
            <w:shd w:val="clear" w:color="auto" w:fill="92CDDC" w:themeFill="accent5" w:themeFillTint="99"/>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48A54" w:themeFill="background2" w:themeFillShade="8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bottom w:val="single" w:sz="8" w:space="0" w:color="4BACC6" w:themeColor="accent5"/>
            </w:tcBorders>
            <w:shd w:val="clear" w:color="auto" w:fill="FFFF0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F7F7F" w:themeFill="text1" w:themeFillTint="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2D05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00206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p>
        </w:tc>
      </w:tr>
      <w:tr w:rsidR="002C2D31" w:rsidRPr="00E36E5B" w:rsidTr="004E59D1">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 xml:space="preserve">Habitat for terrestrial </w:t>
            </w:r>
            <w:proofErr w:type="spellStart"/>
            <w:r w:rsidRPr="00E36E5B">
              <w:rPr>
                <w:sz w:val="20"/>
                <w:szCs w:val="20"/>
              </w:rPr>
              <w:t>spp</w:t>
            </w:r>
            <w:proofErr w:type="spellEnd"/>
            <w:r w:rsidRPr="00E36E5B">
              <w:rPr>
                <w:sz w:val="20"/>
                <w:szCs w:val="20"/>
              </w:rPr>
              <w:t xml:space="preserve"> with connections to the reef</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p>
        </w:tc>
      </w:tr>
      <w:tr w:rsidR="002C2D31" w:rsidRPr="00E36E5B"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Food source</w:t>
            </w: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gridSpan w:val="2"/>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bottom w:val="single" w:sz="8" w:space="0" w:color="4BACC6" w:themeColor="accent5"/>
            </w:tcBorders>
            <w:shd w:val="clear" w:color="auto" w:fill="7030A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bottom w:val="single" w:sz="8" w:space="0" w:color="4BACC6" w:themeColor="accent5"/>
            </w:tcBorders>
            <w:shd w:val="clear" w:color="auto" w:fill="00B0F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bottom w:val="single" w:sz="8" w:space="0" w:color="4BACC6" w:themeColor="accent5"/>
            </w:tcBorders>
            <w:shd w:val="clear" w:color="auto" w:fill="92CDDC" w:themeFill="accent5" w:themeFillTint="99"/>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48A54" w:themeFill="background2" w:themeFillShade="8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bottom w:val="single" w:sz="8" w:space="0" w:color="4BACC6" w:themeColor="accent5"/>
            </w:tcBorders>
            <w:shd w:val="clear" w:color="auto" w:fill="FFFF0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F7F7F" w:themeFill="text1" w:themeFillTint="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2D05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00206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p>
        </w:tc>
      </w:tr>
      <w:tr w:rsidR="002C2D31" w:rsidRPr="00E36E5B" w:rsidTr="004E59D1">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Habitat for ecologically important animals</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gridSpan w:val="2"/>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L</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sym w:font="Wingdings" w:char="F0FC"/>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p>
        </w:tc>
      </w:tr>
      <w:tr w:rsidR="002C2D31" w:rsidRPr="00E36E5B"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0" w:type="pct"/>
            <w:vMerge w:val="restart"/>
            <w:tcBorders>
              <w:top w:val="single" w:sz="8" w:space="0" w:color="4BACC6" w:themeColor="accent5"/>
              <w:left w:val="single" w:sz="4" w:space="0" w:color="auto"/>
            </w:tcBorders>
            <w:hideMark/>
          </w:tcPr>
          <w:p w:rsidR="005E2CA8" w:rsidRPr="00E36E5B" w:rsidRDefault="005E2CA8" w:rsidP="00E36E5B">
            <w:pPr>
              <w:spacing w:before="0" w:after="0"/>
              <w:rPr>
                <w:rFonts w:eastAsiaTheme="minorEastAsia"/>
                <w:sz w:val="20"/>
                <w:szCs w:val="20"/>
                <w:lang w:bidi="en-US"/>
              </w:rPr>
            </w:pPr>
            <w:r w:rsidRPr="00E36E5B">
              <w:rPr>
                <w:sz w:val="20"/>
                <w:szCs w:val="20"/>
              </w:rPr>
              <w:t>Dispersal/ migration/ regeneration</w:t>
            </w:r>
          </w:p>
        </w:tc>
        <w:tc>
          <w:tcPr>
            <w:tcW w:w="1467"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Replenishment of ecosystems – colonisation (source/sink)</w:t>
            </w: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bottom w:val="single" w:sz="8" w:space="0" w:color="4BACC6" w:themeColor="accent5"/>
            </w:tcBorders>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M</w:t>
            </w:r>
          </w:p>
        </w:tc>
        <w:tc>
          <w:tcPr>
            <w:tcW w:w="181" w:type="pct"/>
            <w:tcBorders>
              <w:top w:val="single" w:sz="8" w:space="0" w:color="4BACC6" w:themeColor="accent5"/>
              <w:bottom w:val="single" w:sz="8" w:space="0" w:color="4BACC6" w:themeColor="accent5"/>
            </w:tcBorders>
            <w:shd w:val="clear" w:color="auto" w:fill="7030A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bottom w:val="single" w:sz="8" w:space="0" w:color="4BACC6" w:themeColor="accent5"/>
            </w:tcBorders>
            <w:shd w:val="clear" w:color="auto" w:fill="00B0F0"/>
            <w:hideMark/>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bottom w:val="single" w:sz="8" w:space="0" w:color="4BACC6" w:themeColor="accent5"/>
            </w:tcBorders>
            <w:shd w:val="clear" w:color="auto" w:fill="92CDDC" w:themeFill="accent5" w:themeFillTint="99"/>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48A54" w:themeFill="background2" w:themeFillShade="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FFFF0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F7F7F" w:themeFill="text1" w:themeFillTint="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2D05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00206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p>
        </w:tc>
      </w:tr>
      <w:tr w:rsidR="002C2D31" w:rsidRPr="00E36E5B" w:rsidTr="004E59D1">
        <w:tc>
          <w:tcPr>
            <w:cnfStyle w:val="001000000000" w:firstRow="0" w:lastRow="0" w:firstColumn="1" w:lastColumn="0" w:oddVBand="0" w:evenVBand="0" w:oddHBand="0" w:evenHBand="0" w:firstRowFirstColumn="0" w:firstRowLastColumn="0" w:lastRowFirstColumn="0" w:lastRowLastColumn="0"/>
            <w:tcW w:w="1180" w:type="pct"/>
            <w:vMerge/>
            <w:tcBorders>
              <w:top w:val="single" w:sz="8" w:space="0" w:color="4BACC6" w:themeColor="accent5"/>
              <w:left w:val="single" w:sz="4" w:space="0" w:color="auto"/>
            </w:tcBorders>
            <w:vAlign w:val="center"/>
            <w:hideMark/>
          </w:tcPr>
          <w:p w:rsidR="005E2CA8" w:rsidRPr="00E36E5B" w:rsidRDefault="005E2CA8" w:rsidP="00E36E5B">
            <w:pPr>
              <w:spacing w:before="0" w:after="0"/>
              <w:rPr>
                <w:rFonts w:eastAsiaTheme="minorEastAsia"/>
                <w:sz w:val="20"/>
                <w:szCs w:val="20"/>
                <w:lang w:bidi="en-US"/>
              </w:rPr>
            </w:pPr>
          </w:p>
        </w:tc>
        <w:tc>
          <w:tcPr>
            <w:tcW w:w="1467"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Pathway for migratory fish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p>
        </w:tc>
      </w:tr>
      <w:tr w:rsidR="002C2D31" w:rsidRPr="00E36E5B"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0" w:type="pct"/>
            <w:tcBorders>
              <w:top w:val="single" w:sz="8" w:space="0" w:color="4BACC6" w:themeColor="accent5"/>
              <w:left w:val="single" w:sz="4" w:space="0" w:color="auto"/>
            </w:tcBorders>
            <w:hideMark/>
          </w:tcPr>
          <w:p w:rsidR="005E2CA8" w:rsidRPr="00E36E5B" w:rsidRDefault="005E2CA8" w:rsidP="00E36E5B">
            <w:pPr>
              <w:spacing w:before="0" w:after="0"/>
              <w:rPr>
                <w:rFonts w:eastAsiaTheme="minorEastAsia"/>
                <w:sz w:val="20"/>
                <w:szCs w:val="20"/>
                <w:lang w:bidi="en-US"/>
              </w:rPr>
            </w:pPr>
            <w:r w:rsidRPr="00E36E5B">
              <w:rPr>
                <w:sz w:val="20"/>
                <w:szCs w:val="20"/>
              </w:rPr>
              <w:t>Pollination</w:t>
            </w:r>
          </w:p>
        </w:tc>
        <w:tc>
          <w:tcPr>
            <w:tcW w:w="1467"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030A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00B0F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2CDDC" w:themeFill="accent5" w:themeFillTint="99"/>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48A54" w:themeFill="background2" w:themeFillShade="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FFFF0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7F7F7F" w:themeFill="text1" w:themeFillTint="8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92D05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bottom w:val="single" w:sz="8" w:space="0" w:color="4BACC6" w:themeColor="accent5"/>
            </w:tcBorders>
            <w:shd w:val="clear" w:color="auto" w:fill="002060"/>
          </w:tcPr>
          <w:p w:rsidR="005E2CA8" w:rsidRPr="00E36E5B" w:rsidRDefault="005E2CA8" w:rsidP="00E36E5B">
            <w:pPr>
              <w:spacing w:before="0" w:after="0"/>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20"/>
                <w:szCs w:val="20"/>
                <w:lang w:bidi="en-US"/>
              </w:rPr>
            </w:pPr>
          </w:p>
        </w:tc>
      </w:tr>
      <w:tr w:rsidR="002C2D31" w:rsidRPr="00E36E5B" w:rsidTr="004E59D1">
        <w:tc>
          <w:tcPr>
            <w:cnfStyle w:val="001000000000" w:firstRow="0" w:lastRow="0" w:firstColumn="1" w:lastColumn="0" w:oddVBand="0" w:evenVBand="0" w:oddHBand="0" w:evenHBand="0" w:firstRowFirstColumn="0" w:firstRowLastColumn="0" w:lastRowFirstColumn="0" w:lastRowLastColumn="0"/>
            <w:tcW w:w="1180" w:type="pct"/>
            <w:tcBorders>
              <w:top w:val="single" w:sz="8" w:space="0" w:color="4BACC6" w:themeColor="accent5"/>
              <w:left w:val="single" w:sz="4" w:space="0" w:color="auto"/>
              <w:bottom w:val="single" w:sz="4" w:space="0" w:color="auto"/>
            </w:tcBorders>
            <w:hideMark/>
          </w:tcPr>
          <w:p w:rsidR="005E2CA8" w:rsidRPr="00E36E5B" w:rsidRDefault="005E2CA8" w:rsidP="00E36E5B">
            <w:pPr>
              <w:spacing w:before="0" w:after="0"/>
              <w:rPr>
                <w:rFonts w:eastAsiaTheme="minorEastAsia"/>
                <w:sz w:val="20"/>
                <w:szCs w:val="20"/>
                <w:lang w:bidi="en-US"/>
              </w:rPr>
            </w:pPr>
            <w:r w:rsidRPr="00E36E5B">
              <w:rPr>
                <w:sz w:val="20"/>
                <w:szCs w:val="20"/>
              </w:rPr>
              <w:t>Recruitment</w:t>
            </w:r>
          </w:p>
        </w:tc>
        <w:tc>
          <w:tcPr>
            <w:tcW w:w="1467" w:type="pct"/>
            <w:tcBorders>
              <w:top w:val="single" w:sz="8" w:space="0" w:color="4BACC6" w:themeColor="accent5"/>
              <w:left w:val="single" w:sz="8" w:space="0" w:color="4BACC6" w:themeColor="accent5"/>
              <w:bottom w:val="single" w:sz="4"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Habitat contributes significantly to recruitment</w:t>
            </w:r>
          </w:p>
        </w:tc>
        <w:tc>
          <w:tcPr>
            <w:tcW w:w="181" w:type="pct"/>
            <w:tcBorders>
              <w:top w:val="single" w:sz="8" w:space="0" w:color="4BACC6" w:themeColor="accent5"/>
              <w:left w:val="single" w:sz="8" w:space="0" w:color="4BACC6" w:themeColor="accent5"/>
              <w:bottom w:val="single" w:sz="4"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gridSpan w:val="2"/>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4"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4" w:space="0" w:color="4BACC6" w:themeColor="accent5"/>
              <w:right w:val="single" w:sz="8" w:space="0" w:color="4BACC6" w:themeColor="accent5"/>
            </w:tcBorders>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7030A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00B0F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2CDDC" w:themeFill="accent5" w:themeFillTint="99"/>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48A54" w:themeFill="background2" w:themeFillShade="80"/>
            <w:hideMark/>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r w:rsidRPr="00E36E5B">
              <w:rPr>
                <w:sz w:val="20"/>
                <w:szCs w:val="20"/>
              </w:rPr>
              <w:t>H</w:t>
            </w:r>
          </w:p>
        </w:tc>
        <w:tc>
          <w:tcPr>
            <w:tcW w:w="181" w:type="pct"/>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FFFF0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7F7F7F" w:themeFill="text1" w:themeFillTint="8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2D05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sz w:val="20"/>
                <w:szCs w:val="20"/>
                <w:lang w:bidi="en-US"/>
              </w:rPr>
            </w:pPr>
          </w:p>
        </w:tc>
        <w:tc>
          <w:tcPr>
            <w:tcW w:w="181" w:type="pct"/>
            <w:tcBorders>
              <w:top w:val="single" w:sz="8" w:space="0" w:color="4BACC6" w:themeColor="accent5"/>
              <w:left w:val="single" w:sz="8" w:space="0" w:color="4BACC6" w:themeColor="accent5"/>
              <w:bottom w:val="single" w:sz="4" w:space="0" w:color="auto"/>
              <w:right w:val="single" w:sz="8" w:space="0" w:color="4BACC6" w:themeColor="accent5"/>
            </w:tcBorders>
            <w:shd w:val="clear" w:color="auto" w:fill="002060"/>
          </w:tcPr>
          <w:p w:rsidR="005E2CA8" w:rsidRPr="00E36E5B" w:rsidRDefault="005E2CA8" w:rsidP="00E36E5B">
            <w:pPr>
              <w:spacing w:before="0" w:after="0"/>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20"/>
                <w:szCs w:val="20"/>
                <w:lang w:bidi="en-US"/>
              </w:rPr>
            </w:pPr>
          </w:p>
        </w:tc>
      </w:tr>
    </w:tbl>
    <w:p w:rsidR="005E2CA8" w:rsidRPr="00EF14E3" w:rsidRDefault="005E2CA8" w:rsidP="001F6A19">
      <w:r w:rsidRPr="00EF14E3">
        <w:lastRenderedPageBreak/>
        <w:t xml:space="preserve">Capacity of natural coastal ecosystems to provide ecological </w:t>
      </w:r>
      <w:r w:rsidR="00A26D97">
        <w:t>functions and processe</w:t>
      </w:r>
      <w:r w:rsidRPr="00EF14E3">
        <w:t>s for the Great Barrier Reef</w:t>
      </w:r>
      <w:r w:rsidR="008075F0" w:rsidRPr="00EF14E3">
        <w:fldChar w:fldCharType="begin"/>
      </w:r>
      <w:r w:rsidRPr="00EF14E3">
        <w:instrText>ADDIN RW.CITE{{11120 Great Barrier Reef Marine Park Authority 2011}}</w:instrText>
      </w:r>
      <w:r w:rsidR="008075F0" w:rsidRPr="00EF14E3">
        <w:fldChar w:fldCharType="separate"/>
      </w:r>
      <w:r w:rsidR="001804AC" w:rsidRPr="001804AC">
        <w:rPr>
          <w:rFonts w:eastAsia="Times New Roman"/>
          <w:vertAlign w:val="superscript"/>
        </w:rPr>
        <w:t>23</w:t>
      </w:r>
      <w:r w:rsidR="008075F0" w:rsidRPr="00EF14E3">
        <w:fldChar w:fldCharType="end"/>
      </w:r>
    </w:p>
    <w:p w:rsidR="005E2CA8" w:rsidRDefault="005E2CA8" w:rsidP="001F6A19">
      <w:r w:rsidRPr="00EF14E3">
        <w:t xml:space="preserve">H – High capacity for this system to provide this </w:t>
      </w:r>
      <w:r w:rsidR="00A26D97">
        <w:t>function</w:t>
      </w:r>
      <w:r w:rsidRPr="00EF14E3">
        <w:t xml:space="preserve">, M – medium capacity for this system to provide this </w:t>
      </w:r>
      <w:r w:rsidR="00A26D97">
        <w:t>function</w:t>
      </w:r>
      <w:r w:rsidRPr="00EF14E3">
        <w:t xml:space="preserve">, L- low capacity for this system to provide this </w:t>
      </w:r>
      <w:r w:rsidR="00A26D97">
        <w:t>function</w:t>
      </w:r>
      <w:r w:rsidRPr="00EF14E3">
        <w:t xml:space="preserve">, N – No capacity for this system to provide this </w:t>
      </w:r>
      <w:r w:rsidR="00A26D97">
        <w:t>function</w:t>
      </w:r>
      <w:r w:rsidRPr="00EF14E3">
        <w:t xml:space="preserve">, X- Not applicable, </w:t>
      </w:r>
      <w:r w:rsidRPr="00EF14E3">
        <w:rPr>
          <w:rFonts w:ascii="Cambria" w:hAnsi="Cambria"/>
          <w:color w:val="000000"/>
        </w:rPr>
        <w:sym w:font="Wingdings" w:char="F0FC"/>
      </w:r>
      <w:r w:rsidRPr="00EF14E3">
        <w:t xml:space="preserve">– </w:t>
      </w:r>
      <w:r w:rsidR="00A26D97">
        <w:t>function</w:t>
      </w:r>
      <w:r w:rsidRPr="00EF14E3">
        <w:t xml:space="preserve"> is provided but capacity unknown. Boxes with no data indicate a lack of information available.</w:t>
      </w:r>
      <w:r>
        <w:t xml:space="preserve"> </w:t>
      </w:r>
    </w:p>
    <w:p w:rsidR="005E2CA8" w:rsidRDefault="005E2CA8" w:rsidP="001F6A19">
      <w:r>
        <w:br w:type="page"/>
      </w:r>
    </w:p>
    <w:p w:rsidR="005E2CA8" w:rsidRDefault="005E2CA8" w:rsidP="00F466DC">
      <w:pPr>
        <w:pStyle w:val="Heading1"/>
      </w:pPr>
      <w:bookmarkStart w:id="76" w:name="_Toc371065470"/>
      <w:bookmarkStart w:id="77" w:name="_Toc230757425"/>
      <w:bookmarkStart w:id="78" w:name="_Toc356973867"/>
      <w:bookmarkStart w:id="79" w:name="_Toc357777461"/>
      <w:r>
        <w:lastRenderedPageBreak/>
        <w:t>APPENDIX C:</w:t>
      </w:r>
      <w:r w:rsidRPr="00EF14E3">
        <w:rPr>
          <w:noProof/>
          <w:lang w:eastAsia="ja-JP"/>
        </w:rPr>
        <w:t xml:space="preserve"> Ecological processes of modified systems  linked to the health and resilience of the </w:t>
      </w:r>
      <w:r w:rsidR="006A70FF">
        <w:rPr>
          <w:noProof/>
          <w:lang w:eastAsia="ja-JP"/>
        </w:rPr>
        <w:t>World Heritage Area</w:t>
      </w:r>
      <w:r w:rsidRPr="00EF14E3">
        <w:rPr>
          <w:noProof/>
          <w:lang w:eastAsia="ja-JP"/>
        </w:rPr>
        <w:t>.</w:t>
      </w:r>
      <w:bookmarkEnd w:id="76"/>
      <w:r w:rsidRPr="00EF14E3">
        <w:rPr>
          <w:noProof/>
          <w:lang w:eastAsia="ja-JP"/>
        </w:rPr>
        <w:t xml:space="preserve"> </w:t>
      </w:r>
      <w:bookmarkEnd w:id="77"/>
      <w:bookmarkEnd w:id="78"/>
      <w:bookmarkEnd w:id="79"/>
    </w:p>
    <w:p w:rsidR="005E2CA8" w:rsidRDefault="00016337" w:rsidP="00E36E5B">
      <w:pPr>
        <w:spacing w:before="0" w:after="0"/>
      </w:pPr>
      <w:r>
        <w:t>Note: Islands have been excluded as they vary considerably between island types</w:t>
      </w:r>
    </w:p>
    <w:tbl>
      <w:tblPr>
        <w:tblStyle w:val="MediumGrid2-Accent5"/>
        <w:tblW w:w="5000" w:type="pct"/>
        <w:tblLook w:val="04A0" w:firstRow="1" w:lastRow="0" w:firstColumn="1" w:lastColumn="0" w:noHBand="0" w:noVBand="1"/>
      </w:tblPr>
      <w:tblGrid>
        <w:gridCol w:w="3789"/>
        <w:gridCol w:w="6662"/>
        <w:gridCol w:w="1210"/>
        <w:gridCol w:w="1214"/>
        <w:gridCol w:w="1210"/>
        <w:gridCol w:w="1011"/>
        <w:gridCol w:w="1011"/>
        <w:gridCol w:w="1413"/>
        <w:gridCol w:w="1210"/>
        <w:gridCol w:w="1214"/>
        <w:gridCol w:w="1206"/>
      </w:tblGrid>
      <w:tr w:rsidR="005E2CA8" w:rsidTr="00563A13">
        <w:trPr>
          <w:cnfStyle w:val="100000000000" w:firstRow="1" w:lastRow="0" w:firstColumn="0" w:lastColumn="0" w:oddVBand="0" w:evenVBand="0" w:oddHBand="0" w:evenHBand="0" w:firstRowFirstColumn="0" w:firstRowLastColumn="0" w:lastRowFirstColumn="0" w:lastRowLastColumn="0"/>
          <w:cantSplit/>
          <w:trHeight w:val="1821"/>
          <w:tblHeader/>
        </w:trPr>
        <w:tc>
          <w:tcPr>
            <w:cnfStyle w:val="001000000100" w:firstRow="0" w:lastRow="0" w:firstColumn="1" w:lastColumn="0" w:oddVBand="0" w:evenVBand="0" w:oddHBand="0" w:evenHBand="0" w:firstRowFirstColumn="1" w:firstRowLastColumn="0" w:lastRowFirstColumn="0" w:lastRowLastColumn="0"/>
            <w:tcW w:w="896" w:type="pct"/>
            <w:tcBorders>
              <w:top w:val="single" w:sz="4" w:space="0" w:color="auto"/>
              <w:left w:val="single" w:sz="4" w:space="0" w:color="auto"/>
              <w:bottom w:val="single" w:sz="8" w:space="0" w:color="4BACC6" w:themeColor="accent5"/>
            </w:tcBorders>
          </w:tcPr>
          <w:p w:rsidR="005E2CA8" w:rsidRDefault="005E2CA8" w:rsidP="00E36E5B">
            <w:pPr>
              <w:spacing w:before="0" w:after="0"/>
            </w:pPr>
            <w:r>
              <w:t>Process</w:t>
            </w:r>
          </w:p>
        </w:tc>
        <w:tc>
          <w:tcPr>
            <w:tcW w:w="1575" w:type="pct"/>
            <w:tcBorders>
              <w:top w:val="single" w:sz="4" w:space="0" w:color="auto"/>
              <w:bottom w:val="single" w:sz="8" w:space="0" w:color="4BACC6" w:themeColor="accent5"/>
            </w:tcBorders>
          </w:tcPr>
          <w:p w:rsidR="005E2CA8" w:rsidRDefault="005E2CA8" w:rsidP="00E36E5B">
            <w:pPr>
              <w:spacing w:before="0" w:after="0"/>
              <w:cnfStyle w:val="100000000000" w:firstRow="1" w:lastRow="0" w:firstColumn="0" w:lastColumn="0" w:oddVBand="0" w:evenVBand="0" w:oddHBand="0" w:evenHBand="0" w:firstRowFirstColumn="0" w:firstRowLastColumn="0" w:lastRowFirstColumn="0" w:lastRowLastColumn="0"/>
            </w:pPr>
            <w:r>
              <w:t>Ecological Service</w:t>
            </w:r>
          </w:p>
        </w:tc>
        <w:tc>
          <w:tcPr>
            <w:tcW w:w="286" w:type="pct"/>
            <w:tcBorders>
              <w:top w:val="single" w:sz="4" w:space="0" w:color="auto"/>
              <w:bottom w:val="single" w:sz="8" w:space="0" w:color="4BACC6" w:themeColor="accent5"/>
            </w:tcBorders>
            <w:textDirection w:val="btLr"/>
            <w:vAlign w:val="center"/>
          </w:tcPr>
          <w:p w:rsidR="005E2CA8" w:rsidRPr="00E966CB" w:rsidRDefault="005E2CA8" w:rsidP="00E36E5B">
            <w:pPr>
              <w:spacing w:before="0" w:after="0"/>
              <w:cnfStyle w:val="100000000000" w:firstRow="1" w:lastRow="0" w:firstColumn="0" w:lastColumn="0" w:oddVBand="0" w:evenVBand="0" w:oddHBand="0" w:evenHBand="0" w:firstRowFirstColumn="0" w:firstRowLastColumn="0" w:lastRowFirstColumn="0" w:lastRowLastColumn="0"/>
              <w:rPr>
                <w:rFonts w:ascii="Cambria" w:hAnsi="Cambria"/>
                <w:b w:val="0"/>
                <w:bCs w:val="0"/>
                <w:color w:val="000000"/>
              </w:rPr>
            </w:pPr>
            <w:r w:rsidRPr="00E966CB">
              <w:t>Groundwater  Ecosystems</w:t>
            </w:r>
          </w:p>
        </w:tc>
        <w:tc>
          <w:tcPr>
            <w:tcW w:w="287" w:type="pct"/>
            <w:tcBorders>
              <w:top w:val="single" w:sz="4" w:space="0" w:color="auto"/>
              <w:bottom w:val="single" w:sz="8" w:space="0" w:color="4BACC6" w:themeColor="accent5"/>
            </w:tcBorders>
            <w:textDirection w:val="btLr"/>
            <w:vAlign w:val="center"/>
          </w:tcPr>
          <w:p w:rsidR="005E2CA8" w:rsidRPr="00E966CB" w:rsidRDefault="005E2CA8" w:rsidP="00E36E5B">
            <w:pPr>
              <w:spacing w:before="0" w:after="0"/>
              <w:cnfStyle w:val="100000000000" w:firstRow="1" w:lastRow="0" w:firstColumn="0" w:lastColumn="0" w:oddVBand="0" w:evenVBand="0" w:oddHBand="0" w:evenHBand="0" w:firstRowFirstColumn="0" w:firstRowLastColumn="0" w:lastRowFirstColumn="0" w:lastRowLastColumn="0"/>
            </w:pPr>
            <w:r w:rsidRPr="00E966CB">
              <w:t>Irrigated  agriculture</w:t>
            </w:r>
          </w:p>
        </w:tc>
        <w:tc>
          <w:tcPr>
            <w:tcW w:w="286" w:type="pct"/>
            <w:tcBorders>
              <w:top w:val="single" w:sz="4" w:space="0" w:color="auto"/>
              <w:bottom w:val="single" w:sz="8" w:space="0" w:color="4BACC6" w:themeColor="accent5"/>
            </w:tcBorders>
            <w:textDirection w:val="btLr"/>
            <w:vAlign w:val="center"/>
          </w:tcPr>
          <w:p w:rsidR="005E2CA8" w:rsidRPr="00E966CB" w:rsidRDefault="005E2CA8" w:rsidP="00E36E5B">
            <w:pPr>
              <w:spacing w:before="0" w:after="0"/>
              <w:cnfStyle w:val="100000000000" w:firstRow="1" w:lastRow="0" w:firstColumn="0" w:lastColumn="0" w:oddVBand="0" w:evenVBand="0" w:oddHBand="0" w:evenHBand="0" w:firstRowFirstColumn="0" w:firstRowLastColumn="0" w:lastRowFirstColumn="0" w:lastRowLastColumn="0"/>
            </w:pPr>
            <w:r w:rsidRPr="00E966CB">
              <w:t>Non-irrigated agriculture</w:t>
            </w:r>
          </w:p>
        </w:tc>
        <w:tc>
          <w:tcPr>
            <w:tcW w:w="239" w:type="pct"/>
            <w:tcBorders>
              <w:top w:val="single" w:sz="4" w:space="0" w:color="auto"/>
              <w:bottom w:val="single" w:sz="8" w:space="0" w:color="4BACC6" w:themeColor="accent5"/>
            </w:tcBorders>
            <w:textDirection w:val="btLr"/>
            <w:vAlign w:val="center"/>
          </w:tcPr>
          <w:p w:rsidR="005E2CA8" w:rsidRPr="00E966CB" w:rsidRDefault="005E2CA8" w:rsidP="00E36E5B">
            <w:pPr>
              <w:spacing w:before="0" w:after="0"/>
              <w:cnfStyle w:val="100000000000" w:firstRow="1" w:lastRow="0" w:firstColumn="0" w:lastColumn="0" w:oddVBand="0" w:evenVBand="0" w:oddHBand="0" w:evenHBand="0" w:firstRowFirstColumn="0" w:firstRowLastColumn="0" w:lastRowFirstColumn="0" w:lastRowLastColumn="0"/>
            </w:pPr>
            <w:r w:rsidRPr="00E966CB">
              <w:t>Dams &amp; Weirs</w:t>
            </w:r>
          </w:p>
        </w:tc>
        <w:tc>
          <w:tcPr>
            <w:tcW w:w="239" w:type="pct"/>
            <w:tcBorders>
              <w:top w:val="single" w:sz="4" w:space="0" w:color="auto"/>
              <w:bottom w:val="single" w:sz="8" w:space="0" w:color="4BACC6" w:themeColor="accent5"/>
            </w:tcBorders>
            <w:textDirection w:val="btLr"/>
            <w:vAlign w:val="center"/>
          </w:tcPr>
          <w:p w:rsidR="005E2CA8" w:rsidRPr="00E966CB" w:rsidRDefault="005E2CA8" w:rsidP="00E36E5B">
            <w:pPr>
              <w:spacing w:before="0" w:after="0"/>
              <w:cnfStyle w:val="100000000000" w:firstRow="1" w:lastRow="0" w:firstColumn="0" w:lastColumn="0" w:oddVBand="0" w:evenVBand="0" w:oddHBand="0" w:evenHBand="0" w:firstRowFirstColumn="0" w:firstRowLastColumn="0" w:lastRowFirstColumn="0" w:lastRowLastColumn="0"/>
            </w:pPr>
            <w:r w:rsidRPr="00E966CB">
              <w:t>Urban</w:t>
            </w:r>
          </w:p>
        </w:tc>
        <w:tc>
          <w:tcPr>
            <w:tcW w:w="334" w:type="pct"/>
            <w:tcBorders>
              <w:top w:val="single" w:sz="4" w:space="0" w:color="auto"/>
              <w:bottom w:val="single" w:sz="8" w:space="0" w:color="4BACC6" w:themeColor="accent5"/>
            </w:tcBorders>
            <w:textDirection w:val="btLr"/>
            <w:vAlign w:val="center"/>
          </w:tcPr>
          <w:p w:rsidR="005E2CA8" w:rsidRPr="00E966CB" w:rsidRDefault="005E2CA8" w:rsidP="00E36E5B">
            <w:pPr>
              <w:spacing w:before="0" w:after="0"/>
              <w:cnfStyle w:val="100000000000" w:firstRow="1" w:lastRow="0" w:firstColumn="0" w:lastColumn="0" w:oddVBand="0" w:evenVBand="0" w:oddHBand="0" w:evenHBand="0" w:firstRowFirstColumn="0" w:firstRowLastColumn="0" w:lastRowFirstColumn="0" w:lastRowLastColumn="0"/>
            </w:pPr>
            <w:r w:rsidRPr="00E966CB">
              <w:t>Mining</w:t>
            </w:r>
            <w:r>
              <w:t xml:space="preserve"> – operational o</w:t>
            </w:r>
            <w:r w:rsidR="004E59D1">
              <w:t xml:space="preserve">pen </w:t>
            </w:r>
            <w:r>
              <w:t>cut</w:t>
            </w:r>
          </w:p>
        </w:tc>
        <w:tc>
          <w:tcPr>
            <w:tcW w:w="286" w:type="pct"/>
            <w:tcBorders>
              <w:top w:val="single" w:sz="4" w:space="0" w:color="auto"/>
              <w:bottom w:val="single" w:sz="8" w:space="0" w:color="4BACC6" w:themeColor="accent5"/>
            </w:tcBorders>
            <w:textDirection w:val="btLr"/>
            <w:vAlign w:val="center"/>
          </w:tcPr>
          <w:p w:rsidR="005E2CA8" w:rsidRPr="00E966CB" w:rsidRDefault="005E2CA8" w:rsidP="00E36E5B">
            <w:pPr>
              <w:spacing w:before="0" w:after="0"/>
              <w:cnfStyle w:val="100000000000" w:firstRow="1" w:lastRow="0" w:firstColumn="0" w:lastColumn="0" w:oddVBand="0" w:evenVBand="0" w:oddHBand="0" w:evenHBand="0" w:firstRowFirstColumn="0" w:firstRowLastColumn="0" w:lastRowFirstColumn="0" w:lastRowLastColumn="0"/>
            </w:pPr>
            <w:r w:rsidRPr="00E966CB">
              <w:t>Forestry Plantation</w:t>
            </w:r>
          </w:p>
        </w:tc>
        <w:tc>
          <w:tcPr>
            <w:tcW w:w="287" w:type="pct"/>
            <w:tcBorders>
              <w:top w:val="single" w:sz="4" w:space="0" w:color="auto"/>
              <w:bottom w:val="single" w:sz="8" w:space="0" w:color="4BACC6" w:themeColor="accent5"/>
            </w:tcBorders>
            <w:textDirection w:val="btLr"/>
            <w:vAlign w:val="center"/>
          </w:tcPr>
          <w:p w:rsidR="005E2CA8" w:rsidRPr="00E966CB" w:rsidRDefault="005E2CA8" w:rsidP="00E36E5B">
            <w:pPr>
              <w:spacing w:before="0" w:after="0"/>
              <w:cnfStyle w:val="100000000000" w:firstRow="1" w:lastRow="0" w:firstColumn="0" w:lastColumn="0" w:oddVBand="0" w:evenVBand="0" w:oddHBand="0" w:evenHBand="0" w:firstRowFirstColumn="0" w:firstRowLastColumn="0" w:lastRowFirstColumn="0" w:lastRowLastColumn="0"/>
            </w:pPr>
            <w:r w:rsidRPr="00E966CB">
              <w:t>Extensive agriculture</w:t>
            </w:r>
          </w:p>
        </w:tc>
        <w:tc>
          <w:tcPr>
            <w:tcW w:w="286" w:type="pct"/>
            <w:tcBorders>
              <w:top w:val="single" w:sz="4" w:space="0" w:color="auto"/>
              <w:bottom w:val="single" w:sz="8" w:space="0" w:color="4BACC6" w:themeColor="accent5"/>
              <w:right w:val="single" w:sz="4" w:space="0" w:color="auto"/>
            </w:tcBorders>
            <w:textDirection w:val="btLr"/>
            <w:vAlign w:val="center"/>
          </w:tcPr>
          <w:p w:rsidR="005E2CA8" w:rsidRPr="00E966CB" w:rsidRDefault="005E2CA8" w:rsidP="00E36E5B">
            <w:pPr>
              <w:spacing w:before="0" w:after="0"/>
              <w:cnfStyle w:val="100000000000" w:firstRow="1" w:lastRow="0" w:firstColumn="0" w:lastColumn="0" w:oddVBand="0" w:evenVBand="0" w:oddHBand="0" w:evenHBand="0" w:firstRowFirstColumn="0" w:firstRowLastColumn="0" w:lastRowFirstColumn="0" w:lastRowLastColumn="0"/>
            </w:pPr>
            <w:r w:rsidRPr="00E966CB">
              <w:t>Ponded pastures</w:t>
            </w:r>
          </w:p>
        </w:tc>
      </w:tr>
      <w:tr w:rsidR="005E2CA8"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11"/>
            <w:tcBorders>
              <w:left w:val="single" w:sz="4" w:space="0" w:color="auto"/>
              <w:bottom w:val="single" w:sz="8" w:space="0" w:color="4BACC6" w:themeColor="accent5"/>
              <w:right w:val="single" w:sz="4" w:space="0" w:color="auto"/>
            </w:tcBorders>
            <w:shd w:val="clear" w:color="auto" w:fill="DDD9C3" w:themeFill="background2" w:themeFillShade="E6"/>
          </w:tcPr>
          <w:p w:rsidR="005E2CA8" w:rsidRPr="00860050" w:rsidRDefault="005E2CA8" w:rsidP="00E36E5B">
            <w:pPr>
              <w:spacing w:before="0" w:after="0"/>
              <w:rPr>
                <w:rFonts w:ascii="Cambria" w:hAnsi="Cambria"/>
                <w:b w:val="0"/>
                <w:color w:val="000000"/>
                <w:sz w:val="18"/>
                <w:szCs w:val="18"/>
              </w:rPr>
            </w:pPr>
            <w:r w:rsidRPr="00860050">
              <w:t>Physical processes- transport &amp; mobilisation</w:t>
            </w:r>
          </w:p>
        </w:tc>
      </w:tr>
      <w:tr w:rsidR="005E2CA8" w:rsidTr="004E59D1">
        <w:tc>
          <w:tcPr>
            <w:cnfStyle w:val="001000000000" w:firstRow="0" w:lastRow="0" w:firstColumn="1" w:lastColumn="0" w:oddVBand="0" w:evenVBand="0" w:oddHBand="0" w:evenHBand="0" w:firstRowFirstColumn="0" w:firstRowLastColumn="0" w:lastRowFirstColumn="0" w:lastRowLastColumn="0"/>
            <w:tcW w:w="896" w:type="pct"/>
            <w:vMerge w:val="restart"/>
            <w:tcBorders>
              <w:top w:val="single" w:sz="8" w:space="0" w:color="4BACC6" w:themeColor="accent5"/>
              <w:left w:val="single" w:sz="4" w:space="0" w:color="auto"/>
            </w:tcBorders>
          </w:tcPr>
          <w:p w:rsidR="005E2CA8" w:rsidRPr="00E966CB" w:rsidRDefault="005E2CA8" w:rsidP="00E36E5B">
            <w:pPr>
              <w:spacing w:before="0" w:after="0"/>
            </w:pPr>
            <w:r w:rsidRPr="00E966CB">
              <w:t>Recharge/Discharge</w:t>
            </w:r>
          </w:p>
        </w:tc>
        <w:tc>
          <w:tcPr>
            <w:tcW w:w="1575" w:type="pct"/>
            <w:tcBorders>
              <w:top w:val="single" w:sz="8" w:space="0" w:color="4BACC6" w:themeColor="accent5"/>
            </w:tcBorders>
          </w:tcPr>
          <w:p w:rsidR="005E2CA8" w:rsidRPr="00E966CB" w:rsidRDefault="005E2CA8" w:rsidP="00E36E5B">
            <w:pPr>
              <w:spacing w:before="0" w:after="0"/>
              <w:cnfStyle w:val="000000000000" w:firstRow="0" w:lastRow="0" w:firstColumn="0" w:lastColumn="0" w:oddVBand="0" w:evenVBand="0" w:oddHBand="0" w:evenHBand="0" w:firstRowFirstColumn="0" w:firstRowLastColumn="0" w:lastRowFirstColumn="0" w:lastRowLastColumn="0"/>
            </w:pPr>
            <w:r w:rsidRPr="00E966CB">
              <w:t>Detains water</w:t>
            </w:r>
          </w:p>
        </w:tc>
        <w:tc>
          <w:tcPr>
            <w:tcW w:w="286" w:type="pct"/>
            <w:tcBorders>
              <w:top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sym w:font="Wingdings" w:char="F0FC"/>
            </w:r>
            <w:r w:rsidRPr="00745C41">
              <w:rPr>
                <w:vertAlign w:val="subscript"/>
              </w:rPr>
              <w:t>1</w:t>
            </w:r>
          </w:p>
        </w:tc>
        <w:tc>
          <w:tcPr>
            <w:tcW w:w="287" w:type="pct"/>
            <w:tcBorders>
              <w:top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M</w:t>
            </w:r>
          </w:p>
        </w:tc>
        <w:tc>
          <w:tcPr>
            <w:tcW w:w="286" w:type="pct"/>
            <w:tcBorders>
              <w:top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Borders>
              <w:top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Borders>
              <w:top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L</w:t>
            </w:r>
          </w:p>
        </w:tc>
        <w:tc>
          <w:tcPr>
            <w:tcW w:w="334" w:type="pct"/>
            <w:tcBorders>
              <w:top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M</w:t>
            </w:r>
          </w:p>
        </w:tc>
        <w:tc>
          <w:tcPr>
            <w:tcW w:w="286" w:type="pct"/>
            <w:tcBorders>
              <w:top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7" w:type="pct"/>
            <w:tcBorders>
              <w:top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H</w:t>
            </w:r>
          </w:p>
        </w:tc>
        <w:tc>
          <w:tcPr>
            <w:tcW w:w="286" w:type="pct"/>
            <w:tcBorders>
              <w:top w:val="single" w:sz="8" w:space="0" w:color="4BACC6" w:themeColor="accent5"/>
              <w:right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r>
      <w:tr w:rsidR="005E2CA8"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tcBorders>
          </w:tcPr>
          <w:p w:rsidR="005E2CA8" w:rsidRPr="00E966CB" w:rsidRDefault="005E2CA8" w:rsidP="00E36E5B">
            <w:pPr>
              <w:spacing w:before="0" w:after="0"/>
            </w:pPr>
          </w:p>
        </w:tc>
        <w:tc>
          <w:tcPr>
            <w:tcW w:w="1575" w:type="pct"/>
          </w:tcPr>
          <w:p w:rsidR="005E2CA8" w:rsidRPr="00E966CB" w:rsidRDefault="005E2CA8" w:rsidP="00E36E5B">
            <w:pPr>
              <w:spacing w:before="0" w:after="0"/>
              <w:cnfStyle w:val="000000100000" w:firstRow="0" w:lastRow="0" w:firstColumn="0" w:lastColumn="0" w:oddVBand="0" w:evenVBand="0" w:oddHBand="1" w:evenHBand="0" w:firstRowFirstColumn="0" w:firstRowLastColumn="0" w:lastRowFirstColumn="0" w:lastRowLastColumn="0"/>
            </w:pPr>
            <w:r w:rsidRPr="00E966CB">
              <w:t>Flood mitigation</w:t>
            </w: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sym w:font="Wingdings" w:char="F0FC"/>
            </w: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N</w:t>
            </w: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L</w:t>
            </w:r>
          </w:p>
        </w:tc>
        <w:tc>
          <w:tcPr>
            <w:tcW w:w="334"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t>X</w:t>
            </w: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t>X</w:t>
            </w:r>
          </w:p>
        </w:tc>
        <w:tc>
          <w:tcPr>
            <w:tcW w:w="286" w:type="pct"/>
            <w:tcBorders>
              <w:right w:val="single" w:sz="4" w:space="0" w:color="auto"/>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r>
      <w:tr w:rsidR="005E2CA8" w:rsidTr="004E59D1">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tcBorders>
          </w:tcPr>
          <w:p w:rsidR="005E2CA8" w:rsidRPr="00E966CB" w:rsidRDefault="005E2CA8" w:rsidP="00E36E5B">
            <w:pPr>
              <w:spacing w:before="0" w:after="0"/>
            </w:pPr>
          </w:p>
        </w:tc>
        <w:tc>
          <w:tcPr>
            <w:tcW w:w="1575" w:type="pct"/>
          </w:tcPr>
          <w:p w:rsidR="005E2CA8" w:rsidRPr="00E966CB" w:rsidRDefault="005E2CA8" w:rsidP="00E36E5B">
            <w:pPr>
              <w:spacing w:before="0" w:after="0"/>
              <w:cnfStyle w:val="000000000000" w:firstRow="0" w:lastRow="0" w:firstColumn="0" w:lastColumn="0" w:oddVBand="0" w:evenVBand="0" w:oddHBand="0" w:evenHBand="0" w:firstRowFirstColumn="0" w:firstRowLastColumn="0" w:lastRowFirstColumn="0" w:lastRowLastColumn="0"/>
            </w:pPr>
            <w:r w:rsidRPr="00E966CB">
              <w:t>Connects ecosystems</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H</w:t>
            </w: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L</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L</w:t>
            </w:r>
          </w:p>
        </w:tc>
        <w:tc>
          <w:tcPr>
            <w:tcW w:w="334"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N</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L</w:t>
            </w:r>
          </w:p>
        </w:tc>
        <w:tc>
          <w:tcPr>
            <w:tcW w:w="286" w:type="pct"/>
            <w:tcBorders>
              <w:right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r>
      <w:tr w:rsidR="005E2CA8"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bottom w:val="single" w:sz="8" w:space="0" w:color="4BACC6" w:themeColor="accent5"/>
            </w:tcBorders>
          </w:tcPr>
          <w:p w:rsidR="005E2CA8" w:rsidRPr="00E966CB" w:rsidRDefault="005E2CA8" w:rsidP="00E36E5B">
            <w:pPr>
              <w:spacing w:before="0" w:after="0"/>
            </w:pPr>
          </w:p>
        </w:tc>
        <w:tc>
          <w:tcPr>
            <w:tcW w:w="1575" w:type="pct"/>
            <w:tcBorders>
              <w:bottom w:val="single" w:sz="8" w:space="0" w:color="4BACC6" w:themeColor="accent5"/>
            </w:tcBorders>
          </w:tcPr>
          <w:p w:rsidR="005E2CA8" w:rsidRPr="00E966CB" w:rsidRDefault="005E2CA8" w:rsidP="00E36E5B">
            <w:pPr>
              <w:spacing w:before="0" w:after="0"/>
              <w:cnfStyle w:val="000000100000" w:firstRow="0" w:lastRow="0" w:firstColumn="0" w:lastColumn="0" w:oddVBand="0" w:evenVBand="0" w:oddHBand="1" w:evenHBand="0" w:firstRowFirstColumn="0" w:firstRowLastColumn="0" w:lastRowFirstColumn="0" w:lastRowLastColumn="0"/>
            </w:pPr>
            <w:r w:rsidRPr="00E966CB">
              <w:t>Regulates water flow (groundwater, overland flows)</w:t>
            </w:r>
          </w:p>
        </w:tc>
        <w:tc>
          <w:tcPr>
            <w:tcW w:w="286"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H</w:t>
            </w:r>
          </w:p>
        </w:tc>
        <w:tc>
          <w:tcPr>
            <w:tcW w:w="287"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M</w:t>
            </w:r>
          </w:p>
        </w:tc>
        <w:tc>
          <w:tcPr>
            <w:tcW w:w="286"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L</w:t>
            </w:r>
          </w:p>
        </w:tc>
        <w:tc>
          <w:tcPr>
            <w:tcW w:w="334"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L</w:t>
            </w:r>
          </w:p>
        </w:tc>
        <w:tc>
          <w:tcPr>
            <w:tcW w:w="286"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7"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M</w:t>
            </w:r>
          </w:p>
        </w:tc>
        <w:tc>
          <w:tcPr>
            <w:tcW w:w="286" w:type="pct"/>
            <w:tcBorders>
              <w:bottom w:val="single" w:sz="8" w:space="0" w:color="4BACC6" w:themeColor="accent5"/>
              <w:right w:val="single" w:sz="4" w:space="0" w:color="auto"/>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r>
      <w:tr w:rsidR="005E2CA8" w:rsidTr="004E59D1">
        <w:tc>
          <w:tcPr>
            <w:cnfStyle w:val="001000000000" w:firstRow="0" w:lastRow="0" w:firstColumn="1" w:lastColumn="0" w:oddVBand="0" w:evenVBand="0" w:oddHBand="0" w:evenHBand="0" w:firstRowFirstColumn="0" w:firstRowLastColumn="0" w:lastRowFirstColumn="0" w:lastRowLastColumn="0"/>
            <w:tcW w:w="896" w:type="pct"/>
            <w:vMerge w:val="restart"/>
            <w:tcBorders>
              <w:left w:val="single" w:sz="4" w:space="0" w:color="auto"/>
            </w:tcBorders>
          </w:tcPr>
          <w:p w:rsidR="005E2CA8" w:rsidRPr="00E966CB" w:rsidRDefault="005E2CA8" w:rsidP="00E36E5B">
            <w:pPr>
              <w:spacing w:before="0" w:after="0"/>
            </w:pPr>
            <w:r w:rsidRPr="00E966CB">
              <w:t>Sedimentation/</w:t>
            </w:r>
            <w:r>
              <w:t xml:space="preserve"> </w:t>
            </w:r>
            <w:r w:rsidRPr="00E966CB">
              <w:t>erosion</w:t>
            </w:r>
          </w:p>
        </w:tc>
        <w:tc>
          <w:tcPr>
            <w:tcW w:w="1575" w:type="pct"/>
          </w:tcPr>
          <w:p w:rsidR="005E2CA8" w:rsidRPr="00E966CB" w:rsidRDefault="005E2CA8" w:rsidP="00E36E5B">
            <w:pPr>
              <w:spacing w:before="0" w:after="0"/>
              <w:cnfStyle w:val="000000000000" w:firstRow="0" w:lastRow="0" w:firstColumn="0" w:lastColumn="0" w:oddVBand="0" w:evenVBand="0" w:oddHBand="0" w:evenHBand="0" w:firstRowFirstColumn="0" w:firstRowLastColumn="0" w:lastRowFirstColumn="0" w:lastRowLastColumn="0"/>
            </w:pPr>
            <w:r w:rsidRPr="00E966CB">
              <w:t>Traps sediment</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N</w:t>
            </w: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M</w:t>
            </w:r>
            <w:r w:rsidRPr="00257EC1">
              <w:rPr>
                <w:vertAlign w:val="subscript"/>
              </w:rPr>
              <w:t>4</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L</w:t>
            </w:r>
          </w:p>
        </w:tc>
        <w:tc>
          <w:tcPr>
            <w:tcW w:w="334"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M</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H</w:t>
            </w:r>
          </w:p>
        </w:tc>
        <w:tc>
          <w:tcPr>
            <w:tcW w:w="286" w:type="pct"/>
            <w:tcBorders>
              <w:right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r>
      <w:tr w:rsidR="005E2CA8"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tcBorders>
          </w:tcPr>
          <w:p w:rsidR="005E2CA8" w:rsidRPr="00E966CB" w:rsidRDefault="005E2CA8" w:rsidP="00E36E5B">
            <w:pPr>
              <w:spacing w:before="0" w:after="0"/>
            </w:pPr>
          </w:p>
        </w:tc>
        <w:tc>
          <w:tcPr>
            <w:tcW w:w="1575" w:type="pct"/>
          </w:tcPr>
          <w:p w:rsidR="005E2CA8" w:rsidRPr="00E966CB" w:rsidRDefault="005E2CA8" w:rsidP="00E36E5B">
            <w:pPr>
              <w:spacing w:before="0" w:after="0"/>
              <w:cnfStyle w:val="000000100000" w:firstRow="0" w:lastRow="0" w:firstColumn="0" w:lastColumn="0" w:oddVBand="0" w:evenVBand="0" w:oddHBand="1" w:evenHBand="0" w:firstRowFirstColumn="0" w:firstRowLastColumn="0" w:lastRowFirstColumn="0" w:lastRowLastColumn="0"/>
            </w:pPr>
            <w:r w:rsidRPr="00E966CB">
              <w:t>Stabilises sediment from erosion</w:t>
            </w: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sym w:font="Wingdings" w:char="F0FC"/>
            </w: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M</w:t>
            </w:r>
            <w:r w:rsidRPr="00257EC1">
              <w:rPr>
                <w:vertAlign w:val="subscript"/>
              </w:rPr>
              <w:t>4</w:t>
            </w: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H</w:t>
            </w:r>
          </w:p>
        </w:tc>
        <w:tc>
          <w:tcPr>
            <w:tcW w:w="334"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N</w:t>
            </w: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H</w:t>
            </w:r>
          </w:p>
        </w:tc>
        <w:tc>
          <w:tcPr>
            <w:tcW w:w="286" w:type="pct"/>
            <w:tcBorders>
              <w:right w:val="single" w:sz="4" w:space="0" w:color="auto"/>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r>
      <w:tr w:rsidR="005E2CA8" w:rsidTr="004E59D1">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tcBorders>
          </w:tcPr>
          <w:p w:rsidR="005E2CA8" w:rsidRPr="00E966CB" w:rsidRDefault="005E2CA8" w:rsidP="00E36E5B">
            <w:pPr>
              <w:spacing w:before="0" w:after="0"/>
            </w:pPr>
          </w:p>
        </w:tc>
        <w:tc>
          <w:tcPr>
            <w:tcW w:w="1575" w:type="pct"/>
          </w:tcPr>
          <w:p w:rsidR="005E2CA8" w:rsidRPr="00E966CB" w:rsidRDefault="005E2CA8" w:rsidP="00E36E5B">
            <w:pPr>
              <w:spacing w:before="0" w:after="0"/>
              <w:cnfStyle w:val="000000000000" w:firstRow="0" w:lastRow="0" w:firstColumn="0" w:lastColumn="0" w:oddVBand="0" w:evenVBand="0" w:oddHBand="0" w:evenHBand="0" w:firstRowFirstColumn="0" w:firstRowLastColumn="0" w:lastRowFirstColumn="0" w:lastRowLastColumn="0"/>
            </w:pPr>
            <w:r w:rsidRPr="00E966CB">
              <w:t>Assimilates sediment</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M</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L</w:t>
            </w:r>
          </w:p>
        </w:tc>
        <w:tc>
          <w:tcPr>
            <w:tcW w:w="334"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N</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H</w:t>
            </w:r>
          </w:p>
        </w:tc>
        <w:tc>
          <w:tcPr>
            <w:tcW w:w="286" w:type="pct"/>
            <w:tcBorders>
              <w:right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r>
      <w:tr w:rsidR="005E2CA8"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bottom w:val="single" w:sz="8" w:space="0" w:color="4BACC6" w:themeColor="accent5"/>
            </w:tcBorders>
          </w:tcPr>
          <w:p w:rsidR="005E2CA8" w:rsidRPr="00E966CB" w:rsidRDefault="005E2CA8" w:rsidP="00E36E5B">
            <w:pPr>
              <w:spacing w:before="0" w:after="0"/>
            </w:pPr>
          </w:p>
        </w:tc>
        <w:tc>
          <w:tcPr>
            <w:tcW w:w="1575" w:type="pct"/>
            <w:tcBorders>
              <w:bottom w:val="single" w:sz="8" w:space="0" w:color="4BACC6" w:themeColor="accent5"/>
            </w:tcBorders>
          </w:tcPr>
          <w:p w:rsidR="005E2CA8" w:rsidRPr="00E966CB" w:rsidRDefault="005E2CA8" w:rsidP="00E36E5B">
            <w:pPr>
              <w:spacing w:before="0" w:after="0"/>
              <w:cnfStyle w:val="000000100000" w:firstRow="0" w:lastRow="0" w:firstColumn="0" w:lastColumn="0" w:oddVBand="0" w:evenVBand="0" w:oddHBand="1" w:evenHBand="0" w:firstRowFirstColumn="0" w:firstRowLastColumn="0" w:lastRowFirstColumn="0" w:lastRowLastColumn="0"/>
            </w:pPr>
            <w:r w:rsidRPr="00E966CB">
              <w:t>Is a source of sediment</w:t>
            </w:r>
          </w:p>
        </w:tc>
        <w:tc>
          <w:tcPr>
            <w:tcW w:w="286"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7"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L</w:t>
            </w:r>
          </w:p>
        </w:tc>
        <w:tc>
          <w:tcPr>
            <w:tcW w:w="286"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L</w:t>
            </w:r>
            <w:r w:rsidRPr="005A3928">
              <w:rPr>
                <w:vertAlign w:val="subscript"/>
              </w:rPr>
              <w:t>11</w:t>
            </w:r>
          </w:p>
        </w:tc>
        <w:tc>
          <w:tcPr>
            <w:tcW w:w="334"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M</w:t>
            </w:r>
          </w:p>
        </w:tc>
        <w:tc>
          <w:tcPr>
            <w:tcW w:w="286"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7"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L</w:t>
            </w:r>
          </w:p>
        </w:tc>
        <w:tc>
          <w:tcPr>
            <w:tcW w:w="286" w:type="pct"/>
            <w:tcBorders>
              <w:bottom w:val="single" w:sz="8" w:space="0" w:color="4BACC6" w:themeColor="accent5"/>
              <w:right w:val="single" w:sz="4" w:space="0" w:color="auto"/>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r>
      <w:tr w:rsidR="005E2CA8" w:rsidTr="004E59D1">
        <w:tc>
          <w:tcPr>
            <w:cnfStyle w:val="001000000000" w:firstRow="0" w:lastRow="0" w:firstColumn="1" w:lastColumn="0" w:oddVBand="0" w:evenVBand="0" w:oddHBand="0" w:evenHBand="0" w:firstRowFirstColumn="0" w:firstRowLastColumn="0" w:lastRowFirstColumn="0" w:lastRowLastColumn="0"/>
            <w:tcW w:w="896" w:type="pct"/>
            <w:vMerge w:val="restart"/>
            <w:tcBorders>
              <w:left w:val="single" w:sz="4" w:space="0" w:color="auto"/>
            </w:tcBorders>
          </w:tcPr>
          <w:p w:rsidR="005E2CA8" w:rsidRPr="00E966CB" w:rsidRDefault="005E2CA8" w:rsidP="00E36E5B">
            <w:pPr>
              <w:spacing w:before="0" w:after="0"/>
            </w:pPr>
            <w:r w:rsidRPr="00E966CB">
              <w:t>Deposition &amp; mobilisation processes</w:t>
            </w:r>
          </w:p>
        </w:tc>
        <w:tc>
          <w:tcPr>
            <w:tcW w:w="1575" w:type="pct"/>
            <w:tcBorders>
              <w:bottom w:val="single" w:sz="8" w:space="0" w:color="4BACC6" w:themeColor="accent5"/>
            </w:tcBorders>
          </w:tcPr>
          <w:p w:rsidR="005E2CA8" w:rsidRPr="00E966CB" w:rsidRDefault="005E2CA8" w:rsidP="00E36E5B">
            <w:pPr>
              <w:spacing w:before="0" w:after="0"/>
              <w:cnfStyle w:val="000000000000" w:firstRow="0" w:lastRow="0" w:firstColumn="0" w:lastColumn="0" w:oddVBand="0" w:evenVBand="0" w:oddHBand="0" w:evenHBand="0" w:firstRowFirstColumn="0" w:firstRowLastColumn="0" w:lastRowFirstColumn="0" w:lastRowLastColumn="0"/>
            </w:pPr>
            <w:r w:rsidRPr="00E966CB">
              <w:t>Particulate deposition &amp; transport (</w:t>
            </w:r>
            <w:proofErr w:type="spellStart"/>
            <w:r w:rsidRPr="00E966CB">
              <w:t>sed</w:t>
            </w:r>
            <w:proofErr w:type="spellEnd"/>
            <w:r w:rsidRPr="00E966CB">
              <w:t>/</w:t>
            </w:r>
            <w:proofErr w:type="spellStart"/>
            <w:r w:rsidRPr="00E966CB">
              <w:t>nutr</w:t>
            </w:r>
            <w:proofErr w:type="spellEnd"/>
            <w:r w:rsidRPr="00E966CB">
              <w:t xml:space="preserve">/chem. </w:t>
            </w:r>
            <w:proofErr w:type="spellStart"/>
            <w:r w:rsidRPr="00E966CB">
              <w:t>etc</w:t>
            </w:r>
            <w:proofErr w:type="spellEnd"/>
            <w:r w:rsidRPr="00E966CB">
              <w:t>)</w:t>
            </w:r>
          </w:p>
        </w:tc>
        <w:tc>
          <w:tcPr>
            <w:tcW w:w="286" w:type="pct"/>
            <w:tcBorders>
              <w:bottom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rPr>
                <w:lang w:val="fr-FR"/>
              </w:rPr>
            </w:pPr>
            <w:r w:rsidRPr="00E966CB">
              <w:sym w:font="Wingdings" w:char="F0FC"/>
            </w:r>
            <w:r w:rsidRPr="00745C41">
              <w:rPr>
                <w:vertAlign w:val="subscript"/>
              </w:rPr>
              <w:t>2</w:t>
            </w:r>
          </w:p>
        </w:tc>
        <w:tc>
          <w:tcPr>
            <w:tcW w:w="287" w:type="pct"/>
            <w:tcBorders>
              <w:bottom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rPr>
                <w:lang w:val="fr-FR"/>
              </w:rPr>
            </w:pPr>
            <w:r w:rsidRPr="00E966CB">
              <w:rPr>
                <w:lang w:val="fr-FR"/>
              </w:rPr>
              <w:t>L</w:t>
            </w:r>
          </w:p>
        </w:tc>
        <w:tc>
          <w:tcPr>
            <w:tcW w:w="286" w:type="pct"/>
            <w:tcBorders>
              <w:bottom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rPr>
                <w:lang w:val="fr-FR"/>
              </w:rPr>
            </w:pPr>
          </w:p>
        </w:tc>
        <w:tc>
          <w:tcPr>
            <w:tcW w:w="239" w:type="pct"/>
            <w:tcBorders>
              <w:bottom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rPr>
                <w:lang w:val="fr-FR"/>
              </w:rPr>
            </w:pPr>
          </w:p>
        </w:tc>
        <w:tc>
          <w:tcPr>
            <w:tcW w:w="239" w:type="pct"/>
            <w:tcBorders>
              <w:bottom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rPr>
                <w:lang w:val="fr-FR"/>
              </w:rPr>
            </w:pPr>
            <w:r w:rsidRPr="00E966CB">
              <w:rPr>
                <w:lang w:val="fr-FR"/>
              </w:rPr>
              <w:t>L</w:t>
            </w:r>
          </w:p>
        </w:tc>
        <w:tc>
          <w:tcPr>
            <w:tcW w:w="334" w:type="pct"/>
            <w:tcBorders>
              <w:bottom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rPr>
                <w:lang w:val="fr-FR"/>
              </w:rPr>
            </w:pPr>
            <w:r w:rsidRPr="00E966CB">
              <w:rPr>
                <w:lang w:val="fr-FR"/>
              </w:rPr>
              <w:t>L</w:t>
            </w:r>
          </w:p>
        </w:tc>
        <w:tc>
          <w:tcPr>
            <w:tcW w:w="286" w:type="pct"/>
            <w:tcBorders>
              <w:bottom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rPr>
                <w:lang w:val="fr-FR"/>
              </w:rPr>
            </w:pPr>
          </w:p>
        </w:tc>
        <w:tc>
          <w:tcPr>
            <w:tcW w:w="287" w:type="pct"/>
            <w:tcBorders>
              <w:bottom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rPr>
                <w:lang w:val="fr-FR"/>
              </w:rPr>
            </w:pPr>
            <w:r w:rsidRPr="00E966CB">
              <w:rPr>
                <w:lang w:val="fr-FR"/>
              </w:rPr>
              <w:t>H</w:t>
            </w:r>
          </w:p>
        </w:tc>
        <w:tc>
          <w:tcPr>
            <w:tcW w:w="286" w:type="pct"/>
            <w:tcBorders>
              <w:bottom w:val="single" w:sz="8" w:space="0" w:color="4BACC6" w:themeColor="accent5"/>
              <w:right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rPr>
                <w:lang w:val="fr-FR"/>
              </w:rPr>
            </w:pPr>
          </w:p>
        </w:tc>
      </w:tr>
      <w:tr w:rsidR="005E2CA8"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tcBorders>
          </w:tcPr>
          <w:p w:rsidR="005E2CA8" w:rsidRDefault="005E2CA8" w:rsidP="00E36E5B">
            <w:pPr>
              <w:spacing w:before="0" w:after="0"/>
            </w:pPr>
          </w:p>
        </w:tc>
        <w:tc>
          <w:tcPr>
            <w:tcW w:w="1575" w:type="pct"/>
            <w:tcBorders>
              <w:bottom w:val="single" w:sz="8" w:space="0" w:color="4BACC6" w:themeColor="accent5"/>
            </w:tcBorders>
          </w:tcPr>
          <w:p w:rsidR="005E2CA8" w:rsidRPr="00E966CB" w:rsidRDefault="005E2CA8" w:rsidP="00E36E5B">
            <w:pPr>
              <w:spacing w:before="0" w:after="0"/>
              <w:cnfStyle w:val="000000100000" w:firstRow="0" w:lastRow="0" w:firstColumn="0" w:lastColumn="0" w:oddVBand="0" w:evenVBand="0" w:oddHBand="1" w:evenHBand="0" w:firstRowFirstColumn="0" w:firstRowLastColumn="0" w:lastRowFirstColumn="0" w:lastRowLastColumn="0"/>
            </w:pPr>
            <w:r w:rsidRPr="00E966CB">
              <w:t xml:space="preserve">Material deposition &amp; transport (debris, DOM, rock </w:t>
            </w:r>
            <w:proofErr w:type="spellStart"/>
            <w:r w:rsidRPr="00E966CB">
              <w:t>etc</w:t>
            </w:r>
            <w:proofErr w:type="spellEnd"/>
            <w:r w:rsidRPr="00E966CB">
              <w:t>)</w:t>
            </w:r>
          </w:p>
        </w:tc>
        <w:tc>
          <w:tcPr>
            <w:tcW w:w="286"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rPr>
                <w:lang w:val="fr-FR"/>
              </w:rPr>
            </w:pPr>
          </w:p>
        </w:tc>
        <w:tc>
          <w:tcPr>
            <w:tcW w:w="287"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rPr>
                <w:lang w:val="fr-FR"/>
              </w:rPr>
            </w:pPr>
            <w:r w:rsidRPr="00E966CB">
              <w:rPr>
                <w:lang w:val="fr-FR"/>
              </w:rPr>
              <w:t>L</w:t>
            </w:r>
          </w:p>
        </w:tc>
        <w:tc>
          <w:tcPr>
            <w:tcW w:w="286"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rPr>
                <w:lang w:val="fr-FR"/>
              </w:rPr>
            </w:pPr>
          </w:p>
        </w:tc>
        <w:tc>
          <w:tcPr>
            <w:tcW w:w="239"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rPr>
                <w:lang w:val="fr-FR"/>
              </w:rPr>
            </w:pPr>
          </w:p>
        </w:tc>
        <w:tc>
          <w:tcPr>
            <w:tcW w:w="239"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rPr>
                <w:lang w:val="fr-FR"/>
              </w:rPr>
            </w:pPr>
            <w:r w:rsidRPr="00E966CB">
              <w:rPr>
                <w:lang w:val="fr-FR"/>
              </w:rPr>
              <w:t>L</w:t>
            </w:r>
          </w:p>
        </w:tc>
        <w:tc>
          <w:tcPr>
            <w:tcW w:w="334"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rPr>
                <w:lang w:val="fr-FR"/>
              </w:rPr>
            </w:pPr>
            <w:r w:rsidRPr="00E966CB">
              <w:rPr>
                <w:lang w:val="fr-FR"/>
              </w:rPr>
              <w:t>L</w:t>
            </w:r>
          </w:p>
        </w:tc>
        <w:tc>
          <w:tcPr>
            <w:tcW w:w="286"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rPr>
                <w:lang w:val="fr-FR"/>
              </w:rPr>
            </w:pPr>
          </w:p>
        </w:tc>
        <w:tc>
          <w:tcPr>
            <w:tcW w:w="287"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rPr>
                <w:lang w:val="fr-FR"/>
              </w:rPr>
            </w:pPr>
            <w:r w:rsidRPr="00E966CB">
              <w:rPr>
                <w:lang w:val="fr-FR"/>
              </w:rPr>
              <w:t>L</w:t>
            </w:r>
          </w:p>
        </w:tc>
        <w:tc>
          <w:tcPr>
            <w:tcW w:w="286" w:type="pct"/>
            <w:tcBorders>
              <w:bottom w:val="single" w:sz="8" w:space="0" w:color="4BACC6" w:themeColor="accent5"/>
              <w:right w:val="single" w:sz="4" w:space="0" w:color="auto"/>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rPr>
                <w:lang w:val="fr-FR"/>
              </w:rPr>
            </w:pPr>
          </w:p>
        </w:tc>
      </w:tr>
      <w:tr w:rsidR="005E2CA8" w:rsidTr="004E59D1">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bottom w:val="single" w:sz="8" w:space="0" w:color="4BACC6" w:themeColor="accent5"/>
            </w:tcBorders>
          </w:tcPr>
          <w:p w:rsidR="005E2CA8" w:rsidRDefault="005E2CA8" w:rsidP="00E36E5B">
            <w:pPr>
              <w:spacing w:before="0" w:after="0"/>
            </w:pPr>
          </w:p>
        </w:tc>
        <w:tc>
          <w:tcPr>
            <w:tcW w:w="1575" w:type="pct"/>
            <w:tcBorders>
              <w:bottom w:val="single" w:sz="8" w:space="0" w:color="4BACC6" w:themeColor="accent5"/>
            </w:tcBorders>
          </w:tcPr>
          <w:p w:rsidR="005E2CA8" w:rsidRPr="00E966CB" w:rsidRDefault="005E2CA8" w:rsidP="00E36E5B">
            <w:pPr>
              <w:spacing w:before="0" w:after="0"/>
              <w:cnfStyle w:val="000000000000" w:firstRow="0" w:lastRow="0" w:firstColumn="0" w:lastColumn="0" w:oddVBand="0" w:evenVBand="0" w:oddHBand="0" w:evenHBand="0" w:firstRowFirstColumn="0" w:firstRowLastColumn="0" w:lastRowFirstColumn="0" w:lastRowLastColumn="0"/>
            </w:pPr>
            <w:r w:rsidRPr="00E966CB">
              <w:t>Transports material for coastal processes</w:t>
            </w:r>
          </w:p>
        </w:tc>
        <w:tc>
          <w:tcPr>
            <w:tcW w:w="286" w:type="pct"/>
            <w:tcBorders>
              <w:bottom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7" w:type="pct"/>
            <w:tcBorders>
              <w:bottom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N</w:t>
            </w:r>
          </w:p>
        </w:tc>
        <w:tc>
          <w:tcPr>
            <w:tcW w:w="286" w:type="pct"/>
            <w:tcBorders>
              <w:bottom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Borders>
              <w:bottom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Borders>
              <w:bottom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M</w:t>
            </w:r>
          </w:p>
        </w:tc>
        <w:tc>
          <w:tcPr>
            <w:tcW w:w="334" w:type="pct"/>
            <w:tcBorders>
              <w:bottom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L</w:t>
            </w:r>
          </w:p>
        </w:tc>
        <w:tc>
          <w:tcPr>
            <w:tcW w:w="286" w:type="pct"/>
            <w:tcBorders>
              <w:bottom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7" w:type="pct"/>
            <w:tcBorders>
              <w:bottom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6" w:type="pct"/>
            <w:tcBorders>
              <w:bottom w:val="single" w:sz="8" w:space="0" w:color="4BACC6" w:themeColor="accent5"/>
              <w:right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r>
      <w:tr w:rsidR="005E2CA8"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11"/>
            <w:tcBorders>
              <w:left w:val="single" w:sz="4" w:space="0" w:color="auto"/>
              <w:bottom w:val="single" w:sz="8" w:space="0" w:color="4BACC6" w:themeColor="accent5"/>
              <w:right w:val="single" w:sz="4" w:space="0" w:color="auto"/>
            </w:tcBorders>
            <w:shd w:val="clear" w:color="auto" w:fill="DDD9C3" w:themeFill="background2" w:themeFillShade="E6"/>
          </w:tcPr>
          <w:p w:rsidR="005E2CA8" w:rsidRPr="00860050" w:rsidRDefault="005E2CA8" w:rsidP="00E36E5B">
            <w:pPr>
              <w:spacing w:before="0" w:after="0"/>
              <w:rPr>
                <w:rFonts w:ascii="Cambria" w:hAnsi="Cambria"/>
                <w:b w:val="0"/>
                <w:color w:val="000000"/>
                <w:sz w:val="18"/>
                <w:szCs w:val="18"/>
              </w:rPr>
            </w:pPr>
            <w:r w:rsidRPr="00860050">
              <w:t>Biogeochemical Processes – energy &amp; nutrient dynamics</w:t>
            </w:r>
          </w:p>
        </w:tc>
      </w:tr>
      <w:tr w:rsidR="005E2CA8" w:rsidTr="004E59D1">
        <w:tc>
          <w:tcPr>
            <w:cnfStyle w:val="001000000000" w:firstRow="0" w:lastRow="0" w:firstColumn="1" w:lastColumn="0" w:oddVBand="0" w:evenVBand="0" w:oddHBand="0" w:evenHBand="0" w:firstRowFirstColumn="0" w:firstRowLastColumn="0" w:lastRowFirstColumn="0" w:lastRowLastColumn="0"/>
            <w:tcW w:w="896" w:type="pct"/>
            <w:vMerge w:val="restart"/>
            <w:tcBorders>
              <w:top w:val="single" w:sz="8" w:space="0" w:color="4BACC6" w:themeColor="accent5"/>
              <w:left w:val="single" w:sz="4" w:space="0" w:color="auto"/>
            </w:tcBorders>
          </w:tcPr>
          <w:p w:rsidR="005E2CA8" w:rsidRPr="00E966CB" w:rsidRDefault="005E2CA8" w:rsidP="00E36E5B">
            <w:pPr>
              <w:spacing w:before="0" w:after="0"/>
            </w:pPr>
            <w:r w:rsidRPr="00E966CB">
              <w:t>Production</w:t>
            </w:r>
          </w:p>
        </w:tc>
        <w:tc>
          <w:tcPr>
            <w:tcW w:w="1575" w:type="pct"/>
            <w:tcBorders>
              <w:top w:val="single" w:sz="8" w:space="0" w:color="4BACC6" w:themeColor="accent5"/>
            </w:tcBorders>
          </w:tcPr>
          <w:p w:rsidR="005E2CA8" w:rsidRPr="00E966CB" w:rsidRDefault="005E2CA8" w:rsidP="00E36E5B">
            <w:pPr>
              <w:spacing w:before="0" w:after="0"/>
              <w:cnfStyle w:val="000000000000" w:firstRow="0" w:lastRow="0" w:firstColumn="0" w:lastColumn="0" w:oddVBand="0" w:evenVBand="0" w:oddHBand="0" w:evenHBand="0" w:firstRowFirstColumn="0" w:firstRowLastColumn="0" w:lastRowFirstColumn="0" w:lastRowLastColumn="0"/>
            </w:pPr>
            <w:r w:rsidRPr="00E966CB">
              <w:t>Primary production</w:t>
            </w:r>
          </w:p>
        </w:tc>
        <w:tc>
          <w:tcPr>
            <w:tcW w:w="286" w:type="pct"/>
            <w:tcBorders>
              <w:top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N</w:t>
            </w:r>
          </w:p>
        </w:tc>
        <w:tc>
          <w:tcPr>
            <w:tcW w:w="287" w:type="pct"/>
            <w:tcBorders>
              <w:top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6" w:type="pct"/>
            <w:tcBorders>
              <w:top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Borders>
              <w:top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Borders>
              <w:top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334" w:type="pct"/>
            <w:tcBorders>
              <w:top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6" w:type="pct"/>
            <w:tcBorders>
              <w:top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7" w:type="pct"/>
            <w:tcBorders>
              <w:top w:val="single" w:sz="8" w:space="0" w:color="4BACC6" w:themeColor="accent5"/>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M</w:t>
            </w:r>
          </w:p>
        </w:tc>
        <w:tc>
          <w:tcPr>
            <w:tcW w:w="286" w:type="pct"/>
            <w:tcBorders>
              <w:top w:val="single" w:sz="8" w:space="0" w:color="4BACC6" w:themeColor="accent5"/>
              <w:right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r>
      <w:tr w:rsidR="005E2CA8"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tcBorders>
          </w:tcPr>
          <w:p w:rsidR="005E2CA8" w:rsidRPr="00E966CB" w:rsidRDefault="005E2CA8" w:rsidP="00E36E5B">
            <w:pPr>
              <w:spacing w:before="0" w:after="0"/>
            </w:pPr>
          </w:p>
        </w:tc>
        <w:tc>
          <w:tcPr>
            <w:tcW w:w="1575" w:type="pct"/>
          </w:tcPr>
          <w:p w:rsidR="005E2CA8" w:rsidRPr="00E966CB" w:rsidRDefault="005E2CA8" w:rsidP="00E36E5B">
            <w:pPr>
              <w:spacing w:before="0" w:after="0"/>
              <w:cnfStyle w:val="000000100000" w:firstRow="0" w:lastRow="0" w:firstColumn="0" w:lastColumn="0" w:oddVBand="0" w:evenVBand="0" w:oddHBand="1" w:evenHBand="0" w:firstRowFirstColumn="0" w:firstRowLastColumn="0" w:lastRowFirstColumn="0" w:lastRowLastColumn="0"/>
            </w:pPr>
            <w:r w:rsidRPr="00E966CB">
              <w:t>Secondary production</w:t>
            </w: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sym w:font="Wingdings" w:char="F0FC"/>
            </w:r>
            <w:r w:rsidRPr="00745C41">
              <w:rPr>
                <w:vertAlign w:val="subscript"/>
              </w:rPr>
              <w:t>3</w:t>
            </w: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334"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H</w:t>
            </w:r>
          </w:p>
        </w:tc>
        <w:tc>
          <w:tcPr>
            <w:tcW w:w="286" w:type="pct"/>
            <w:tcBorders>
              <w:right w:val="single" w:sz="4" w:space="0" w:color="auto"/>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r>
      <w:tr w:rsidR="005E2CA8" w:rsidTr="004E59D1">
        <w:tc>
          <w:tcPr>
            <w:cnfStyle w:val="001000000000" w:firstRow="0" w:lastRow="0" w:firstColumn="1" w:lastColumn="0" w:oddVBand="0" w:evenVBand="0" w:oddHBand="0" w:evenHBand="0" w:firstRowFirstColumn="0" w:firstRowLastColumn="0" w:lastRowFirstColumn="0" w:lastRowLastColumn="0"/>
            <w:tcW w:w="896" w:type="pct"/>
            <w:vMerge w:val="restart"/>
            <w:tcBorders>
              <w:left w:val="single" w:sz="4" w:space="0" w:color="auto"/>
            </w:tcBorders>
          </w:tcPr>
          <w:p w:rsidR="005E2CA8" w:rsidRPr="00E966CB" w:rsidRDefault="005E2CA8" w:rsidP="00E36E5B">
            <w:pPr>
              <w:spacing w:before="0" w:after="0"/>
            </w:pPr>
            <w:r w:rsidRPr="00E966CB">
              <w:t>Nutrient cycling (N, P)</w:t>
            </w:r>
          </w:p>
        </w:tc>
        <w:tc>
          <w:tcPr>
            <w:tcW w:w="1575" w:type="pct"/>
          </w:tcPr>
          <w:p w:rsidR="005E2CA8" w:rsidRPr="00E966CB" w:rsidRDefault="005E2CA8" w:rsidP="00E36E5B">
            <w:pPr>
              <w:spacing w:before="0" w:after="0"/>
              <w:cnfStyle w:val="000000000000" w:firstRow="0" w:lastRow="0" w:firstColumn="0" w:lastColumn="0" w:oddVBand="0" w:evenVBand="0" w:oddHBand="0" w:evenHBand="0" w:firstRowFirstColumn="0" w:firstRowLastColumn="0" w:lastRowFirstColumn="0" w:lastRowLastColumn="0"/>
            </w:pPr>
            <w:r w:rsidRPr="00E966CB">
              <w:t>Detains water, regulates flow of nutrients</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sym w:font="Wingdings" w:char="F0FC"/>
            </w: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334"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M</w:t>
            </w:r>
            <w:r w:rsidRPr="005A3928">
              <w:rPr>
                <w:vertAlign w:val="subscript"/>
              </w:rPr>
              <w:t>13</w:t>
            </w:r>
          </w:p>
        </w:tc>
        <w:tc>
          <w:tcPr>
            <w:tcW w:w="286" w:type="pct"/>
            <w:tcBorders>
              <w:right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r>
      <w:tr w:rsidR="005E2CA8"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tcBorders>
          </w:tcPr>
          <w:p w:rsidR="005E2CA8" w:rsidRPr="00E966CB" w:rsidRDefault="005E2CA8" w:rsidP="00E36E5B">
            <w:pPr>
              <w:spacing w:before="0" w:after="0"/>
            </w:pPr>
          </w:p>
        </w:tc>
        <w:tc>
          <w:tcPr>
            <w:tcW w:w="1575" w:type="pct"/>
          </w:tcPr>
          <w:p w:rsidR="005E2CA8" w:rsidRPr="00E966CB" w:rsidRDefault="005E2CA8" w:rsidP="00E36E5B">
            <w:pPr>
              <w:spacing w:before="0" w:after="0"/>
              <w:cnfStyle w:val="000000100000" w:firstRow="0" w:lastRow="0" w:firstColumn="0" w:lastColumn="0" w:oddVBand="0" w:evenVBand="0" w:oddHBand="1" w:evenHBand="0" w:firstRowFirstColumn="0" w:firstRowLastColumn="0" w:lastRowFirstColumn="0" w:lastRowLastColumn="0"/>
            </w:pPr>
            <w:r w:rsidRPr="00E966CB">
              <w:t>Source of (N,P)</w:t>
            </w: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sym w:font="Wingdings" w:char="F0FC"/>
            </w: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334"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M</w:t>
            </w:r>
          </w:p>
        </w:tc>
        <w:tc>
          <w:tcPr>
            <w:tcW w:w="286" w:type="pct"/>
            <w:tcBorders>
              <w:right w:val="single" w:sz="4" w:space="0" w:color="auto"/>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r>
      <w:tr w:rsidR="005E2CA8" w:rsidTr="004E59D1">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tcBorders>
          </w:tcPr>
          <w:p w:rsidR="005E2CA8" w:rsidRPr="00E966CB" w:rsidRDefault="005E2CA8" w:rsidP="00E36E5B">
            <w:pPr>
              <w:spacing w:before="0" w:after="0"/>
            </w:pPr>
          </w:p>
        </w:tc>
        <w:tc>
          <w:tcPr>
            <w:tcW w:w="1575" w:type="pct"/>
          </w:tcPr>
          <w:p w:rsidR="005E2CA8" w:rsidRPr="00E966CB" w:rsidRDefault="005E2CA8" w:rsidP="00E36E5B">
            <w:pPr>
              <w:spacing w:before="0" w:after="0"/>
              <w:cnfStyle w:val="000000000000" w:firstRow="0" w:lastRow="0" w:firstColumn="0" w:lastColumn="0" w:oddVBand="0" w:evenVBand="0" w:oddHBand="0" w:evenHBand="0" w:firstRowFirstColumn="0" w:firstRowLastColumn="0" w:lastRowFirstColumn="0" w:lastRowLastColumn="0"/>
            </w:pPr>
            <w:r w:rsidRPr="00E966CB">
              <w:t>Cycles and uptakes nutrients</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sym w:font="Wingdings" w:char="F0FC"/>
            </w: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334"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H</w:t>
            </w:r>
          </w:p>
        </w:tc>
        <w:tc>
          <w:tcPr>
            <w:tcW w:w="286" w:type="pct"/>
            <w:tcBorders>
              <w:right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r>
      <w:tr w:rsidR="005E2CA8"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tcBorders>
          </w:tcPr>
          <w:p w:rsidR="005E2CA8" w:rsidRPr="00E966CB" w:rsidRDefault="005E2CA8" w:rsidP="00E36E5B">
            <w:pPr>
              <w:spacing w:before="0" w:after="0"/>
            </w:pPr>
          </w:p>
        </w:tc>
        <w:tc>
          <w:tcPr>
            <w:tcW w:w="1575" w:type="pct"/>
          </w:tcPr>
          <w:p w:rsidR="005E2CA8" w:rsidRPr="00E966CB" w:rsidRDefault="005E2CA8" w:rsidP="00E36E5B">
            <w:pPr>
              <w:spacing w:before="0" w:after="0"/>
              <w:cnfStyle w:val="000000100000" w:firstRow="0" w:lastRow="0" w:firstColumn="0" w:lastColumn="0" w:oddVBand="0" w:evenVBand="0" w:oddHBand="1" w:evenHBand="0" w:firstRowFirstColumn="0" w:firstRowLastColumn="0" w:lastRowFirstColumn="0" w:lastRowLastColumn="0"/>
            </w:pPr>
            <w:r w:rsidRPr="00E966CB">
              <w:t>Regulates nutrient supply to the reef</w:t>
            </w: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sym w:font="Wingdings" w:char="F0FC"/>
            </w: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334"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H</w:t>
            </w:r>
          </w:p>
        </w:tc>
        <w:tc>
          <w:tcPr>
            <w:tcW w:w="286" w:type="pct"/>
            <w:tcBorders>
              <w:right w:val="single" w:sz="4" w:space="0" w:color="auto"/>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r>
      <w:tr w:rsidR="005E2CA8" w:rsidTr="004E59D1">
        <w:tc>
          <w:tcPr>
            <w:cnfStyle w:val="001000000000" w:firstRow="0" w:lastRow="0" w:firstColumn="1" w:lastColumn="0" w:oddVBand="0" w:evenVBand="0" w:oddHBand="0" w:evenHBand="0" w:firstRowFirstColumn="0" w:firstRowLastColumn="0" w:lastRowFirstColumn="0" w:lastRowLastColumn="0"/>
            <w:tcW w:w="896" w:type="pct"/>
            <w:vMerge w:val="restart"/>
            <w:tcBorders>
              <w:left w:val="single" w:sz="4" w:space="0" w:color="auto"/>
            </w:tcBorders>
          </w:tcPr>
          <w:p w:rsidR="005E2CA8" w:rsidRPr="00E966CB" w:rsidRDefault="005E2CA8" w:rsidP="00E36E5B">
            <w:pPr>
              <w:spacing w:before="0" w:after="0"/>
            </w:pPr>
            <w:r w:rsidRPr="00E966CB">
              <w:t>Carbon cycling</w:t>
            </w:r>
          </w:p>
        </w:tc>
        <w:tc>
          <w:tcPr>
            <w:tcW w:w="1575" w:type="pct"/>
          </w:tcPr>
          <w:p w:rsidR="005E2CA8" w:rsidRPr="00E966CB" w:rsidRDefault="005E2CA8" w:rsidP="00E36E5B">
            <w:pPr>
              <w:spacing w:before="0" w:after="0"/>
              <w:cnfStyle w:val="000000000000" w:firstRow="0" w:lastRow="0" w:firstColumn="0" w:lastColumn="0" w:oddVBand="0" w:evenVBand="0" w:oddHBand="0" w:evenHBand="0" w:firstRowFirstColumn="0" w:firstRowLastColumn="0" w:lastRowFirstColumn="0" w:lastRowLastColumn="0"/>
            </w:pPr>
            <w:r w:rsidRPr="00E966CB">
              <w:t>Carbon source</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sym w:font="Wingdings" w:char="F0FC"/>
            </w: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334"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M</w:t>
            </w:r>
          </w:p>
        </w:tc>
        <w:tc>
          <w:tcPr>
            <w:tcW w:w="286" w:type="pct"/>
            <w:tcBorders>
              <w:right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r>
      <w:tr w:rsidR="005E2CA8"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tcBorders>
          </w:tcPr>
          <w:p w:rsidR="005E2CA8" w:rsidRPr="00E966CB" w:rsidRDefault="005E2CA8" w:rsidP="00E36E5B">
            <w:pPr>
              <w:spacing w:before="0" w:after="0"/>
            </w:pPr>
          </w:p>
        </w:tc>
        <w:tc>
          <w:tcPr>
            <w:tcW w:w="1575" w:type="pct"/>
          </w:tcPr>
          <w:p w:rsidR="005E2CA8" w:rsidRPr="00E966CB" w:rsidRDefault="005E2CA8" w:rsidP="00E36E5B">
            <w:pPr>
              <w:spacing w:before="0" w:after="0"/>
              <w:cnfStyle w:val="000000100000" w:firstRow="0" w:lastRow="0" w:firstColumn="0" w:lastColumn="0" w:oddVBand="0" w:evenVBand="0" w:oddHBand="1" w:evenHBand="0" w:firstRowFirstColumn="0" w:firstRowLastColumn="0" w:lastRowFirstColumn="0" w:lastRowLastColumn="0"/>
            </w:pPr>
            <w:r w:rsidRPr="00E966CB">
              <w:t>Sequesters carbon</w:t>
            </w: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sym w:font="Wingdings" w:char="F0FC"/>
            </w: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334"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MH</w:t>
            </w:r>
          </w:p>
        </w:tc>
        <w:tc>
          <w:tcPr>
            <w:tcW w:w="286" w:type="pct"/>
            <w:tcBorders>
              <w:right w:val="single" w:sz="4" w:space="0" w:color="auto"/>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r>
      <w:tr w:rsidR="005E2CA8" w:rsidTr="004E59D1">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tcBorders>
          </w:tcPr>
          <w:p w:rsidR="005E2CA8" w:rsidRPr="00E966CB" w:rsidRDefault="005E2CA8" w:rsidP="00E36E5B">
            <w:pPr>
              <w:spacing w:before="0" w:after="0"/>
            </w:pPr>
          </w:p>
        </w:tc>
        <w:tc>
          <w:tcPr>
            <w:tcW w:w="1575" w:type="pct"/>
          </w:tcPr>
          <w:p w:rsidR="005E2CA8" w:rsidRPr="00E966CB" w:rsidRDefault="005E2CA8" w:rsidP="00E36E5B">
            <w:pPr>
              <w:spacing w:before="0" w:after="0"/>
              <w:cnfStyle w:val="000000000000" w:firstRow="0" w:lastRow="0" w:firstColumn="0" w:lastColumn="0" w:oddVBand="0" w:evenVBand="0" w:oddHBand="0" w:evenHBand="0" w:firstRowFirstColumn="0" w:firstRowLastColumn="0" w:lastRowFirstColumn="0" w:lastRowLastColumn="0"/>
            </w:pPr>
            <w:r w:rsidRPr="00E966CB">
              <w:t>Cycles carbon</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sym w:font="Wingdings" w:char="F0FC"/>
            </w: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334"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H</w:t>
            </w:r>
          </w:p>
        </w:tc>
        <w:tc>
          <w:tcPr>
            <w:tcW w:w="286" w:type="pct"/>
            <w:tcBorders>
              <w:right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r>
      <w:tr w:rsidR="005E2CA8"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6" w:type="pct"/>
            <w:tcBorders>
              <w:left w:val="single" w:sz="4" w:space="0" w:color="auto"/>
            </w:tcBorders>
          </w:tcPr>
          <w:p w:rsidR="005E2CA8" w:rsidRPr="00E966CB" w:rsidRDefault="005E2CA8" w:rsidP="00E36E5B">
            <w:pPr>
              <w:spacing w:before="0" w:after="0"/>
            </w:pPr>
            <w:r w:rsidRPr="00E966CB">
              <w:t>Decomposition</w:t>
            </w:r>
          </w:p>
        </w:tc>
        <w:tc>
          <w:tcPr>
            <w:tcW w:w="1575" w:type="pct"/>
          </w:tcPr>
          <w:p w:rsidR="005E2CA8" w:rsidRPr="00E966CB" w:rsidRDefault="005E2CA8" w:rsidP="00E36E5B">
            <w:pPr>
              <w:spacing w:before="0" w:after="0"/>
              <w:cnfStyle w:val="000000100000" w:firstRow="0" w:lastRow="0" w:firstColumn="0" w:lastColumn="0" w:oddVBand="0" w:evenVBand="0" w:oddHBand="1" w:evenHBand="0" w:firstRowFirstColumn="0" w:firstRowLastColumn="0" w:lastRowFirstColumn="0" w:lastRowLastColumn="0"/>
            </w:pPr>
            <w:r w:rsidRPr="00E966CB">
              <w:t>Source of Dissolved Organic Matter</w:t>
            </w: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sym w:font="Wingdings" w:char="F0FC"/>
            </w: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334"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t>L</w:t>
            </w:r>
            <w:r w:rsidRPr="005A3928">
              <w:rPr>
                <w:vertAlign w:val="subscript"/>
              </w:rPr>
              <w:t>14</w:t>
            </w:r>
          </w:p>
        </w:tc>
        <w:tc>
          <w:tcPr>
            <w:tcW w:w="286" w:type="pct"/>
            <w:tcBorders>
              <w:right w:val="single" w:sz="4" w:space="0" w:color="auto"/>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r>
      <w:tr w:rsidR="005E2CA8" w:rsidTr="004E59D1">
        <w:tc>
          <w:tcPr>
            <w:cnfStyle w:val="001000000000" w:firstRow="0" w:lastRow="0" w:firstColumn="1" w:lastColumn="0" w:oddVBand="0" w:evenVBand="0" w:oddHBand="0" w:evenHBand="0" w:firstRowFirstColumn="0" w:firstRowLastColumn="0" w:lastRowFirstColumn="0" w:lastRowLastColumn="0"/>
            <w:tcW w:w="896" w:type="pct"/>
            <w:vMerge w:val="restart"/>
            <w:tcBorders>
              <w:left w:val="single" w:sz="4" w:space="0" w:color="auto"/>
            </w:tcBorders>
          </w:tcPr>
          <w:p w:rsidR="005E2CA8" w:rsidRPr="00E966CB" w:rsidRDefault="005E2CA8" w:rsidP="00E36E5B">
            <w:pPr>
              <w:spacing w:before="0" w:after="0"/>
            </w:pPr>
            <w:r w:rsidRPr="00E966CB">
              <w:t>Oxidation-reduction</w:t>
            </w:r>
          </w:p>
        </w:tc>
        <w:tc>
          <w:tcPr>
            <w:tcW w:w="1575" w:type="pct"/>
          </w:tcPr>
          <w:p w:rsidR="005E2CA8" w:rsidRPr="00E966CB" w:rsidRDefault="005E2CA8" w:rsidP="00E36E5B">
            <w:pPr>
              <w:spacing w:before="0" w:after="0"/>
              <w:cnfStyle w:val="000000000000" w:firstRow="0" w:lastRow="0" w:firstColumn="0" w:lastColumn="0" w:oddVBand="0" w:evenVBand="0" w:oddHBand="0" w:evenHBand="0" w:firstRowFirstColumn="0" w:firstRowLastColumn="0" w:lastRowFirstColumn="0" w:lastRowLastColumn="0"/>
            </w:pPr>
            <w:proofErr w:type="spellStart"/>
            <w:r w:rsidRPr="00E966CB">
              <w:t>Biochar</w:t>
            </w:r>
            <w:proofErr w:type="spellEnd"/>
            <w:r w:rsidRPr="00E966CB">
              <w:t xml:space="preserve"> source</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334"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t>X</w:t>
            </w:r>
          </w:p>
        </w:tc>
        <w:tc>
          <w:tcPr>
            <w:tcW w:w="286" w:type="pct"/>
            <w:tcBorders>
              <w:right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r>
      <w:tr w:rsidR="005E2CA8"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tcBorders>
          </w:tcPr>
          <w:p w:rsidR="005E2CA8" w:rsidRPr="00E966CB" w:rsidRDefault="005E2CA8" w:rsidP="00E36E5B">
            <w:pPr>
              <w:spacing w:before="0" w:after="0"/>
            </w:pPr>
          </w:p>
        </w:tc>
        <w:tc>
          <w:tcPr>
            <w:tcW w:w="1575" w:type="pct"/>
          </w:tcPr>
          <w:p w:rsidR="005E2CA8" w:rsidRPr="00E966CB" w:rsidRDefault="005E2CA8" w:rsidP="00E36E5B">
            <w:pPr>
              <w:spacing w:before="0" w:after="0"/>
              <w:cnfStyle w:val="000000100000" w:firstRow="0" w:lastRow="0" w:firstColumn="0" w:lastColumn="0" w:oddVBand="0" w:evenVBand="0" w:oddHBand="1" w:evenHBand="0" w:firstRowFirstColumn="0" w:firstRowLastColumn="0" w:lastRowFirstColumn="0" w:lastRowLastColumn="0"/>
            </w:pPr>
            <w:r w:rsidRPr="00E966CB">
              <w:t>Oxygenates water</w:t>
            </w: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t>N</w:t>
            </w: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334"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L</w:t>
            </w:r>
          </w:p>
        </w:tc>
        <w:tc>
          <w:tcPr>
            <w:tcW w:w="286" w:type="pct"/>
            <w:tcBorders>
              <w:right w:val="single" w:sz="4" w:space="0" w:color="auto"/>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r>
      <w:tr w:rsidR="005E2CA8" w:rsidTr="004E59D1">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tcBorders>
          </w:tcPr>
          <w:p w:rsidR="005E2CA8" w:rsidRPr="00E966CB" w:rsidRDefault="005E2CA8" w:rsidP="00E36E5B">
            <w:pPr>
              <w:spacing w:before="0" w:after="0"/>
            </w:pPr>
          </w:p>
        </w:tc>
        <w:tc>
          <w:tcPr>
            <w:tcW w:w="1575" w:type="pct"/>
          </w:tcPr>
          <w:p w:rsidR="005E2CA8" w:rsidRPr="00E966CB" w:rsidRDefault="005E2CA8" w:rsidP="00E36E5B">
            <w:pPr>
              <w:spacing w:before="0" w:after="0"/>
              <w:cnfStyle w:val="000000000000" w:firstRow="0" w:lastRow="0" w:firstColumn="0" w:lastColumn="0" w:oddVBand="0" w:evenVBand="0" w:oddHBand="0" w:evenHBand="0" w:firstRowFirstColumn="0" w:firstRowLastColumn="0" w:lastRowFirstColumn="0" w:lastRowLastColumn="0"/>
            </w:pPr>
            <w:r w:rsidRPr="00E966CB">
              <w:t>Oxygenates sediments</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t>N</w:t>
            </w: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334"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sym w:font="Wingdings" w:char="F0FC"/>
            </w:r>
            <w:r w:rsidRPr="005A3928">
              <w:rPr>
                <w:vertAlign w:val="subscript"/>
              </w:rPr>
              <w:t>15</w:t>
            </w:r>
          </w:p>
        </w:tc>
        <w:tc>
          <w:tcPr>
            <w:tcW w:w="286" w:type="pct"/>
            <w:tcBorders>
              <w:right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r>
      <w:tr w:rsidR="005E2CA8"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6" w:type="pct"/>
            <w:vMerge w:val="restart"/>
            <w:tcBorders>
              <w:left w:val="single" w:sz="4" w:space="0" w:color="auto"/>
            </w:tcBorders>
          </w:tcPr>
          <w:p w:rsidR="005E2CA8" w:rsidRPr="00E966CB" w:rsidRDefault="005E2CA8" w:rsidP="00E36E5B">
            <w:pPr>
              <w:spacing w:before="0" w:after="0"/>
            </w:pPr>
            <w:r w:rsidRPr="00E966CB">
              <w:t>Regulation processes</w:t>
            </w:r>
          </w:p>
        </w:tc>
        <w:tc>
          <w:tcPr>
            <w:tcW w:w="1575" w:type="pct"/>
          </w:tcPr>
          <w:p w:rsidR="005E2CA8" w:rsidRPr="00E966CB" w:rsidRDefault="005E2CA8" w:rsidP="00E36E5B">
            <w:pPr>
              <w:spacing w:before="0" w:after="0"/>
              <w:cnfStyle w:val="000000100000" w:firstRow="0" w:lastRow="0" w:firstColumn="0" w:lastColumn="0" w:oddVBand="0" w:evenVBand="0" w:oddHBand="1" w:evenHBand="0" w:firstRowFirstColumn="0" w:firstRowLastColumn="0" w:lastRowFirstColumn="0" w:lastRowLastColumn="0"/>
            </w:pPr>
            <w:r w:rsidRPr="00E966CB">
              <w:t>pH regulation</w:t>
            </w: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sym w:font="Wingdings" w:char="F0FC"/>
            </w: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334"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sym w:font="Wingdings" w:char="F0FC"/>
            </w:r>
            <w:r w:rsidRPr="005A3928">
              <w:rPr>
                <w:vertAlign w:val="subscript"/>
              </w:rPr>
              <w:t>15</w:t>
            </w:r>
          </w:p>
        </w:tc>
        <w:tc>
          <w:tcPr>
            <w:tcW w:w="286" w:type="pct"/>
            <w:tcBorders>
              <w:right w:val="single" w:sz="4" w:space="0" w:color="auto"/>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r>
      <w:tr w:rsidR="005E2CA8" w:rsidTr="004E59D1">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tcBorders>
          </w:tcPr>
          <w:p w:rsidR="005E2CA8" w:rsidRPr="00E966CB" w:rsidRDefault="005E2CA8" w:rsidP="00E36E5B">
            <w:pPr>
              <w:spacing w:before="0" w:after="0"/>
            </w:pPr>
          </w:p>
        </w:tc>
        <w:tc>
          <w:tcPr>
            <w:tcW w:w="1575" w:type="pct"/>
          </w:tcPr>
          <w:p w:rsidR="005E2CA8" w:rsidRPr="00E966CB" w:rsidRDefault="005E2CA8" w:rsidP="00E36E5B">
            <w:pPr>
              <w:spacing w:before="0" w:after="0"/>
              <w:cnfStyle w:val="000000000000" w:firstRow="0" w:lastRow="0" w:firstColumn="0" w:lastColumn="0" w:oddVBand="0" w:evenVBand="0" w:oddHBand="0" w:evenHBand="0" w:firstRowFirstColumn="0" w:firstRowLastColumn="0" w:lastRowFirstColumn="0" w:lastRowLastColumn="0"/>
            </w:pPr>
            <w:r w:rsidRPr="00E966CB">
              <w:t>PASS management</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334"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L</w:t>
            </w:r>
          </w:p>
        </w:tc>
        <w:tc>
          <w:tcPr>
            <w:tcW w:w="286" w:type="pct"/>
            <w:tcBorders>
              <w:right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r>
      <w:tr w:rsidR="005E2CA8"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tcBorders>
          </w:tcPr>
          <w:p w:rsidR="005E2CA8" w:rsidRPr="00E966CB" w:rsidRDefault="005E2CA8" w:rsidP="00E36E5B">
            <w:pPr>
              <w:spacing w:before="0" w:after="0"/>
            </w:pPr>
          </w:p>
        </w:tc>
        <w:tc>
          <w:tcPr>
            <w:tcW w:w="1575" w:type="pct"/>
          </w:tcPr>
          <w:p w:rsidR="005E2CA8" w:rsidRPr="00E966CB" w:rsidRDefault="005E2CA8" w:rsidP="00E36E5B">
            <w:pPr>
              <w:spacing w:before="0" w:after="0"/>
              <w:cnfStyle w:val="000000100000" w:firstRow="0" w:lastRow="0" w:firstColumn="0" w:lastColumn="0" w:oddVBand="0" w:evenVBand="0" w:oddHBand="1" w:evenHBand="0" w:firstRowFirstColumn="0" w:firstRowLastColumn="0" w:lastRowFirstColumn="0" w:lastRowLastColumn="0"/>
            </w:pPr>
            <w:r w:rsidRPr="00E966CB">
              <w:t>Salinity regulation</w:t>
            </w: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334"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sym w:font="Wingdings" w:char="F0FC"/>
            </w:r>
            <w:r w:rsidRPr="005A3928">
              <w:rPr>
                <w:vertAlign w:val="subscript"/>
              </w:rPr>
              <w:t>15</w:t>
            </w:r>
          </w:p>
        </w:tc>
        <w:tc>
          <w:tcPr>
            <w:tcW w:w="286" w:type="pct"/>
            <w:tcBorders>
              <w:right w:val="single" w:sz="4" w:space="0" w:color="auto"/>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r>
      <w:tr w:rsidR="005E2CA8" w:rsidTr="004E59D1">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tcBorders>
          </w:tcPr>
          <w:p w:rsidR="005E2CA8" w:rsidRPr="00E966CB" w:rsidRDefault="005E2CA8" w:rsidP="00E36E5B">
            <w:pPr>
              <w:spacing w:before="0" w:after="0"/>
            </w:pPr>
          </w:p>
        </w:tc>
        <w:tc>
          <w:tcPr>
            <w:tcW w:w="1575" w:type="pct"/>
          </w:tcPr>
          <w:p w:rsidR="005E2CA8" w:rsidRPr="00E966CB" w:rsidRDefault="005E2CA8" w:rsidP="00E36E5B">
            <w:pPr>
              <w:spacing w:before="0" w:after="0"/>
              <w:cnfStyle w:val="000000000000" w:firstRow="0" w:lastRow="0" w:firstColumn="0" w:lastColumn="0" w:oddVBand="0" w:evenVBand="0" w:oddHBand="0" w:evenHBand="0" w:firstRowFirstColumn="0" w:firstRowLastColumn="0" w:lastRowFirstColumn="0" w:lastRowLastColumn="0"/>
            </w:pPr>
            <w:r w:rsidRPr="00E966CB">
              <w:t>Hardness regulation</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334"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sym w:font="Wingdings" w:char="F0FC"/>
            </w:r>
            <w:r w:rsidRPr="005A3928">
              <w:rPr>
                <w:vertAlign w:val="subscript"/>
              </w:rPr>
              <w:t>15</w:t>
            </w:r>
          </w:p>
        </w:tc>
        <w:tc>
          <w:tcPr>
            <w:tcW w:w="286" w:type="pct"/>
            <w:tcBorders>
              <w:right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r>
      <w:tr w:rsidR="005E2CA8"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tcBorders>
          </w:tcPr>
          <w:p w:rsidR="005E2CA8" w:rsidRPr="00E966CB" w:rsidRDefault="005E2CA8" w:rsidP="00E36E5B">
            <w:pPr>
              <w:spacing w:before="0" w:after="0"/>
            </w:pPr>
          </w:p>
        </w:tc>
        <w:tc>
          <w:tcPr>
            <w:tcW w:w="1575" w:type="pct"/>
          </w:tcPr>
          <w:p w:rsidR="005E2CA8" w:rsidRPr="00E966CB" w:rsidRDefault="005E2CA8" w:rsidP="00E36E5B">
            <w:pPr>
              <w:spacing w:before="0" w:after="0"/>
              <w:cnfStyle w:val="000000100000" w:firstRow="0" w:lastRow="0" w:firstColumn="0" w:lastColumn="0" w:oddVBand="0" w:evenVBand="0" w:oddHBand="1" w:evenHBand="0" w:firstRowFirstColumn="0" w:firstRowLastColumn="0" w:lastRowFirstColumn="0" w:lastRowLastColumn="0"/>
            </w:pPr>
            <w:r w:rsidRPr="00E966CB">
              <w:t>Regulates temperature</w:t>
            </w: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334"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L</w:t>
            </w:r>
            <w:r w:rsidRPr="005A3928">
              <w:rPr>
                <w:vertAlign w:val="subscript"/>
              </w:rPr>
              <w:t>16</w:t>
            </w:r>
          </w:p>
        </w:tc>
        <w:tc>
          <w:tcPr>
            <w:tcW w:w="286" w:type="pct"/>
            <w:tcBorders>
              <w:right w:val="single" w:sz="4" w:space="0" w:color="auto"/>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r>
      <w:tr w:rsidR="005E2CA8" w:rsidTr="004E59D1">
        <w:tc>
          <w:tcPr>
            <w:cnfStyle w:val="001000000000" w:firstRow="0" w:lastRow="0" w:firstColumn="1" w:lastColumn="0" w:oddVBand="0" w:evenVBand="0" w:oddHBand="0" w:evenHBand="0" w:firstRowFirstColumn="0" w:firstRowLastColumn="0" w:lastRowFirstColumn="0" w:lastRowLastColumn="0"/>
            <w:tcW w:w="896" w:type="pct"/>
            <w:vMerge w:val="restart"/>
            <w:tcBorders>
              <w:left w:val="single" w:sz="4" w:space="0" w:color="auto"/>
            </w:tcBorders>
          </w:tcPr>
          <w:p w:rsidR="005E2CA8" w:rsidRPr="00E966CB" w:rsidRDefault="005E2CA8" w:rsidP="00E36E5B">
            <w:pPr>
              <w:spacing w:before="0" w:after="0"/>
            </w:pPr>
            <w:r w:rsidRPr="00E966CB">
              <w:t>Chemicals/heavy metal modification</w:t>
            </w:r>
          </w:p>
        </w:tc>
        <w:tc>
          <w:tcPr>
            <w:tcW w:w="1575" w:type="pct"/>
          </w:tcPr>
          <w:p w:rsidR="005E2CA8" w:rsidRPr="00E966CB" w:rsidRDefault="005E2CA8" w:rsidP="00E36E5B">
            <w:pPr>
              <w:spacing w:before="0" w:after="0"/>
              <w:cnfStyle w:val="000000000000" w:firstRow="0" w:lastRow="0" w:firstColumn="0" w:lastColumn="0" w:oddVBand="0" w:evenVBand="0" w:oddHBand="0" w:evenHBand="0" w:firstRowFirstColumn="0" w:firstRowLastColumn="0" w:lastRowFirstColumn="0" w:lastRowLastColumn="0"/>
            </w:pPr>
            <w:r w:rsidRPr="00E966CB">
              <w:t>Biogeochemically modifies chemicals/heavy metals</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sym w:font="Wingdings" w:char="F0FC"/>
            </w: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334"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t>X</w:t>
            </w:r>
            <w:r w:rsidRPr="005A3928">
              <w:rPr>
                <w:vertAlign w:val="subscript"/>
              </w:rPr>
              <w:t>17</w:t>
            </w:r>
          </w:p>
        </w:tc>
        <w:tc>
          <w:tcPr>
            <w:tcW w:w="286" w:type="pct"/>
            <w:tcBorders>
              <w:right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r>
      <w:tr w:rsidR="005E2CA8"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bottom w:val="single" w:sz="8" w:space="0" w:color="4BACC6" w:themeColor="accent5"/>
            </w:tcBorders>
          </w:tcPr>
          <w:p w:rsidR="005E2CA8" w:rsidRDefault="005E2CA8" w:rsidP="00E36E5B">
            <w:pPr>
              <w:spacing w:before="0" w:after="0"/>
            </w:pPr>
          </w:p>
        </w:tc>
        <w:tc>
          <w:tcPr>
            <w:tcW w:w="1575" w:type="pct"/>
            <w:tcBorders>
              <w:bottom w:val="single" w:sz="8" w:space="0" w:color="4BACC6" w:themeColor="accent5"/>
            </w:tcBorders>
          </w:tcPr>
          <w:p w:rsidR="005E2CA8" w:rsidRPr="00E966CB" w:rsidRDefault="005E2CA8" w:rsidP="00E36E5B">
            <w:pPr>
              <w:spacing w:before="0" w:after="0"/>
              <w:cnfStyle w:val="000000100000" w:firstRow="0" w:lastRow="0" w:firstColumn="0" w:lastColumn="0" w:oddVBand="0" w:evenVBand="0" w:oddHBand="1" w:evenHBand="0" w:firstRowFirstColumn="0" w:firstRowLastColumn="0" w:lastRowFirstColumn="0" w:lastRowLastColumn="0"/>
            </w:pPr>
            <w:r w:rsidRPr="00E966CB">
              <w:t>Flocculates heavy metals</w:t>
            </w:r>
          </w:p>
        </w:tc>
        <w:tc>
          <w:tcPr>
            <w:tcW w:w="286"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sym w:font="Wingdings" w:char="F0FC"/>
            </w:r>
          </w:p>
        </w:tc>
        <w:tc>
          <w:tcPr>
            <w:tcW w:w="287"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6"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39"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334"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6"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7" w:type="pct"/>
            <w:tcBorders>
              <w:bottom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L</w:t>
            </w:r>
          </w:p>
        </w:tc>
        <w:tc>
          <w:tcPr>
            <w:tcW w:w="286" w:type="pct"/>
            <w:tcBorders>
              <w:bottom w:val="single" w:sz="8" w:space="0" w:color="4BACC6" w:themeColor="accent5"/>
              <w:right w:val="single" w:sz="4" w:space="0" w:color="auto"/>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r>
      <w:tr w:rsidR="005E2CA8" w:rsidTr="004E59D1">
        <w:tc>
          <w:tcPr>
            <w:cnfStyle w:val="001000000000" w:firstRow="0" w:lastRow="0" w:firstColumn="1" w:lastColumn="0" w:oddVBand="0" w:evenVBand="0" w:oddHBand="0" w:evenHBand="0" w:firstRowFirstColumn="0" w:firstRowLastColumn="0" w:lastRowFirstColumn="0" w:lastRowLastColumn="0"/>
            <w:tcW w:w="5000" w:type="pct"/>
            <w:gridSpan w:val="11"/>
            <w:tcBorders>
              <w:left w:val="single" w:sz="4" w:space="0" w:color="auto"/>
              <w:bottom w:val="single" w:sz="8" w:space="0" w:color="4BACC6" w:themeColor="accent5"/>
              <w:right w:val="single" w:sz="4" w:space="0" w:color="auto"/>
            </w:tcBorders>
            <w:shd w:val="clear" w:color="auto" w:fill="DDD9C3" w:themeFill="background2" w:themeFillShade="E6"/>
          </w:tcPr>
          <w:p w:rsidR="005E2CA8" w:rsidRPr="00860050" w:rsidRDefault="005E2CA8" w:rsidP="00E36E5B">
            <w:pPr>
              <w:spacing w:before="0" w:after="0"/>
              <w:rPr>
                <w:rFonts w:ascii="Cambria" w:hAnsi="Cambria"/>
                <w:b w:val="0"/>
                <w:color w:val="000000"/>
                <w:sz w:val="18"/>
                <w:szCs w:val="18"/>
              </w:rPr>
            </w:pPr>
            <w:r w:rsidRPr="00860050">
              <w:t>Biological processes (processes that maintain animal/plant populations)</w:t>
            </w:r>
          </w:p>
        </w:tc>
      </w:tr>
      <w:tr w:rsidR="005E2CA8"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6" w:type="pct"/>
            <w:vMerge w:val="restart"/>
            <w:tcBorders>
              <w:top w:val="single" w:sz="8" w:space="0" w:color="4BACC6" w:themeColor="accent5"/>
              <w:left w:val="single" w:sz="4" w:space="0" w:color="auto"/>
            </w:tcBorders>
          </w:tcPr>
          <w:p w:rsidR="005E2CA8" w:rsidRPr="00E966CB" w:rsidRDefault="005E2CA8" w:rsidP="00E36E5B">
            <w:pPr>
              <w:spacing w:before="0" w:after="0"/>
            </w:pPr>
            <w:r w:rsidRPr="00E966CB">
              <w:t>Survival/reproduction</w:t>
            </w:r>
          </w:p>
        </w:tc>
        <w:tc>
          <w:tcPr>
            <w:tcW w:w="1575" w:type="pct"/>
            <w:tcBorders>
              <w:top w:val="single" w:sz="8" w:space="0" w:color="4BACC6" w:themeColor="accent5"/>
            </w:tcBorders>
          </w:tcPr>
          <w:p w:rsidR="005E2CA8" w:rsidRPr="00E966CB" w:rsidRDefault="005E2CA8" w:rsidP="00E36E5B">
            <w:pPr>
              <w:spacing w:before="0" w:after="0"/>
              <w:cnfStyle w:val="000000100000" w:firstRow="0" w:lastRow="0" w:firstColumn="0" w:lastColumn="0" w:oddVBand="0" w:evenVBand="0" w:oddHBand="1" w:evenHBand="0" w:firstRowFirstColumn="0" w:firstRowLastColumn="0" w:lastRowFirstColumn="0" w:lastRowLastColumn="0"/>
            </w:pPr>
            <w:r w:rsidRPr="00E966CB">
              <w:t xml:space="preserve">Habitat/refugia for aquatic species with </w:t>
            </w:r>
            <w:r>
              <w:t xml:space="preserve">reef </w:t>
            </w:r>
            <w:r w:rsidRPr="00E966CB">
              <w:t xml:space="preserve">connections </w:t>
            </w:r>
          </w:p>
        </w:tc>
        <w:tc>
          <w:tcPr>
            <w:tcW w:w="286" w:type="pct"/>
            <w:tcBorders>
              <w:top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t>N</w:t>
            </w:r>
          </w:p>
        </w:tc>
        <w:tc>
          <w:tcPr>
            <w:tcW w:w="287" w:type="pct"/>
            <w:tcBorders>
              <w:top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L</w:t>
            </w:r>
            <w:r w:rsidRPr="00257EC1">
              <w:rPr>
                <w:vertAlign w:val="subscript"/>
              </w:rPr>
              <w:t>5</w:t>
            </w:r>
          </w:p>
        </w:tc>
        <w:tc>
          <w:tcPr>
            <w:tcW w:w="286" w:type="pct"/>
            <w:tcBorders>
              <w:top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L</w:t>
            </w:r>
            <w:r w:rsidRPr="00257EC1">
              <w:rPr>
                <w:vertAlign w:val="subscript"/>
              </w:rPr>
              <w:t>5</w:t>
            </w:r>
          </w:p>
        </w:tc>
        <w:tc>
          <w:tcPr>
            <w:tcW w:w="239" w:type="pct"/>
            <w:tcBorders>
              <w:top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L</w:t>
            </w:r>
            <w:r w:rsidRPr="005A3928">
              <w:rPr>
                <w:vertAlign w:val="subscript"/>
              </w:rPr>
              <w:t>8</w:t>
            </w:r>
          </w:p>
        </w:tc>
        <w:tc>
          <w:tcPr>
            <w:tcW w:w="239" w:type="pct"/>
            <w:tcBorders>
              <w:top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t>L</w:t>
            </w:r>
            <w:r w:rsidRPr="005A3928">
              <w:rPr>
                <w:vertAlign w:val="subscript"/>
              </w:rPr>
              <w:t>12</w:t>
            </w:r>
          </w:p>
        </w:tc>
        <w:tc>
          <w:tcPr>
            <w:tcW w:w="334" w:type="pct"/>
            <w:tcBorders>
              <w:top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N</w:t>
            </w:r>
          </w:p>
        </w:tc>
        <w:tc>
          <w:tcPr>
            <w:tcW w:w="286" w:type="pct"/>
            <w:tcBorders>
              <w:top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N</w:t>
            </w:r>
          </w:p>
        </w:tc>
        <w:tc>
          <w:tcPr>
            <w:tcW w:w="287" w:type="pct"/>
            <w:tcBorders>
              <w:top w:val="single" w:sz="8" w:space="0" w:color="4BACC6" w:themeColor="accent5"/>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L</w:t>
            </w:r>
          </w:p>
        </w:tc>
        <w:tc>
          <w:tcPr>
            <w:tcW w:w="286" w:type="pct"/>
            <w:tcBorders>
              <w:top w:val="single" w:sz="8" w:space="0" w:color="4BACC6" w:themeColor="accent5"/>
              <w:right w:val="single" w:sz="4" w:space="0" w:color="auto"/>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M</w:t>
            </w:r>
            <w:r w:rsidRPr="000C66D2">
              <w:rPr>
                <w:vertAlign w:val="subscript"/>
              </w:rPr>
              <w:t>18</w:t>
            </w:r>
          </w:p>
        </w:tc>
      </w:tr>
      <w:tr w:rsidR="005E2CA8" w:rsidTr="004E59D1">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tcBorders>
          </w:tcPr>
          <w:p w:rsidR="005E2CA8" w:rsidRPr="00E966CB" w:rsidRDefault="005E2CA8" w:rsidP="00E36E5B">
            <w:pPr>
              <w:spacing w:before="0" w:after="0"/>
            </w:pPr>
          </w:p>
        </w:tc>
        <w:tc>
          <w:tcPr>
            <w:tcW w:w="1575" w:type="pct"/>
          </w:tcPr>
          <w:p w:rsidR="005E2CA8" w:rsidRPr="00E966CB" w:rsidRDefault="005E2CA8" w:rsidP="00E36E5B">
            <w:pPr>
              <w:spacing w:before="0" w:after="0"/>
              <w:cnfStyle w:val="000000000000" w:firstRow="0" w:lastRow="0" w:firstColumn="0" w:lastColumn="0" w:oddVBand="0" w:evenVBand="0" w:oddHBand="0" w:evenHBand="0" w:firstRowFirstColumn="0" w:firstRowLastColumn="0" w:lastRowFirstColumn="0" w:lastRowLastColumn="0"/>
            </w:pPr>
            <w:r w:rsidRPr="00E966CB">
              <w:t xml:space="preserve">Habitat for terrestrial </w:t>
            </w:r>
            <w:proofErr w:type="spellStart"/>
            <w:r w:rsidRPr="00E966CB">
              <w:t>spp</w:t>
            </w:r>
            <w:proofErr w:type="spellEnd"/>
            <w:r w:rsidRPr="00E966CB">
              <w:t xml:space="preserve"> with connections to the reef</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t>N</w:t>
            </w: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L</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L</w:t>
            </w: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H</w:t>
            </w:r>
            <w:r w:rsidRPr="005A3928">
              <w:rPr>
                <w:vertAlign w:val="subscript"/>
              </w:rPr>
              <w:t>9</w:t>
            </w: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t>L</w:t>
            </w:r>
          </w:p>
        </w:tc>
        <w:tc>
          <w:tcPr>
            <w:tcW w:w="334"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N</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N</w:t>
            </w: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L</w:t>
            </w:r>
          </w:p>
        </w:tc>
        <w:tc>
          <w:tcPr>
            <w:tcW w:w="286" w:type="pct"/>
            <w:tcBorders>
              <w:right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L</w:t>
            </w:r>
            <w:r w:rsidRPr="000C66D2">
              <w:rPr>
                <w:vertAlign w:val="subscript"/>
              </w:rPr>
              <w:t>19</w:t>
            </w:r>
          </w:p>
        </w:tc>
      </w:tr>
      <w:tr w:rsidR="005E2CA8"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tcBorders>
          </w:tcPr>
          <w:p w:rsidR="005E2CA8" w:rsidRPr="00E966CB" w:rsidRDefault="005E2CA8" w:rsidP="00E36E5B">
            <w:pPr>
              <w:spacing w:before="0" w:after="0"/>
            </w:pPr>
          </w:p>
        </w:tc>
        <w:tc>
          <w:tcPr>
            <w:tcW w:w="1575" w:type="pct"/>
          </w:tcPr>
          <w:p w:rsidR="005E2CA8" w:rsidRPr="00E966CB" w:rsidRDefault="005E2CA8" w:rsidP="00E36E5B">
            <w:pPr>
              <w:spacing w:before="0" w:after="0"/>
              <w:cnfStyle w:val="000000100000" w:firstRow="0" w:lastRow="0" w:firstColumn="0" w:lastColumn="0" w:oddVBand="0" w:evenVBand="0" w:oddHBand="1" w:evenHBand="0" w:firstRowFirstColumn="0" w:firstRowLastColumn="0" w:lastRowFirstColumn="0" w:lastRowLastColumn="0"/>
            </w:pPr>
            <w:r w:rsidRPr="00E966CB">
              <w:t>Food source</w:t>
            </w: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t>N</w:t>
            </w: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N</w:t>
            </w: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N</w:t>
            </w: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M</w:t>
            </w: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t>L</w:t>
            </w:r>
          </w:p>
        </w:tc>
        <w:tc>
          <w:tcPr>
            <w:tcW w:w="334"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N</w:t>
            </w: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L</w:t>
            </w: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M</w:t>
            </w:r>
          </w:p>
        </w:tc>
        <w:tc>
          <w:tcPr>
            <w:tcW w:w="286" w:type="pct"/>
            <w:tcBorders>
              <w:right w:val="single" w:sz="4" w:space="0" w:color="auto"/>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L</w:t>
            </w:r>
          </w:p>
        </w:tc>
      </w:tr>
      <w:tr w:rsidR="005E2CA8" w:rsidTr="004E59D1">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tcBorders>
          </w:tcPr>
          <w:p w:rsidR="005E2CA8" w:rsidRPr="00E966CB" w:rsidRDefault="005E2CA8" w:rsidP="00E36E5B">
            <w:pPr>
              <w:spacing w:before="0" w:after="0"/>
            </w:pPr>
          </w:p>
        </w:tc>
        <w:tc>
          <w:tcPr>
            <w:tcW w:w="1575" w:type="pct"/>
          </w:tcPr>
          <w:p w:rsidR="005E2CA8" w:rsidRPr="00E966CB" w:rsidRDefault="005E2CA8" w:rsidP="00E36E5B">
            <w:pPr>
              <w:spacing w:before="0" w:after="0"/>
              <w:cnfStyle w:val="000000000000" w:firstRow="0" w:lastRow="0" w:firstColumn="0" w:lastColumn="0" w:oddVBand="0" w:evenVBand="0" w:oddHBand="0" w:evenHBand="0" w:firstRowFirstColumn="0" w:firstRowLastColumn="0" w:lastRowFirstColumn="0" w:lastRowLastColumn="0"/>
            </w:pPr>
            <w:r w:rsidRPr="00E966CB">
              <w:t>Habitat for ecologically important animals</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N</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N</w:t>
            </w: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L</w:t>
            </w:r>
            <w:r w:rsidRPr="005A3928">
              <w:rPr>
                <w:vertAlign w:val="subscript"/>
              </w:rPr>
              <w:t>10</w:t>
            </w: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t>N</w:t>
            </w:r>
          </w:p>
        </w:tc>
        <w:tc>
          <w:tcPr>
            <w:tcW w:w="334"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N</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N</w:t>
            </w: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M</w:t>
            </w:r>
          </w:p>
        </w:tc>
        <w:tc>
          <w:tcPr>
            <w:tcW w:w="286" w:type="pct"/>
            <w:tcBorders>
              <w:right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L</w:t>
            </w:r>
            <w:r w:rsidRPr="000C66D2">
              <w:rPr>
                <w:vertAlign w:val="subscript"/>
              </w:rPr>
              <w:t>19</w:t>
            </w:r>
          </w:p>
        </w:tc>
      </w:tr>
      <w:tr w:rsidR="005E2CA8"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6" w:type="pct"/>
            <w:vMerge w:val="restart"/>
            <w:tcBorders>
              <w:left w:val="single" w:sz="4" w:space="0" w:color="auto"/>
            </w:tcBorders>
          </w:tcPr>
          <w:p w:rsidR="005E2CA8" w:rsidRPr="00E966CB" w:rsidRDefault="005E2CA8" w:rsidP="00E36E5B">
            <w:pPr>
              <w:spacing w:before="0" w:after="0"/>
            </w:pPr>
            <w:r w:rsidRPr="00E966CB">
              <w:t>Dispersal/</w:t>
            </w:r>
            <w:r>
              <w:t xml:space="preserve"> </w:t>
            </w:r>
            <w:r w:rsidRPr="00E966CB">
              <w:t>migration/</w:t>
            </w:r>
            <w:r>
              <w:t xml:space="preserve"> </w:t>
            </w:r>
            <w:r w:rsidRPr="00E966CB">
              <w:t>regeneration</w:t>
            </w:r>
          </w:p>
        </w:tc>
        <w:tc>
          <w:tcPr>
            <w:tcW w:w="1575" w:type="pct"/>
          </w:tcPr>
          <w:p w:rsidR="005E2CA8" w:rsidRPr="00E966CB" w:rsidRDefault="005E2CA8" w:rsidP="00E36E5B">
            <w:pPr>
              <w:spacing w:before="0" w:after="0"/>
              <w:cnfStyle w:val="000000100000" w:firstRow="0" w:lastRow="0" w:firstColumn="0" w:lastColumn="0" w:oddVBand="0" w:evenVBand="0" w:oddHBand="1" w:evenHBand="0" w:firstRowFirstColumn="0" w:firstRowLastColumn="0" w:lastRowFirstColumn="0" w:lastRowLastColumn="0"/>
            </w:pPr>
            <w:r w:rsidRPr="00E966CB">
              <w:t>Replenishment of ecosyst</w:t>
            </w:r>
            <w:r>
              <w:t>ems – colonisation (source/sink)</w:t>
            </w: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t>N</w:t>
            </w: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N</w:t>
            </w: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N</w:t>
            </w: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L</w:t>
            </w: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t>N</w:t>
            </w:r>
          </w:p>
        </w:tc>
        <w:tc>
          <w:tcPr>
            <w:tcW w:w="334"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N</w:t>
            </w: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N</w:t>
            </w: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M</w:t>
            </w:r>
          </w:p>
        </w:tc>
        <w:tc>
          <w:tcPr>
            <w:tcW w:w="286" w:type="pct"/>
            <w:tcBorders>
              <w:right w:val="single" w:sz="4" w:space="0" w:color="auto"/>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L</w:t>
            </w:r>
            <w:r w:rsidRPr="000C66D2">
              <w:rPr>
                <w:vertAlign w:val="subscript"/>
              </w:rPr>
              <w:t>20</w:t>
            </w:r>
          </w:p>
        </w:tc>
      </w:tr>
      <w:tr w:rsidR="005E2CA8" w:rsidTr="004E59D1">
        <w:tc>
          <w:tcPr>
            <w:cnfStyle w:val="001000000000" w:firstRow="0" w:lastRow="0" w:firstColumn="1" w:lastColumn="0" w:oddVBand="0" w:evenVBand="0" w:oddHBand="0" w:evenHBand="0" w:firstRowFirstColumn="0" w:firstRowLastColumn="0" w:lastRowFirstColumn="0" w:lastRowLastColumn="0"/>
            <w:tcW w:w="896" w:type="pct"/>
            <w:vMerge/>
            <w:tcBorders>
              <w:left w:val="single" w:sz="4" w:space="0" w:color="auto"/>
            </w:tcBorders>
          </w:tcPr>
          <w:p w:rsidR="005E2CA8" w:rsidRPr="00E966CB" w:rsidRDefault="005E2CA8" w:rsidP="00E36E5B">
            <w:pPr>
              <w:spacing w:before="0" w:after="0"/>
            </w:pPr>
          </w:p>
        </w:tc>
        <w:tc>
          <w:tcPr>
            <w:tcW w:w="1575" w:type="pct"/>
          </w:tcPr>
          <w:p w:rsidR="005E2CA8" w:rsidRPr="00E966CB" w:rsidRDefault="005E2CA8" w:rsidP="00E36E5B">
            <w:pPr>
              <w:spacing w:before="0" w:after="0"/>
              <w:cnfStyle w:val="000000000000" w:firstRow="0" w:lastRow="0" w:firstColumn="0" w:lastColumn="0" w:oddVBand="0" w:evenVBand="0" w:oddHBand="0" w:evenHBand="0" w:firstRowFirstColumn="0" w:firstRowLastColumn="0" w:lastRowFirstColumn="0" w:lastRowLastColumn="0"/>
            </w:pPr>
            <w:r w:rsidRPr="00E966CB">
              <w:t>Pathway for migratory fish</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t>-</w:t>
            </w: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N</w:t>
            </w:r>
            <w:r w:rsidRPr="00257EC1">
              <w:rPr>
                <w:vertAlign w:val="subscript"/>
              </w:rPr>
              <w:t>6</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N</w:t>
            </w:r>
            <w:r w:rsidRPr="00257EC1">
              <w:rPr>
                <w:vertAlign w:val="subscript"/>
              </w:rPr>
              <w:t>6</w:t>
            </w: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L</w:t>
            </w:r>
            <w:r w:rsidRPr="00257EC1">
              <w:rPr>
                <w:vertAlign w:val="subscript"/>
              </w:rPr>
              <w:t>8</w:t>
            </w:r>
          </w:p>
        </w:tc>
        <w:tc>
          <w:tcPr>
            <w:tcW w:w="239"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t>N</w:t>
            </w:r>
          </w:p>
        </w:tc>
        <w:tc>
          <w:tcPr>
            <w:tcW w:w="334"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N</w:t>
            </w:r>
          </w:p>
        </w:tc>
        <w:tc>
          <w:tcPr>
            <w:tcW w:w="286"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N</w:t>
            </w:r>
          </w:p>
        </w:tc>
        <w:tc>
          <w:tcPr>
            <w:tcW w:w="287" w:type="pct"/>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sym w:font="Wingdings" w:char="F0FC"/>
            </w:r>
            <w:r w:rsidRPr="005A3928">
              <w:rPr>
                <w:vertAlign w:val="subscript"/>
              </w:rPr>
              <w:t>15</w:t>
            </w:r>
          </w:p>
        </w:tc>
        <w:tc>
          <w:tcPr>
            <w:tcW w:w="286" w:type="pct"/>
            <w:tcBorders>
              <w:right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L</w:t>
            </w:r>
            <w:r w:rsidRPr="000C66D2">
              <w:rPr>
                <w:vertAlign w:val="subscript"/>
              </w:rPr>
              <w:t>21</w:t>
            </w:r>
          </w:p>
        </w:tc>
      </w:tr>
      <w:tr w:rsidR="005E2CA8" w:rsidTr="004E59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6" w:type="pct"/>
            <w:tcBorders>
              <w:left w:val="single" w:sz="4" w:space="0" w:color="auto"/>
            </w:tcBorders>
          </w:tcPr>
          <w:p w:rsidR="005E2CA8" w:rsidRPr="00E966CB" w:rsidRDefault="005E2CA8" w:rsidP="00E36E5B">
            <w:pPr>
              <w:spacing w:before="0" w:after="0"/>
            </w:pPr>
            <w:r w:rsidRPr="00E966CB">
              <w:t>Pollination</w:t>
            </w:r>
          </w:p>
        </w:tc>
        <w:tc>
          <w:tcPr>
            <w:tcW w:w="1575" w:type="pct"/>
          </w:tcPr>
          <w:p w:rsidR="005E2CA8" w:rsidRPr="00E966CB" w:rsidRDefault="005E2CA8" w:rsidP="00E36E5B">
            <w:pPr>
              <w:spacing w:before="0" w:after="0"/>
              <w:cnfStyle w:val="000000100000" w:firstRow="0" w:lastRow="0" w:firstColumn="0" w:lastColumn="0" w:oddVBand="0" w:evenVBand="0" w:oddHBand="1" w:evenHBand="0" w:firstRowFirstColumn="0" w:firstRowLastColumn="0" w:lastRowFirstColumn="0" w:lastRowLastColumn="0"/>
            </w:pP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t>-</w:t>
            </w: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L</w:t>
            </w:r>
            <w:r w:rsidRPr="00257EC1">
              <w:rPr>
                <w:vertAlign w:val="subscript"/>
              </w:rPr>
              <w:t>7</w:t>
            </w: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L</w:t>
            </w:r>
            <w:r w:rsidRPr="00257EC1">
              <w:rPr>
                <w:vertAlign w:val="subscript"/>
              </w:rPr>
              <w:t>7</w:t>
            </w: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N</w:t>
            </w:r>
          </w:p>
        </w:tc>
        <w:tc>
          <w:tcPr>
            <w:tcW w:w="239"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334"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r w:rsidRPr="00E966CB">
              <w:t>N</w:t>
            </w:r>
          </w:p>
        </w:tc>
        <w:tc>
          <w:tcPr>
            <w:tcW w:w="286"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7" w:type="pct"/>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c>
          <w:tcPr>
            <w:tcW w:w="286" w:type="pct"/>
            <w:tcBorders>
              <w:right w:val="single" w:sz="4" w:space="0" w:color="auto"/>
            </w:tcBorders>
          </w:tcPr>
          <w:p w:rsidR="005E2CA8" w:rsidRPr="00E966CB" w:rsidRDefault="005E2CA8" w:rsidP="00E36E5B">
            <w:pPr>
              <w:spacing w:before="0" w:after="0"/>
              <w:jc w:val="center"/>
              <w:cnfStyle w:val="000000100000" w:firstRow="0" w:lastRow="0" w:firstColumn="0" w:lastColumn="0" w:oddVBand="0" w:evenVBand="0" w:oddHBand="1" w:evenHBand="0" w:firstRowFirstColumn="0" w:firstRowLastColumn="0" w:lastRowFirstColumn="0" w:lastRowLastColumn="0"/>
            </w:pPr>
          </w:p>
        </w:tc>
      </w:tr>
      <w:tr w:rsidR="005E2CA8" w:rsidTr="004E59D1">
        <w:tc>
          <w:tcPr>
            <w:cnfStyle w:val="001000000000" w:firstRow="0" w:lastRow="0" w:firstColumn="1" w:lastColumn="0" w:oddVBand="0" w:evenVBand="0" w:oddHBand="0" w:evenHBand="0" w:firstRowFirstColumn="0" w:firstRowLastColumn="0" w:lastRowFirstColumn="0" w:lastRowLastColumn="0"/>
            <w:tcW w:w="896" w:type="pct"/>
            <w:tcBorders>
              <w:left w:val="single" w:sz="4" w:space="0" w:color="auto"/>
              <w:bottom w:val="single" w:sz="4" w:space="0" w:color="auto"/>
            </w:tcBorders>
          </w:tcPr>
          <w:p w:rsidR="005E2CA8" w:rsidRPr="00E966CB" w:rsidRDefault="005E2CA8" w:rsidP="00E36E5B">
            <w:pPr>
              <w:spacing w:before="0" w:after="0"/>
            </w:pPr>
            <w:r w:rsidRPr="00E966CB">
              <w:t>Recruitment</w:t>
            </w:r>
          </w:p>
        </w:tc>
        <w:tc>
          <w:tcPr>
            <w:tcW w:w="1575" w:type="pct"/>
            <w:tcBorders>
              <w:bottom w:val="single" w:sz="4" w:space="0" w:color="auto"/>
            </w:tcBorders>
          </w:tcPr>
          <w:p w:rsidR="005E2CA8" w:rsidRPr="00E966CB" w:rsidRDefault="005E2CA8" w:rsidP="00E36E5B">
            <w:pPr>
              <w:spacing w:before="0" w:after="0"/>
              <w:cnfStyle w:val="000000000000" w:firstRow="0" w:lastRow="0" w:firstColumn="0" w:lastColumn="0" w:oddVBand="0" w:evenVBand="0" w:oddHBand="0" w:evenHBand="0" w:firstRowFirstColumn="0" w:firstRowLastColumn="0" w:lastRowFirstColumn="0" w:lastRowLastColumn="0"/>
            </w:pPr>
            <w:r w:rsidRPr="00E966CB">
              <w:t>Habitat contributes significantly to recruitment</w:t>
            </w:r>
          </w:p>
        </w:tc>
        <w:tc>
          <w:tcPr>
            <w:tcW w:w="286" w:type="pct"/>
            <w:tcBorders>
              <w:bottom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p>
        </w:tc>
        <w:tc>
          <w:tcPr>
            <w:tcW w:w="287" w:type="pct"/>
            <w:tcBorders>
              <w:bottom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N</w:t>
            </w:r>
          </w:p>
        </w:tc>
        <w:tc>
          <w:tcPr>
            <w:tcW w:w="286" w:type="pct"/>
            <w:tcBorders>
              <w:bottom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N</w:t>
            </w:r>
          </w:p>
        </w:tc>
        <w:tc>
          <w:tcPr>
            <w:tcW w:w="239" w:type="pct"/>
            <w:tcBorders>
              <w:bottom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L</w:t>
            </w:r>
          </w:p>
        </w:tc>
        <w:tc>
          <w:tcPr>
            <w:tcW w:w="239" w:type="pct"/>
            <w:tcBorders>
              <w:bottom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t>N</w:t>
            </w:r>
          </w:p>
        </w:tc>
        <w:tc>
          <w:tcPr>
            <w:tcW w:w="334" w:type="pct"/>
            <w:tcBorders>
              <w:bottom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N</w:t>
            </w:r>
          </w:p>
        </w:tc>
        <w:tc>
          <w:tcPr>
            <w:tcW w:w="286" w:type="pct"/>
            <w:tcBorders>
              <w:bottom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N</w:t>
            </w:r>
          </w:p>
        </w:tc>
        <w:tc>
          <w:tcPr>
            <w:tcW w:w="287" w:type="pct"/>
            <w:tcBorders>
              <w:bottom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M</w:t>
            </w:r>
          </w:p>
        </w:tc>
        <w:tc>
          <w:tcPr>
            <w:tcW w:w="286" w:type="pct"/>
            <w:tcBorders>
              <w:bottom w:val="single" w:sz="4" w:space="0" w:color="auto"/>
              <w:right w:val="single" w:sz="4" w:space="0" w:color="auto"/>
            </w:tcBorders>
          </w:tcPr>
          <w:p w:rsidR="005E2CA8" w:rsidRPr="00E966CB" w:rsidRDefault="005E2CA8" w:rsidP="00E36E5B">
            <w:pPr>
              <w:spacing w:before="0" w:after="0"/>
              <w:jc w:val="center"/>
              <w:cnfStyle w:val="000000000000" w:firstRow="0" w:lastRow="0" w:firstColumn="0" w:lastColumn="0" w:oddVBand="0" w:evenVBand="0" w:oddHBand="0" w:evenHBand="0" w:firstRowFirstColumn="0" w:firstRowLastColumn="0" w:lastRowFirstColumn="0" w:lastRowLastColumn="0"/>
            </w:pPr>
            <w:r w:rsidRPr="00E966CB">
              <w:t>N</w:t>
            </w:r>
          </w:p>
        </w:tc>
      </w:tr>
    </w:tbl>
    <w:p w:rsidR="005E2CA8" w:rsidRDefault="005E2CA8" w:rsidP="001F6A19">
      <w:proofErr w:type="gramStart"/>
      <w:r>
        <w:t xml:space="preserve">Capacity of natural and modified coastal ecosystems to provide ecological </w:t>
      </w:r>
      <w:r w:rsidR="00A26D97">
        <w:t>functions and processe</w:t>
      </w:r>
      <w:r>
        <w:t>s for the Great Barrier Reef.</w:t>
      </w:r>
      <w:proofErr w:type="gramEnd"/>
      <w:r>
        <w:t xml:space="preserve"> H – High capacity for this system to provide this </w:t>
      </w:r>
      <w:r w:rsidR="00A26D97">
        <w:t>function</w:t>
      </w:r>
      <w:r>
        <w:t xml:space="preserve">, M – medium capacity for this system to provide this </w:t>
      </w:r>
      <w:r w:rsidR="00A26D97">
        <w:t>function</w:t>
      </w:r>
      <w:r>
        <w:t xml:space="preserve">, L- low capacity for this system to provide this </w:t>
      </w:r>
      <w:r w:rsidR="00A26D97">
        <w:t>function</w:t>
      </w:r>
      <w:r>
        <w:t xml:space="preserve">, N – No capacity for this system to provide this </w:t>
      </w:r>
      <w:r w:rsidR="00A26D97">
        <w:t>function</w:t>
      </w:r>
      <w:r>
        <w:t xml:space="preserve">, X- Not applicable, </w:t>
      </w:r>
      <w:r w:rsidRPr="00E966CB">
        <w:rPr>
          <w:rFonts w:ascii="Cambria" w:hAnsi="Cambria"/>
          <w:color w:val="000000"/>
        </w:rPr>
        <w:sym w:font="Wingdings" w:char="F0FC"/>
      </w:r>
      <w:r>
        <w:t xml:space="preserve">– </w:t>
      </w:r>
      <w:r w:rsidR="00A26D97">
        <w:t>function</w:t>
      </w:r>
      <w:r>
        <w:t xml:space="preserve"> is provided but capacity unknown. Boxes with no data indicate a lack of information available. Note that t</w:t>
      </w:r>
      <w:r w:rsidRPr="00E966CB">
        <w:t>he capacity shown for modified systems ass</w:t>
      </w:r>
      <w:r>
        <w:t xml:space="preserve">umes periods of low hydrological flow. End-notes 1 – Capacity depends on hydraulic characteristics of the aquifer (porosity, permeability, </w:t>
      </w:r>
      <w:proofErr w:type="spellStart"/>
      <w:r>
        <w:t>storativity</w:t>
      </w:r>
      <w:proofErr w:type="spellEnd"/>
      <w:r>
        <w:t>); 2- particulate transport occurs sometimes in subterranean systems; 3- secondary production is variable; 4- dependent upon crop cycle; 5- Habitat for crocodiles and turtles; 6- especially in channels, but is dependent on water quality; 7- depends upon crop; 8- only where fish passage mechanisms exist; 9- especially water &amp; shorebirds; 10- particularly aquatic species (though may lack connectivity); 11- refers to new developments; 12- impoundments, ornamental lakes and stormwater channels; 13- hoof compaction of soil increases runoff; 14- particulate Organic Carbon is high, Dissolved is Low; 15- unchanged from natural ecosystem capacity; 16- relates more to extent of vegetation clearance of riparian zone; 17- contaminant; 18 – in the dry season amongst Hymenachne; 19- particularly for birds; 20- sink biologically as species move into areas but reduced water quality can affect badly; 21- subject to water quality and grazing regime.</w:t>
      </w:r>
    </w:p>
    <w:p w:rsidR="005E2CA8" w:rsidRDefault="005E2CA8" w:rsidP="001F6A19"/>
    <w:p w:rsidR="005E2CA8" w:rsidRDefault="005E2CA8" w:rsidP="001F6A19">
      <w:pPr>
        <w:sectPr w:rsidR="005E2CA8" w:rsidSect="004E59D1">
          <w:pgSz w:w="23814" w:h="16839" w:orient="landscape" w:code="8"/>
          <w:pgMar w:top="1440" w:right="1440" w:bottom="1440" w:left="1440" w:header="709" w:footer="709" w:gutter="0"/>
          <w:cols w:space="708"/>
          <w:docGrid w:linePitch="360"/>
        </w:sectPr>
      </w:pPr>
    </w:p>
    <w:p w:rsidR="009C3427" w:rsidRPr="00F466DC" w:rsidRDefault="009C3427" w:rsidP="00F466DC">
      <w:pPr>
        <w:pStyle w:val="Heading1"/>
        <w:rPr>
          <w:sz w:val="28"/>
          <w:szCs w:val="28"/>
        </w:rPr>
      </w:pPr>
      <w:bookmarkStart w:id="80" w:name="_Toc371065471"/>
      <w:bookmarkStart w:id="81" w:name="_Toc355078393"/>
      <w:r w:rsidRPr="00F466DC">
        <w:rPr>
          <w:sz w:val="28"/>
          <w:szCs w:val="28"/>
        </w:rPr>
        <w:lastRenderedPageBreak/>
        <w:t xml:space="preserve">APPENDIX D - DRAFT assessment criteria for establishing management actions within the </w:t>
      </w:r>
      <w:r w:rsidR="005E49E3" w:rsidRPr="00F466DC">
        <w:rPr>
          <w:sz w:val="28"/>
          <w:szCs w:val="28"/>
        </w:rPr>
        <w:t>Great Barrier Reef</w:t>
      </w:r>
      <w:r w:rsidRPr="00F466DC">
        <w:rPr>
          <w:sz w:val="28"/>
          <w:szCs w:val="28"/>
        </w:rPr>
        <w:t xml:space="preserve"> catchment that help maintain health and resilience of ecosystems in the </w:t>
      </w:r>
      <w:r w:rsidR="006A70FF" w:rsidRPr="00F466DC">
        <w:rPr>
          <w:sz w:val="28"/>
          <w:szCs w:val="28"/>
        </w:rPr>
        <w:t>World Heritage Area</w:t>
      </w:r>
      <w:bookmarkEnd w:id="80"/>
    </w:p>
    <w:p w:rsidR="00F930F2" w:rsidRDefault="009C3427" w:rsidP="001F6A19">
      <w:bookmarkStart w:id="82" w:name="_Toc362850058"/>
      <w:bookmarkStart w:id="83" w:name="_Toc362868653"/>
      <w:r>
        <w:rPr>
          <w:noProof/>
          <w:lang w:eastAsia="en-AU"/>
        </w:rPr>
        <w:drawing>
          <wp:inline distT="0" distB="0" distL="0" distR="0" wp14:anchorId="50D9EECF" wp14:editId="53AB5629">
            <wp:extent cx="12851784" cy="7219950"/>
            <wp:effectExtent l="0" t="0" r="6985"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_blue_map.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12856570" cy="7222639"/>
                    </a:xfrm>
                    <a:prstGeom prst="rect">
                      <a:avLst/>
                    </a:prstGeom>
                  </pic:spPr>
                </pic:pic>
              </a:graphicData>
            </a:graphic>
          </wp:inline>
        </w:drawing>
      </w:r>
      <w:bookmarkEnd w:id="81"/>
      <w:bookmarkEnd w:id="82"/>
      <w:bookmarkEnd w:id="83"/>
    </w:p>
    <w:p w:rsidR="007D44F3" w:rsidRPr="00DB50AC" w:rsidRDefault="007D44F3" w:rsidP="001F6A19">
      <w:pPr>
        <w:sectPr w:rsidR="007D44F3" w:rsidRPr="00DB50AC" w:rsidSect="004E59D1">
          <w:pgSz w:w="23814" w:h="16839" w:orient="landscape" w:code="8"/>
          <w:pgMar w:top="1440" w:right="1440" w:bottom="1440" w:left="1440" w:header="708" w:footer="708" w:gutter="0"/>
          <w:cols w:space="708"/>
          <w:docGrid w:linePitch="360"/>
        </w:sectPr>
      </w:pPr>
    </w:p>
    <w:p w:rsidR="007D4C7B" w:rsidRPr="00DB50AC" w:rsidRDefault="007D44F3" w:rsidP="00F466DC">
      <w:pPr>
        <w:pStyle w:val="Heading1"/>
      </w:pPr>
      <w:bookmarkStart w:id="84" w:name="_Toc371065472"/>
      <w:r w:rsidRPr="00DB50AC">
        <w:lastRenderedPageBreak/>
        <w:t xml:space="preserve">APPENDIX </w:t>
      </w:r>
      <w:r w:rsidR="005E2CA8">
        <w:t>E</w:t>
      </w:r>
      <w:r w:rsidRPr="00DB50AC">
        <w:t xml:space="preserve"> - Infrastructure associated with residential development</w:t>
      </w:r>
      <w:bookmarkEnd w:id="84"/>
    </w:p>
    <w:p w:rsidR="007D44F3" w:rsidRDefault="007D44F3" w:rsidP="001F6A19">
      <w:r w:rsidRPr="00DB50AC">
        <w:rPr>
          <w:noProof/>
          <w:lang w:eastAsia="en-AU"/>
        </w:rPr>
        <w:drawing>
          <wp:inline distT="0" distB="0" distL="0" distR="0" wp14:anchorId="6F15505D" wp14:editId="1FB8E816">
            <wp:extent cx="4606712" cy="5507139"/>
            <wp:effectExtent l="0" t="0" r="3810" b="0"/>
            <wp:docPr id="8" name="Picture 4" descr="This diagram describes the infrastructure associated with residential development" title="Infrastrstructure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cstate="print"/>
                    <a:srcRect r="300"/>
                    <a:stretch>
                      <a:fillRect/>
                    </a:stretch>
                  </pic:blipFill>
                  <pic:spPr bwMode="auto">
                    <a:xfrm>
                      <a:off x="0" y="0"/>
                      <a:ext cx="4605202" cy="5505333"/>
                    </a:xfrm>
                    <a:prstGeom prst="rect">
                      <a:avLst/>
                    </a:prstGeom>
                    <a:noFill/>
                    <a:ln w="9525">
                      <a:noFill/>
                      <a:miter lim="800000"/>
                      <a:headEnd/>
                      <a:tailEnd/>
                    </a:ln>
                  </pic:spPr>
                </pic:pic>
              </a:graphicData>
            </a:graphic>
          </wp:inline>
        </w:drawing>
      </w:r>
    </w:p>
    <w:p w:rsidR="000D6CFE" w:rsidRPr="00DB50AC" w:rsidRDefault="000D6CFE" w:rsidP="001F6A19">
      <w:r>
        <w:t>Source: Duffy and Waterman (2009)</w:t>
      </w:r>
      <w:r w:rsidR="009E1B45">
        <w:fldChar w:fldCharType="begin"/>
      </w:r>
      <w:r w:rsidR="009E1B45">
        <w:instrText>ADDIN RW.CITE{{21724 Duffey,G. 2008}}</w:instrText>
      </w:r>
      <w:r w:rsidR="009E1B45">
        <w:fldChar w:fldCharType="separate"/>
      </w:r>
      <w:r w:rsidR="001804AC" w:rsidRPr="001804AC">
        <w:rPr>
          <w:rFonts w:eastAsia="Times New Roman"/>
          <w:vertAlign w:val="superscript"/>
        </w:rPr>
        <w:t>24</w:t>
      </w:r>
      <w:r w:rsidR="009E1B45">
        <w:fldChar w:fldCharType="end"/>
      </w:r>
    </w:p>
    <w:sectPr w:rsidR="000D6CFE" w:rsidRPr="00DB50AC" w:rsidSect="007D44F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70C8" w:rsidRDefault="00D670C8" w:rsidP="001F6A19">
      <w:r>
        <w:separator/>
      </w:r>
    </w:p>
    <w:p w:rsidR="00D670C8" w:rsidRDefault="00D670C8" w:rsidP="001F6A19"/>
  </w:endnote>
  <w:endnote w:type="continuationSeparator" w:id="0">
    <w:p w:rsidR="00D670C8" w:rsidRDefault="00D670C8" w:rsidP="001F6A19">
      <w:r>
        <w:continuationSeparator/>
      </w:r>
    </w:p>
    <w:p w:rsidR="00D670C8" w:rsidRDefault="00D670C8" w:rsidP="001F6A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erifa-Light">
    <w:altName w:val="Cambria"/>
    <w:panose1 w:val="00000000000000000000"/>
    <w:charset w:val="4D"/>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Meta-Normal">
    <w:panose1 w:val="00000000000000000000"/>
    <w:charset w:val="00"/>
    <w:family w:val="auto"/>
    <w:notTrueType/>
    <w:pitch w:val="default"/>
    <w:sig w:usb0="00000003" w:usb1="00000000" w:usb2="00000000" w:usb3="00000000" w:csb0="00000001" w:csb1="00000000"/>
  </w:font>
  <w:font w:name="Times-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4375008"/>
      <w:docPartObj>
        <w:docPartGallery w:val="Page Numbers (Bottom of Page)"/>
        <w:docPartUnique/>
      </w:docPartObj>
    </w:sdtPr>
    <w:sdtEndPr>
      <w:rPr>
        <w:noProof/>
      </w:rPr>
    </w:sdtEndPr>
    <w:sdtContent>
      <w:p w:rsidR="00D670C8" w:rsidRDefault="00D670C8" w:rsidP="00763B91">
        <w:pPr>
          <w:pStyle w:val="Footer"/>
          <w:pBdr>
            <w:top w:val="single" w:sz="4" w:space="1" w:color="auto"/>
          </w:pBdr>
          <w:jc w:val="center"/>
        </w:pPr>
        <w:r>
          <w:fldChar w:fldCharType="begin"/>
        </w:r>
        <w:r>
          <w:instrText xml:space="preserve"> PAGE   \* MERGEFORMAT </w:instrText>
        </w:r>
        <w:r>
          <w:fldChar w:fldCharType="separate"/>
        </w:r>
        <w:r w:rsidR="001B03D2">
          <w:rPr>
            <w:noProof/>
          </w:rPr>
          <w:t>ii</w:t>
        </w:r>
        <w:r>
          <w:rPr>
            <w:noProof/>
          </w:rPr>
          <w:fldChar w:fldCharType="end"/>
        </w:r>
      </w:p>
    </w:sdtContent>
  </w:sdt>
  <w:p w:rsidR="00D670C8" w:rsidRDefault="00D670C8" w:rsidP="001F6A1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2590943"/>
      <w:docPartObj>
        <w:docPartGallery w:val="Page Numbers (Bottom of Page)"/>
        <w:docPartUnique/>
      </w:docPartObj>
    </w:sdtPr>
    <w:sdtEndPr>
      <w:rPr>
        <w:noProof/>
      </w:rPr>
    </w:sdtEndPr>
    <w:sdtContent>
      <w:p w:rsidR="00D670C8" w:rsidRPr="00C612DD" w:rsidRDefault="00D670C8" w:rsidP="00763B91">
        <w:pPr>
          <w:pStyle w:val="Footer"/>
          <w:pBdr>
            <w:top w:val="single" w:sz="4" w:space="1" w:color="auto"/>
          </w:pBdr>
          <w:jc w:val="center"/>
        </w:pPr>
        <w:r w:rsidRPr="00C612DD">
          <w:t xml:space="preserve">Page </w:t>
        </w:r>
        <w:r w:rsidRPr="00C612DD">
          <w:fldChar w:fldCharType="begin"/>
        </w:r>
        <w:r w:rsidRPr="00C612DD">
          <w:instrText xml:space="preserve"> PAGE   \* MERGEFORMAT </w:instrText>
        </w:r>
        <w:r w:rsidRPr="00C612DD">
          <w:fldChar w:fldCharType="separate"/>
        </w:r>
        <w:r w:rsidR="001B03D2">
          <w:rPr>
            <w:noProof/>
          </w:rPr>
          <w:t>41</w:t>
        </w:r>
        <w:r w:rsidRPr="00C612DD">
          <w:rPr>
            <w:noProof/>
          </w:rPr>
          <w:fldChar w:fldCharType="end"/>
        </w:r>
      </w:p>
    </w:sdtContent>
  </w:sdt>
  <w:p w:rsidR="00D670C8" w:rsidRDefault="00D670C8" w:rsidP="001F6A1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70C8" w:rsidRDefault="00D670C8" w:rsidP="001F6A19">
      <w:r>
        <w:separator/>
      </w:r>
    </w:p>
    <w:p w:rsidR="00D670C8" w:rsidRDefault="00D670C8" w:rsidP="001F6A19"/>
  </w:footnote>
  <w:footnote w:type="continuationSeparator" w:id="0">
    <w:p w:rsidR="00D670C8" w:rsidRDefault="00D670C8" w:rsidP="001F6A19">
      <w:r>
        <w:continuationSeparator/>
      </w:r>
    </w:p>
    <w:p w:rsidR="00D670C8" w:rsidRDefault="00D670C8" w:rsidP="001F6A19"/>
  </w:footnote>
  <w:footnote w:id="1">
    <w:p w:rsidR="00D670C8" w:rsidRPr="008A2A35" w:rsidRDefault="00D670C8" w:rsidP="001F6A19">
      <w:pPr>
        <w:pStyle w:val="FootnoteText"/>
      </w:pPr>
      <w:r>
        <w:rPr>
          <w:rStyle w:val="FootnoteReference"/>
        </w:rPr>
        <w:footnoteRef/>
      </w:r>
      <w:r>
        <w:t xml:space="preserve"> Section 27 of the </w:t>
      </w:r>
      <w:r>
        <w:rPr>
          <w:i/>
        </w:rPr>
        <w:t xml:space="preserve">Nature Conservation Act </w:t>
      </w:r>
      <w:r>
        <w:t>1992 (Qld) prohibits the grant of mining or petroleum tenures in national parks and conservation parks. Residential and industrial development is prevented by State ownership of the land preventing any applications for development approval under SPA (which requires the owner’s consent).</w:t>
      </w:r>
    </w:p>
  </w:footnote>
  <w:footnote w:id="2">
    <w:p w:rsidR="00D670C8" w:rsidRDefault="00D670C8" w:rsidP="001F6A19">
      <w:pPr>
        <w:pStyle w:val="FootnoteText"/>
      </w:pPr>
      <w:r>
        <w:rPr>
          <w:rStyle w:val="FootnoteReference"/>
        </w:rPr>
        <w:footnoteRef/>
      </w:r>
      <w:r>
        <w:t xml:space="preserve"> See </w:t>
      </w:r>
      <w:hyperlink r:id="rId1" w:history="1">
        <w:r w:rsidRPr="00A27159">
          <w:rPr>
            <w:rStyle w:val="Hyperlink"/>
          </w:rPr>
          <w:t>http://www.dsdip.qld.gov.au/regional-planning/the-central-queensland-regional-plan.html</w:t>
        </w:r>
      </w:hyperlink>
      <w:r>
        <w:t xml:space="preserve"> </w:t>
      </w:r>
    </w:p>
  </w:footnote>
  <w:footnote w:id="3">
    <w:p w:rsidR="00D670C8" w:rsidRDefault="00D670C8" w:rsidP="001F6A19">
      <w:pPr>
        <w:pStyle w:val="FootnoteText"/>
      </w:pPr>
      <w:r>
        <w:rPr>
          <w:rStyle w:val="FootnoteReference"/>
        </w:rPr>
        <w:footnoteRef/>
      </w:r>
      <w:r>
        <w:t xml:space="preserve"> </w:t>
      </w:r>
      <w:proofErr w:type="gramStart"/>
      <w:r>
        <w:t>EPBC referral No. 2005/2502.</w:t>
      </w:r>
      <w:proofErr w:type="gramEnd"/>
    </w:p>
  </w:footnote>
  <w:footnote w:id="4">
    <w:p w:rsidR="00D670C8" w:rsidRDefault="00D670C8" w:rsidP="001F6A19">
      <w:pPr>
        <w:pStyle w:val="FootnoteText"/>
      </w:pPr>
      <w:r>
        <w:rPr>
          <w:rStyle w:val="FootnoteReference"/>
        </w:rPr>
        <w:footnoteRef/>
      </w:r>
      <w:r>
        <w:t xml:space="preserve"> See </w:t>
      </w:r>
      <w:hyperlink r:id="rId2" w:history="1">
        <w:r w:rsidRPr="009B000C">
          <w:rPr>
            <w:rStyle w:val="Hyperlink"/>
          </w:rPr>
          <w:t>http://www.dsdip.qld.gov.au/assessments-and-approvals/hummock-hill-island-development.html</w:t>
        </w:r>
      </w:hyperlink>
      <w:r>
        <w:t xml:space="preserve"> </w:t>
      </w:r>
    </w:p>
  </w:footnote>
  <w:footnote w:id="5">
    <w:p w:rsidR="00D670C8" w:rsidRDefault="00D670C8" w:rsidP="001F6A19">
      <w:pPr>
        <w:pStyle w:val="FootnoteText"/>
      </w:pPr>
      <w:r>
        <w:rPr>
          <w:rStyle w:val="FootnoteReference"/>
        </w:rPr>
        <w:footnoteRef/>
      </w:r>
      <w:r>
        <w:t xml:space="preserve"> See </w:t>
      </w:r>
      <w:hyperlink r:id="rId3" w:history="1">
        <w:r w:rsidRPr="00DF6079">
          <w:rPr>
            <w:rStyle w:val="Hyperlink"/>
          </w:rPr>
          <w:t>http://www.environment.gov.au/minister/burke/2011/mr20110621a.html</w:t>
        </w:r>
      </w:hyperlink>
      <w:r>
        <w:t xml:space="preserve"> </w:t>
      </w:r>
    </w:p>
  </w:footnote>
  <w:footnote w:id="6">
    <w:p w:rsidR="00D670C8" w:rsidRDefault="00D670C8" w:rsidP="001F6A19">
      <w:pPr>
        <w:pStyle w:val="FootnoteText"/>
      </w:pPr>
      <w:r>
        <w:rPr>
          <w:rStyle w:val="FootnoteReference"/>
        </w:rPr>
        <w:footnoteRef/>
      </w:r>
      <w:r>
        <w:t xml:space="preserve"> </w:t>
      </w:r>
      <w:proofErr w:type="gramStart"/>
      <w:r>
        <w:t>EPBC referral No. 2012/6643.</w:t>
      </w:r>
      <w:proofErr w:type="gramEnd"/>
    </w:p>
  </w:footnote>
  <w:footnote w:id="7">
    <w:p w:rsidR="00D670C8" w:rsidRPr="00557B50" w:rsidRDefault="00D670C8" w:rsidP="001F6A19">
      <w:pPr>
        <w:pStyle w:val="FootnoteText"/>
        <w:rPr>
          <w:sz w:val="18"/>
        </w:rPr>
      </w:pPr>
      <w:r w:rsidRPr="00557B50">
        <w:rPr>
          <w:rStyle w:val="FootnoteReference"/>
          <w:sz w:val="18"/>
        </w:rPr>
        <w:footnoteRef/>
      </w:r>
      <w:r>
        <w:rPr>
          <w:sz w:val="18"/>
        </w:rPr>
        <w:t xml:space="preserve"> Source:</w:t>
      </w:r>
      <w:r w:rsidRPr="00557B50">
        <w:rPr>
          <w:sz w:val="18"/>
        </w:rPr>
        <w:t xml:space="preserve"> </w:t>
      </w:r>
      <w:hyperlink r:id="rId4" w:history="1">
        <w:r w:rsidRPr="00557B50">
          <w:rPr>
            <w:rStyle w:val="Hyperlink"/>
            <w:sz w:val="18"/>
          </w:rPr>
          <w:t>http://www.oesr.qld.gov.au/products/maps/qld-lga-asgc-2011/qld-lga-asgc-2011-gladstone.pdf</w:t>
        </w:r>
      </w:hyperlink>
      <w:r w:rsidRPr="00557B50">
        <w:rPr>
          <w:sz w:val="18"/>
        </w:rPr>
        <w:t xml:space="preserve"> </w:t>
      </w:r>
    </w:p>
  </w:footnote>
  <w:footnote w:id="8">
    <w:p w:rsidR="00D670C8" w:rsidRDefault="00D670C8" w:rsidP="001F6A19">
      <w:pPr>
        <w:pStyle w:val="FootnoteText"/>
      </w:pPr>
      <w:r>
        <w:rPr>
          <w:rStyle w:val="FootnoteReference"/>
        </w:rPr>
        <w:footnoteRef/>
      </w:r>
      <w:r>
        <w:t xml:space="preserve"> See </w:t>
      </w:r>
      <w:hyperlink r:id="rId5" w:history="1">
        <w:r w:rsidRPr="00A27159">
          <w:rPr>
            <w:rStyle w:val="Hyperlink"/>
          </w:rPr>
          <w:t>http://www.envlaw.com.au/waratah.html</w:t>
        </w:r>
      </w:hyperlink>
      <w:r>
        <w:t xml:space="preserve"> </w:t>
      </w:r>
    </w:p>
  </w:footnote>
  <w:footnote w:id="9">
    <w:p w:rsidR="00D670C8" w:rsidRPr="008A2A35" w:rsidRDefault="00D670C8" w:rsidP="001F6A19">
      <w:pPr>
        <w:pStyle w:val="FootnoteText"/>
      </w:pPr>
      <w:r>
        <w:rPr>
          <w:rStyle w:val="FootnoteReference"/>
        </w:rPr>
        <w:footnoteRef/>
      </w:r>
      <w:r>
        <w:t xml:space="preserve"> Section 27 of the </w:t>
      </w:r>
      <w:r>
        <w:rPr>
          <w:i/>
        </w:rPr>
        <w:t xml:space="preserve">Nature Conservation Act </w:t>
      </w:r>
      <w:r>
        <w:t>1992 (Qld) prohibits the grant of mining or petroleum tenures in national parks and conservation parks. Residential and industrial development is prevented by State ownership of the land preventing any applications for development approval under SPA (which requires the owner’s consent).</w:t>
      </w:r>
    </w:p>
  </w:footnote>
  <w:footnote w:id="10">
    <w:p w:rsidR="00D670C8" w:rsidRDefault="00D670C8" w:rsidP="001F6A19">
      <w:pPr>
        <w:pStyle w:val="FootnoteText"/>
      </w:pPr>
      <w:r>
        <w:rPr>
          <w:rStyle w:val="FootnoteReference"/>
        </w:rPr>
        <w:footnoteRef/>
      </w:r>
      <w:r>
        <w:t xml:space="preserve"> See </w:t>
      </w:r>
      <w:hyperlink r:id="rId6" w:history="1">
        <w:r w:rsidRPr="006F2817">
          <w:rPr>
            <w:rStyle w:val="Hyperlink"/>
          </w:rPr>
          <w:t>http://www.gladstone.qld.gov.au/web/guest/future-planning</w:t>
        </w:r>
      </w:hyperlink>
      <w:r>
        <w:t xml:space="preserve"> </w:t>
      </w:r>
    </w:p>
  </w:footnote>
  <w:footnote w:id="11">
    <w:p w:rsidR="00D670C8" w:rsidRPr="00CC6EFD" w:rsidRDefault="00D670C8" w:rsidP="001F6A19">
      <w:pPr>
        <w:pStyle w:val="FootnoteText"/>
      </w:pPr>
      <w:r>
        <w:rPr>
          <w:rStyle w:val="FootnoteReference"/>
        </w:rPr>
        <w:footnoteRef/>
      </w:r>
      <w:r>
        <w:t xml:space="preserve"> </w:t>
      </w:r>
      <w:proofErr w:type="gramStart"/>
      <w:r>
        <w:t>SP</w:t>
      </w:r>
      <w:r w:rsidRPr="00CC6EFD">
        <w:t>A, s 326.</w:t>
      </w:r>
      <w:proofErr w:type="gramEnd"/>
      <w:r w:rsidRPr="00CC6EFD">
        <w:t xml:space="preserve"> The decisions of the </w:t>
      </w:r>
      <w:r>
        <w:t xml:space="preserve">Queensland </w:t>
      </w:r>
      <w:r w:rsidRPr="00CC6EFD">
        <w:t xml:space="preserve">Court of Appeal in </w:t>
      </w:r>
      <w:r w:rsidRPr="00CC6EFD">
        <w:rPr>
          <w:i/>
          <w:iCs/>
        </w:rPr>
        <w:t xml:space="preserve">Grosser v Gold Coast City Council </w:t>
      </w:r>
      <w:hyperlink r:id="rId7" w:history="1">
        <w:r w:rsidRPr="00CC6EFD">
          <w:rPr>
            <w:rStyle w:val="Hyperlink"/>
            <w:rFonts w:ascii="Calibri" w:hAnsi="Calibri"/>
            <w:color w:val="0000CC"/>
          </w:rPr>
          <w:t>[2001] QCA 423</w:t>
        </w:r>
      </w:hyperlink>
      <w:r w:rsidRPr="00CC6EFD">
        <w:t>; (2001) 117 LGERA 153 and</w:t>
      </w:r>
      <w:r w:rsidRPr="00CC6EFD">
        <w:rPr>
          <w:i/>
          <w:iCs/>
        </w:rPr>
        <w:t xml:space="preserve"> </w:t>
      </w:r>
      <w:proofErr w:type="spellStart"/>
      <w:r w:rsidRPr="00CC6EFD">
        <w:rPr>
          <w:i/>
          <w:iCs/>
        </w:rPr>
        <w:t>Weightman</w:t>
      </w:r>
      <w:proofErr w:type="spellEnd"/>
      <w:r w:rsidRPr="00CC6EFD">
        <w:rPr>
          <w:i/>
          <w:iCs/>
        </w:rPr>
        <w:t xml:space="preserve"> v Gold Coast City Council </w:t>
      </w:r>
      <w:r w:rsidRPr="00CC6EFD">
        <w:t xml:space="preserve">[2002] 2 Qd R 441; </w:t>
      </w:r>
      <w:hyperlink r:id="rId8" w:history="1">
        <w:r w:rsidRPr="00CC6EFD">
          <w:rPr>
            <w:rStyle w:val="Hyperlink"/>
            <w:rFonts w:ascii="Calibri" w:hAnsi="Calibri"/>
            <w:color w:val="0000CC"/>
          </w:rPr>
          <w:t>[2002] QCA 234</w:t>
        </w:r>
      </w:hyperlink>
      <w:r w:rsidRPr="00CC6EFD">
        <w:t xml:space="preserve"> continue to provide important statements of principle in the application of the test under SPA</w:t>
      </w:r>
      <w:r>
        <w:t>.</w:t>
      </w:r>
    </w:p>
  </w:footnote>
  <w:footnote w:id="12">
    <w:p w:rsidR="00D670C8" w:rsidRDefault="00D670C8" w:rsidP="001F6A19">
      <w:pPr>
        <w:pStyle w:val="FootnoteText"/>
      </w:pPr>
      <w:r>
        <w:rPr>
          <w:rStyle w:val="FootnoteReference"/>
        </w:rPr>
        <w:footnoteRef/>
      </w:r>
      <w:r>
        <w:t xml:space="preserve"> See </w:t>
      </w:r>
      <w:hyperlink r:id="rId9" w:history="1">
        <w:r w:rsidRPr="00A27159">
          <w:rPr>
            <w:rStyle w:val="Hyperlink"/>
          </w:rPr>
          <w:t>http://www.ehp.qld.gov.au/coastalplan/</w:t>
        </w:r>
      </w:hyperlink>
      <w:r>
        <w:t xml:space="preserve"> </w:t>
      </w:r>
    </w:p>
  </w:footnote>
  <w:footnote w:id="13">
    <w:p w:rsidR="00D670C8" w:rsidRDefault="00D670C8" w:rsidP="001F6A19">
      <w:pPr>
        <w:pStyle w:val="FootnoteText"/>
      </w:pPr>
      <w:r>
        <w:rPr>
          <w:rStyle w:val="FootnoteReference"/>
        </w:rPr>
        <w:footnoteRef/>
      </w:r>
      <w:r>
        <w:t xml:space="preserve"> See pp 27-28 at </w:t>
      </w:r>
      <w:hyperlink r:id="rId10" w:history="1">
        <w:r w:rsidRPr="00A27159">
          <w:rPr>
            <w:rStyle w:val="Hyperlink"/>
          </w:rPr>
          <w:t>http://www.dsdip.qld.gov.au/resources/policy/state-planning/draft-spp.pdf</w:t>
        </w:r>
      </w:hyperlink>
      <w:r>
        <w:t xml:space="preserve"> </w:t>
      </w:r>
    </w:p>
  </w:footnote>
  <w:footnote w:id="14">
    <w:p w:rsidR="00D670C8" w:rsidRDefault="00D670C8" w:rsidP="001F6A19">
      <w:pPr>
        <w:pStyle w:val="FootnoteText"/>
      </w:pPr>
      <w:r>
        <w:rPr>
          <w:rStyle w:val="FootnoteReference"/>
        </w:rPr>
        <w:footnoteRef/>
      </w:r>
      <w:r>
        <w:t xml:space="preserve"> See </w:t>
      </w:r>
      <w:hyperlink r:id="rId11" w:history="1">
        <w:r w:rsidRPr="00A27159">
          <w:rPr>
            <w:rStyle w:val="Hyperlink"/>
          </w:rPr>
          <w:t>http://www.dsdip.qld.gov.au/regional-planning/the-central-queensland-regional-plan.html</w:t>
        </w:r>
      </w:hyperlink>
      <w:r>
        <w:t xml:space="preserve"> </w:t>
      </w:r>
    </w:p>
  </w:footnote>
  <w:footnote w:id="15">
    <w:p w:rsidR="00D670C8" w:rsidRDefault="00D670C8" w:rsidP="001F6A19">
      <w:pPr>
        <w:pStyle w:val="FootnoteText"/>
      </w:pPr>
      <w:r>
        <w:rPr>
          <w:rStyle w:val="FootnoteReference"/>
        </w:rPr>
        <w:footnoteRef/>
      </w:r>
      <w:r>
        <w:t xml:space="preserve"> See </w:t>
      </w:r>
      <w:hyperlink r:id="rId12" w:history="1">
        <w:r w:rsidRPr="006F2817">
          <w:rPr>
            <w:rStyle w:val="Hyperlink"/>
          </w:rPr>
          <w:t>http://www.dsdip.qld.gov.au/resources/plan/central-queensland/cq-the-region.pdf</w:t>
        </w:r>
      </w:hyperlink>
      <w:r>
        <w:t xml:space="preserve"> </w:t>
      </w:r>
    </w:p>
  </w:footnote>
  <w:footnote w:id="16">
    <w:p w:rsidR="00D670C8" w:rsidRPr="008A2A35" w:rsidRDefault="00D670C8" w:rsidP="001F6A19">
      <w:pPr>
        <w:pStyle w:val="FootnoteText"/>
      </w:pPr>
      <w:r>
        <w:rPr>
          <w:rStyle w:val="FootnoteReference"/>
        </w:rPr>
        <w:footnoteRef/>
      </w:r>
      <w:r>
        <w:t xml:space="preserve"> Section 27 of the </w:t>
      </w:r>
      <w:r>
        <w:rPr>
          <w:i/>
        </w:rPr>
        <w:t xml:space="preserve">Nature Conservation Act </w:t>
      </w:r>
      <w:r w:rsidRPr="00966F43">
        <w:rPr>
          <w:i/>
        </w:rPr>
        <w:t>1992</w:t>
      </w:r>
      <w:r>
        <w:t xml:space="preserve"> (Qld) prohibits the grant of mining or petroleum tenures in national parks and conservation parks. Residential and industrial development is prevented by state ownership of the land preventing any applications for development approval under SPA (which requires the owner’s consent).</w:t>
      </w:r>
    </w:p>
  </w:footnote>
  <w:footnote w:id="17">
    <w:p w:rsidR="00D670C8" w:rsidRPr="00B3258B" w:rsidRDefault="00D670C8" w:rsidP="001F6A19">
      <w:pPr>
        <w:pStyle w:val="FootnoteText"/>
      </w:pPr>
      <w:r w:rsidRPr="00B3258B">
        <w:rPr>
          <w:rStyle w:val="FootnoteReference"/>
        </w:rPr>
        <w:footnoteRef/>
      </w:r>
      <w:r w:rsidRPr="00B3258B">
        <w:t xml:space="preserve"> Based on the decision in </w:t>
      </w:r>
      <w:r w:rsidRPr="00B3258B">
        <w:rPr>
          <w:i/>
          <w:iCs/>
        </w:rPr>
        <w:t xml:space="preserve">Minister for the Environment and Heritage v QCC </w:t>
      </w:r>
      <w:r w:rsidRPr="00B3258B">
        <w:rPr>
          <w:rFonts w:cs="Times-Roman"/>
        </w:rPr>
        <w:t>(2004) 139 FCR 24 (the Nathan Dam Case).</w:t>
      </w:r>
    </w:p>
  </w:footnote>
  <w:footnote w:id="18">
    <w:p w:rsidR="00D670C8" w:rsidRDefault="00D670C8" w:rsidP="001F6A19">
      <w:pPr>
        <w:pStyle w:val="FootnoteText"/>
      </w:pPr>
      <w:r>
        <w:rPr>
          <w:rStyle w:val="FootnoteReference"/>
        </w:rPr>
        <w:footnoteRef/>
      </w:r>
      <w:r>
        <w:t xml:space="preserve"> See the search tool on the EHP website at </w:t>
      </w:r>
      <w:hyperlink r:id="rId13" w:anchor="lot" w:history="1">
        <w:r w:rsidRPr="00A27159">
          <w:rPr>
            <w:rStyle w:val="Hyperlink"/>
          </w:rPr>
          <w:t>http://www.ehp.qld.gov.au/ecosystems/biodiversity/regional-ecosystems/maps/index.php#lot</w:t>
        </w:r>
      </w:hyperlink>
      <w:r>
        <w:t xml:space="preserve">. </w:t>
      </w:r>
    </w:p>
  </w:footnote>
  <w:footnote w:id="19">
    <w:p w:rsidR="00FE4996" w:rsidRDefault="00FE4996" w:rsidP="00FE4996">
      <w:pPr>
        <w:pStyle w:val="FootnoteText"/>
      </w:pPr>
      <w:r>
        <w:rPr>
          <w:rStyle w:val="FootnoteReference"/>
        </w:rPr>
        <w:footnoteRef/>
      </w:r>
      <w:r>
        <w:t xml:space="preserve"> See </w:t>
      </w:r>
      <w:hyperlink r:id="rId14" w:history="1">
        <w:r w:rsidRPr="006F2817">
          <w:rPr>
            <w:rStyle w:val="Hyperlink"/>
          </w:rPr>
          <w:t>http://www.gbrmpa.gov.au/our-partners/reef-guardians/reef-guardian-councils</w:t>
        </w:r>
      </w:hyperlink>
      <w:r>
        <w:t xml:space="preserve"> </w:t>
      </w:r>
    </w:p>
  </w:footnote>
  <w:footnote w:id="20">
    <w:p w:rsidR="00D670C8" w:rsidRDefault="00D670C8" w:rsidP="001F6A19">
      <w:pPr>
        <w:pStyle w:val="FootnoteText"/>
      </w:pPr>
      <w:r>
        <w:rPr>
          <w:rStyle w:val="FootnoteReference"/>
        </w:rPr>
        <w:footnoteRef/>
      </w:r>
      <w:r>
        <w:t xml:space="preserve"> See </w:t>
      </w:r>
      <w:hyperlink r:id="rId15" w:history="1">
        <w:r w:rsidRPr="00A27159">
          <w:rPr>
            <w:rStyle w:val="Hyperlink"/>
          </w:rPr>
          <w:t>http://www.dsdip.qld.gov.au/regional-planning/the-central-queensland-regional-plan.html</w:t>
        </w:r>
      </w:hyperlink>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6"/>
    <w:multiLevelType w:val="multilevel"/>
    <w:tmpl w:val="894EE888"/>
    <w:lvl w:ilvl="0">
      <w:start w:val="1"/>
      <w:numFmt w:val="decimal"/>
      <w:lvlText w:val="%1."/>
      <w:lvlJc w:val="left"/>
      <w:pPr>
        <w:tabs>
          <w:tab w:val="num" w:pos="360"/>
        </w:tabs>
        <w:ind w:left="360" w:firstLine="0"/>
      </w:pPr>
      <w:rPr>
        <w:rFonts w:ascii="Helvetica" w:eastAsia="Arial Unicode MS" w:hAnsi="Helvetica"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1">
      <w:start w:val="1"/>
      <w:numFmt w:val="lowerLetter"/>
      <w:lvlText w:val="%2."/>
      <w:lvlJc w:val="left"/>
      <w:pPr>
        <w:tabs>
          <w:tab w:val="num" w:pos="360"/>
        </w:tabs>
        <w:ind w:left="360" w:firstLine="720"/>
      </w:pPr>
      <w:rPr>
        <w:rFonts w:ascii="Helvetica" w:eastAsia="Arial Unicode MS" w:hAnsi="Helvetica"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2">
      <w:start w:val="1"/>
      <w:numFmt w:val="lowerRoman"/>
      <w:lvlText w:val="%3."/>
      <w:lvlJc w:val="left"/>
      <w:pPr>
        <w:tabs>
          <w:tab w:val="num" w:pos="296"/>
        </w:tabs>
        <w:ind w:left="296" w:firstLine="1504"/>
      </w:pPr>
      <w:rPr>
        <w:rFonts w:ascii="Helvetica" w:eastAsia="Arial Unicode MS" w:hAnsi="Helvetica"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3">
      <w:start w:val="1"/>
      <w:numFmt w:val="decimal"/>
      <w:lvlText w:val="%4."/>
      <w:lvlJc w:val="left"/>
      <w:pPr>
        <w:tabs>
          <w:tab w:val="num" w:pos="360"/>
        </w:tabs>
        <w:ind w:left="360" w:firstLine="2160"/>
      </w:pPr>
      <w:rPr>
        <w:rFonts w:ascii="Helvetica" w:eastAsia="Arial Unicode MS" w:hAnsi="Helvetica"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4">
      <w:start w:val="1"/>
      <w:numFmt w:val="lowerLetter"/>
      <w:lvlText w:val="%5."/>
      <w:lvlJc w:val="left"/>
      <w:pPr>
        <w:tabs>
          <w:tab w:val="num" w:pos="360"/>
        </w:tabs>
        <w:ind w:left="360" w:firstLine="2880"/>
      </w:pPr>
      <w:rPr>
        <w:rFonts w:ascii="Helvetica" w:eastAsia="Arial Unicode MS" w:hAnsi="Helvetica"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5">
      <w:start w:val="1"/>
      <w:numFmt w:val="lowerRoman"/>
      <w:lvlText w:val="%6."/>
      <w:lvlJc w:val="left"/>
      <w:pPr>
        <w:tabs>
          <w:tab w:val="num" w:pos="296"/>
        </w:tabs>
        <w:ind w:left="296" w:firstLine="3664"/>
      </w:pPr>
      <w:rPr>
        <w:rFonts w:ascii="Helvetica" w:eastAsia="Arial Unicode MS" w:hAnsi="Helvetica"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6">
      <w:start w:val="1"/>
      <w:numFmt w:val="decimal"/>
      <w:lvlText w:val="%7."/>
      <w:lvlJc w:val="left"/>
      <w:pPr>
        <w:tabs>
          <w:tab w:val="num" w:pos="360"/>
        </w:tabs>
        <w:ind w:left="360" w:firstLine="4320"/>
      </w:pPr>
      <w:rPr>
        <w:rFonts w:ascii="Helvetica" w:eastAsia="Arial Unicode MS" w:hAnsi="Helvetica"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7">
      <w:start w:val="1"/>
      <w:numFmt w:val="lowerLetter"/>
      <w:lvlText w:val="%8."/>
      <w:lvlJc w:val="left"/>
      <w:pPr>
        <w:tabs>
          <w:tab w:val="num" w:pos="360"/>
        </w:tabs>
        <w:ind w:left="360" w:firstLine="5040"/>
      </w:pPr>
      <w:rPr>
        <w:rFonts w:ascii="Helvetica" w:eastAsia="Arial Unicode MS" w:hAnsi="Helvetica"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8">
      <w:start w:val="1"/>
      <w:numFmt w:val="lowerRoman"/>
      <w:lvlText w:val="%9."/>
      <w:lvlJc w:val="left"/>
      <w:pPr>
        <w:tabs>
          <w:tab w:val="num" w:pos="296"/>
        </w:tabs>
        <w:ind w:left="296" w:firstLine="5824"/>
      </w:pPr>
      <w:rPr>
        <w:rFonts w:ascii="Helvetica" w:eastAsia="Arial Unicode MS" w:hAnsi="Helvetica"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abstractNum>
  <w:abstractNum w:abstractNumId="1">
    <w:nsid w:val="02B46871"/>
    <w:multiLevelType w:val="hybridMultilevel"/>
    <w:tmpl w:val="16F89C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54F5140"/>
    <w:multiLevelType w:val="hybridMultilevel"/>
    <w:tmpl w:val="940630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6E2440D"/>
    <w:multiLevelType w:val="hybridMultilevel"/>
    <w:tmpl w:val="C8F0230A"/>
    <w:lvl w:ilvl="0" w:tplc="0C09000F">
      <w:start w:val="1"/>
      <w:numFmt w:val="decimal"/>
      <w:pStyle w:val="ImportWordListStyleDefinition25"/>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
    <w:nsid w:val="08D33EC2"/>
    <w:multiLevelType w:val="hybridMultilevel"/>
    <w:tmpl w:val="4A724F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08D46375"/>
    <w:multiLevelType w:val="hybridMultilevel"/>
    <w:tmpl w:val="9BFA51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099251CE"/>
    <w:multiLevelType w:val="hybridMultilevel"/>
    <w:tmpl w:val="00B217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31B3889"/>
    <w:multiLevelType w:val="hybridMultilevel"/>
    <w:tmpl w:val="42480E96"/>
    <w:lvl w:ilvl="0" w:tplc="D17281B0">
      <w:start w:val="1"/>
      <w:numFmt w:val="bullet"/>
      <w:pStyle w:val="Bullet"/>
      <w:lvlText w:val="•"/>
      <w:lvlJc w:val="left"/>
      <w:pPr>
        <w:tabs>
          <w:tab w:val="num" w:pos="720"/>
        </w:tabs>
        <w:ind w:left="720" w:hanging="360"/>
      </w:pPr>
      <w:rPr>
        <w:rFonts w:ascii="Arial" w:hAnsi="Arial" w:cs="Times New Roman" w:hint="default"/>
      </w:rPr>
    </w:lvl>
    <w:lvl w:ilvl="1" w:tplc="D77AEA72">
      <w:start w:val="1"/>
      <w:numFmt w:val="bullet"/>
      <w:lvlText w:val="•"/>
      <w:lvlJc w:val="left"/>
      <w:pPr>
        <w:tabs>
          <w:tab w:val="num" w:pos="1440"/>
        </w:tabs>
        <w:ind w:left="1440" w:hanging="360"/>
      </w:pPr>
      <w:rPr>
        <w:rFonts w:ascii="Arial" w:hAnsi="Arial" w:cs="Times New Roman" w:hint="default"/>
      </w:rPr>
    </w:lvl>
    <w:lvl w:ilvl="2" w:tplc="DED647C0">
      <w:start w:val="1"/>
      <w:numFmt w:val="bullet"/>
      <w:lvlText w:val="•"/>
      <w:lvlJc w:val="left"/>
      <w:pPr>
        <w:tabs>
          <w:tab w:val="num" w:pos="2160"/>
        </w:tabs>
        <w:ind w:left="2160" w:hanging="360"/>
      </w:pPr>
      <w:rPr>
        <w:rFonts w:ascii="Arial" w:hAnsi="Arial" w:cs="Times New Roman" w:hint="default"/>
      </w:rPr>
    </w:lvl>
    <w:lvl w:ilvl="3" w:tplc="E1D43E88">
      <w:start w:val="1"/>
      <w:numFmt w:val="bullet"/>
      <w:lvlText w:val="•"/>
      <w:lvlJc w:val="left"/>
      <w:pPr>
        <w:tabs>
          <w:tab w:val="num" w:pos="2880"/>
        </w:tabs>
        <w:ind w:left="2880" w:hanging="360"/>
      </w:pPr>
      <w:rPr>
        <w:rFonts w:ascii="Arial" w:hAnsi="Arial" w:cs="Times New Roman" w:hint="default"/>
      </w:rPr>
    </w:lvl>
    <w:lvl w:ilvl="4" w:tplc="554CD95E">
      <w:start w:val="1"/>
      <w:numFmt w:val="bullet"/>
      <w:lvlText w:val="•"/>
      <w:lvlJc w:val="left"/>
      <w:pPr>
        <w:tabs>
          <w:tab w:val="num" w:pos="3600"/>
        </w:tabs>
        <w:ind w:left="3600" w:hanging="360"/>
      </w:pPr>
      <w:rPr>
        <w:rFonts w:ascii="Arial" w:hAnsi="Arial" w:cs="Times New Roman" w:hint="default"/>
      </w:rPr>
    </w:lvl>
    <w:lvl w:ilvl="5" w:tplc="9FE6A89E">
      <w:start w:val="1"/>
      <w:numFmt w:val="bullet"/>
      <w:lvlText w:val="•"/>
      <w:lvlJc w:val="left"/>
      <w:pPr>
        <w:tabs>
          <w:tab w:val="num" w:pos="4320"/>
        </w:tabs>
        <w:ind w:left="4320" w:hanging="360"/>
      </w:pPr>
      <w:rPr>
        <w:rFonts w:ascii="Arial" w:hAnsi="Arial" w:cs="Times New Roman" w:hint="default"/>
      </w:rPr>
    </w:lvl>
    <w:lvl w:ilvl="6" w:tplc="5E204C8A">
      <w:start w:val="1"/>
      <w:numFmt w:val="bullet"/>
      <w:lvlText w:val="•"/>
      <w:lvlJc w:val="left"/>
      <w:pPr>
        <w:tabs>
          <w:tab w:val="num" w:pos="5040"/>
        </w:tabs>
        <w:ind w:left="5040" w:hanging="360"/>
      </w:pPr>
      <w:rPr>
        <w:rFonts w:ascii="Arial" w:hAnsi="Arial" w:cs="Times New Roman" w:hint="default"/>
      </w:rPr>
    </w:lvl>
    <w:lvl w:ilvl="7" w:tplc="9B94E17C">
      <w:start w:val="1"/>
      <w:numFmt w:val="bullet"/>
      <w:lvlText w:val="•"/>
      <w:lvlJc w:val="left"/>
      <w:pPr>
        <w:tabs>
          <w:tab w:val="num" w:pos="5760"/>
        </w:tabs>
        <w:ind w:left="5760" w:hanging="360"/>
      </w:pPr>
      <w:rPr>
        <w:rFonts w:ascii="Arial" w:hAnsi="Arial" w:cs="Times New Roman" w:hint="default"/>
      </w:rPr>
    </w:lvl>
    <w:lvl w:ilvl="8" w:tplc="0AFCE11C">
      <w:start w:val="1"/>
      <w:numFmt w:val="bullet"/>
      <w:lvlText w:val="•"/>
      <w:lvlJc w:val="left"/>
      <w:pPr>
        <w:tabs>
          <w:tab w:val="num" w:pos="6480"/>
        </w:tabs>
        <w:ind w:left="6480" w:hanging="360"/>
      </w:pPr>
      <w:rPr>
        <w:rFonts w:ascii="Arial" w:hAnsi="Arial" w:cs="Times New Roman" w:hint="default"/>
      </w:rPr>
    </w:lvl>
  </w:abstractNum>
  <w:abstractNum w:abstractNumId="8">
    <w:nsid w:val="132C32DC"/>
    <w:multiLevelType w:val="hybridMultilevel"/>
    <w:tmpl w:val="E4702A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14053CAD"/>
    <w:multiLevelType w:val="hybridMultilevel"/>
    <w:tmpl w:val="0B262E7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16B605B1"/>
    <w:multiLevelType w:val="hybridMultilevel"/>
    <w:tmpl w:val="F84C272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17E72366"/>
    <w:multiLevelType w:val="hybridMultilevel"/>
    <w:tmpl w:val="92C28090"/>
    <w:lvl w:ilvl="0" w:tplc="0C09000F">
      <w:start w:val="1"/>
      <w:numFmt w:val="decimal"/>
      <w:lvlText w:val="%1."/>
      <w:lvlJc w:val="left"/>
      <w:pPr>
        <w:ind w:left="36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nsid w:val="1B373EAD"/>
    <w:multiLevelType w:val="hybridMultilevel"/>
    <w:tmpl w:val="772E82D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nsid w:val="2F0A3ED7"/>
    <w:multiLevelType w:val="hybridMultilevel"/>
    <w:tmpl w:val="2586DC26"/>
    <w:lvl w:ilvl="0" w:tplc="83D86EF4">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31F136E6"/>
    <w:multiLevelType w:val="hybridMultilevel"/>
    <w:tmpl w:val="AC0A681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38C64B41"/>
    <w:multiLevelType w:val="hybridMultilevel"/>
    <w:tmpl w:val="91C2363A"/>
    <w:lvl w:ilvl="0" w:tplc="04090001">
      <w:start w:val="1"/>
      <w:numFmt w:val="bullet"/>
      <w:lvlText w:val=""/>
      <w:lvlJc w:val="left"/>
      <w:pPr>
        <w:ind w:left="761" w:hanging="360"/>
      </w:pPr>
      <w:rPr>
        <w:rFonts w:ascii="Symbol" w:hAnsi="Symbol" w:hint="default"/>
      </w:rPr>
    </w:lvl>
    <w:lvl w:ilvl="1" w:tplc="04090003" w:tentative="1">
      <w:start w:val="1"/>
      <w:numFmt w:val="bullet"/>
      <w:lvlText w:val="o"/>
      <w:lvlJc w:val="left"/>
      <w:pPr>
        <w:ind w:left="1481" w:hanging="360"/>
      </w:pPr>
      <w:rPr>
        <w:rFonts w:ascii="Courier New" w:hAnsi="Courier New" w:cs="Courier New" w:hint="default"/>
      </w:rPr>
    </w:lvl>
    <w:lvl w:ilvl="2" w:tplc="04090005" w:tentative="1">
      <w:start w:val="1"/>
      <w:numFmt w:val="bullet"/>
      <w:lvlText w:val=""/>
      <w:lvlJc w:val="left"/>
      <w:pPr>
        <w:ind w:left="2201" w:hanging="360"/>
      </w:pPr>
      <w:rPr>
        <w:rFonts w:ascii="Wingdings" w:hAnsi="Wingdings" w:hint="default"/>
      </w:rPr>
    </w:lvl>
    <w:lvl w:ilvl="3" w:tplc="04090001" w:tentative="1">
      <w:start w:val="1"/>
      <w:numFmt w:val="bullet"/>
      <w:lvlText w:val=""/>
      <w:lvlJc w:val="left"/>
      <w:pPr>
        <w:ind w:left="2921" w:hanging="360"/>
      </w:pPr>
      <w:rPr>
        <w:rFonts w:ascii="Symbol" w:hAnsi="Symbol" w:hint="default"/>
      </w:rPr>
    </w:lvl>
    <w:lvl w:ilvl="4" w:tplc="04090003" w:tentative="1">
      <w:start w:val="1"/>
      <w:numFmt w:val="bullet"/>
      <w:lvlText w:val="o"/>
      <w:lvlJc w:val="left"/>
      <w:pPr>
        <w:ind w:left="3641" w:hanging="360"/>
      </w:pPr>
      <w:rPr>
        <w:rFonts w:ascii="Courier New" w:hAnsi="Courier New" w:cs="Courier New" w:hint="default"/>
      </w:rPr>
    </w:lvl>
    <w:lvl w:ilvl="5" w:tplc="04090005" w:tentative="1">
      <w:start w:val="1"/>
      <w:numFmt w:val="bullet"/>
      <w:lvlText w:val=""/>
      <w:lvlJc w:val="left"/>
      <w:pPr>
        <w:ind w:left="4361" w:hanging="360"/>
      </w:pPr>
      <w:rPr>
        <w:rFonts w:ascii="Wingdings" w:hAnsi="Wingdings" w:hint="default"/>
      </w:rPr>
    </w:lvl>
    <w:lvl w:ilvl="6" w:tplc="04090001" w:tentative="1">
      <w:start w:val="1"/>
      <w:numFmt w:val="bullet"/>
      <w:lvlText w:val=""/>
      <w:lvlJc w:val="left"/>
      <w:pPr>
        <w:ind w:left="5081" w:hanging="360"/>
      </w:pPr>
      <w:rPr>
        <w:rFonts w:ascii="Symbol" w:hAnsi="Symbol" w:hint="default"/>
      </w:rPr>
    </w:lvl>
    <w:lvl w:ilvl="7" w:tplc="04090003" w:tentative="1">
      <w:start w:val="1"/>
      <w:numFmt w:val="bullet"/>
      <w:lvlText w:val="o"/>
      <w:lvlJc w:val="left"/>
      <w:pPr>
        <w:ind w:left="5801" w:hanging="360"/>
      </w:pPr>
      <w:rPr>
        <w:rFonts w:ascii="Courier New" w:hAnsi="Courier New" w:cs="Courier New" w:hint="default"/>
      </w:rPr>
    </w:lvl>
    <w:lvl w:ilvl="8" w:tplc="04090005" w:tentative="1">
      <w:start w:val="1"/>
      <w:numFmt w:val="bullet"/>
      <w:lvlText w:val=""/>
      <w:lvlJc w:val="left"/>
      <w:pPr>
        <w:ind w:left="6521" w:hanging="360"/>
      </w:pPr>
      <w:rPr>
        <w:rFonts w:ascii="Wingdings" w:hAnsi="Wingdings" w:hint="default"/>
      </w:rPr>
    </w:lvl>
  </w:abstractNum>
  <w:abstractNum w:abstractNumId="16">
    <w:nsid w:val="3CFD6542"/>
    <w:multiLevelType w:val="hybridMultilevel"/>
    <w:tmpl w:val="B67E6F2C"/>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7">
    <w:nsid w:val="41145C10"/>
    <w:multiLevelType w:val="hybridMultilevel"/>
    <w:tmpl w:val="17C678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44623841"/>
    <w:multiLevelType w:val="hybridMultilevel"/>
    <w:tmpl w:val="88546822"/>
    <w:lvl w:ilvl="0" w:tplc="7618DC50">
      <w:start w:val="1"/>
      <w:numFmt w:val="decimal"/>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nsid w:val="469F0D43"/>
    <w:multiLevelType w:val="hybridMultilevel"/>
    <w:tmpl w:val="DEA045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4A7F383E"/>
    <w:multiLevelType w:val="hybridMultilevel"/>
    <w:tmpl w:val="A546F0F4"/>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1">
    <w:nsid w:val="4C07611B"/>
    <w:multiLevelType w:val="hybridMultilevel"/>
    <w:tmpl w:val="098A3B7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51614670"/>
    <w:multiLevelType w:val="hybridMultilevel"/>
    <w:tmpl w:val="B9EE5D36"/>
    <w:lvl w:ilvl="0" w:tplc="4CBE7E7C">
      <w:start w:val="1"/>
      <w:numFmt w:val="bullet"/>
      <w:pStyle w:val="ListParagraph"/>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52752687"/>
    <w:multiLevelType w:val="hybridMultilevel"/>
    <w:tmpl w:val="C8F0230A"/>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4">
    <w:nsid w:val="567637E1"/>
    <w:multiLevelType w:val="hybridMultilevel"/>
    <w:tmpl w:val="CF5EE32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58534255"/>
    <w:multiLevelType w:val="hybridMultilevel"/>
    <w:tmpl w:val="FE3A8E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5923548F"/>
    <w:multiLevelType w:val="hybridMultilevel"/>
    <w:tmpl w:val="0FF0DF74"/>
    <w:lvl w:ilvl="0" w:tplc="0C09000F">
      <w:start w:val="1"/>
      <w:numFmt w:val="decimal"/>
      <w:lvlText w:val="%1."/>
      <w:lvlJc w:val="left"/>
      <w:pPr>
        <w:ind w:left="360" w:hanging="360"/>
      </w:pPr>
    </w:lvl>
    <w:lvl w:ilvl="1" w:tplc="2E68AE04">
      <w:start w:val="1"/>
      <w:numFmt w:val="lowerLetter"/>
      <w:lvlText w:val="(%2)"/>
      <w:lvlJc w:val="left"/>
      <w:pPr>
        <w:ind w:left="1080" w:hanging="360"/>
      </w:pPr>
      <w:rPr>
        <w:rFonts w:hint="default"/>
      </w:r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7">
    <w:nsid w:val="5C4C0BA8"/>
    <w:multiLevelType w:val="hybridMultilevel"/>
    <w:tmpl w:val="BC00E9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6B6D7566"/>
    <w:multiLevelType w:val="hybridMultilevel"/>
    <w:tmpl w:val="0FF0DF74"/>
    <w:lvl w:ilvl="0" w:tplc="0C09000F">
      <w:start w:val="1"/>
      <w:numFmt w:val="decimal"/>
      <w:lvlText w:val="%1."/>
      <w:lvlJc w:val="left"/>
      <w:pPr>
        <w:ind w:left="360" w:hanging="360"/>
      </w:pPr>
    </w:lvl>
    <w:lvl w:ilvl="1" w:tplc="2E68AE04">
      <w:start w:val="1"/>
      <w:numFmt w:val="lowerLetter"/>
      <w:lvlText w:val="(%2)"/>
      <w:lvlJc w:val="left"/>
      <w:pPr>
        <w:ind w:left="1080" w:hanging="360"/>
      </w:pPr>
      <w:rPr>
        <w:rFonts w:hint="default"/>
      </w:r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9">
    <w:nsid w:val="6DE824CD"/>
    <w:multiLevelType w:val="hybridMultilevel"/>
    <w:tmpl w:val="1AB2826A"/>
    <w:lvl w:ilvl="0" w:tplc="0C090001">
      <w:start w:val="1"/>
      <w:numFmt w:val="bullet"/>
      <w:lvlText w:val=""/>
      <w:lvlJc w:val="left"/>
      <w:pPr>
        <w:ind w:left="900" w:hanging="360"/>
      </w:pPr>
      <w:rPr>
        <w:rFonts w:ascii="Symbol" w:hAnsi="Symbol" w:hint="default"/>
      </w:rPr>
    </w:lvl>
    <w:lvl w:ilvl="1" w:tplc="0C090003" w:tentative="1">
      <w:start w:val="1"/>
      <w:numFmt w:val="bullet"/>
      <w:lvlText w:val="o"/>
      <w:lvlJc w:val="left"/>
      <w:pPr>
        <w:ind w:left="1620" w:hanging="360"/>
      </w:pPr>
      <w:rPr>
        <w:rFonts w:ascii="Courier New" w:hAnsi="Courier New" w:cs="Courier New" w:hint="default"/>
      </w:rPr>
    </w:lvl>
    <w:lvl w:ilvl="2" w:tplc="0C090005" w:tentative="1">
      <w:start w:val="1"/>
      <w:numFmt w:val="bullet"/>
      <w:lvlText w:val=""/>
      <w:lvlJc w:val="left"/>
      <w:pPr>
        <w:ind w:left="2340" w:hanging="360"/>
      </w:pPr>
      <w:rPr>
        <w:rFonts w:ascii="Wingdings" w:hAnsi="Wingdings" w:hint="default"/>
      </w:rPr>
    </w:lvl>
    <w:lvl w:ilvl="3" w:tplc="0C090001" w:tentative="1">
      <w:start w:val="1"/>
      <w:numFmt w:val="bullet"/>
      <w:lvlText w:val=""/>
      <w:lvlJc w:val="left"/>
      <w:pPr>
        <w:ind w:left="3060" w:hanging="360"/>
      </w:pPr>
      <w:rPr>
        <w:rFonts w:ascii="Symbol" w:hAnsi="Symbol" w:hint="default"/>
      </w:rPr>
    </w:lvl>
    <w:lvl w:ilvl="4" w:tplc="0C090003" w:tentative="1">
      <w:start w:val="1"/>
      <w:numFmt w:val="bullet"/>
      <w:lvlText w:val="o"/>
      <w:lvlJc w:val="left"/>
      <w:pPr>
        <w:ind w:left="3780" w:hanging="360"/>
      </w:pPr>
      <w:rPr>
        <w:rFonts w:ascii="Courier New" w:hAnsi="Courier New" w:cs="Courier New" w:hint="default"/>
      </w:rPr>
    </w:lvl>
    <w:lvl w:ilvl="5" w:tplc="0C090005" w:tentative="1">
      <w:start w:val="1"/>
      <w:numFmt w:val="bullet"/>
      <w:lvlText w:val=""/>
      <w:lvlJc w:val="left"/>
      <w:pPr>
        <w:ind w:left="4500" w:hanging="360"/>
      </w:pPr>
      <w:rPr>
        <w:rFonts w:ascii="Wingdings" w:hAnsi="Wingdings" w:hint="default"/>
      </w:rPr>
    </w:lvl>
    <w:lvl w:ilvl="6" w:tplc="0C090001" w:tentative="1">
      <w:start w:val="1"/>
      <w:numFmt w:val="bullet"/>
      <w:lvlText w:val=""/>
      <w:lvlJc w:val="left"/>
      <w:pPr>
        <w:ind w:left="5220" w:hanging="360"/>
      </w:pPr>
      <w:rPr>
        <w:rFonts w:ascii="Symbol" w:hAnsi="Symbol" w:hint="default"/>
      </w:rPr>
    </w:lvl>
    <w:lvl w:ilvl="7" w:tplc="0C090003" w:tentative="1">
      <w:start w:val="1"/>
      <w:numFmt w:val="bullet"/>
      <w:lvlText w:val="o"/>
      <w:lvlJc w:val="left"/>
      <w:pPr>
        <w:ind w:left="5940" w:hanging="360"/>
      </w:pPr>
      <w:rPr>
        <w:rFonts w:ascii="Courier New" w:hAnsi="Courier New" w:cs="Courier New" w:hint="default"/>
      </w:rPr>
    </w:lvl>
    <w:lvl w:ilvl="8" w:tplc="0C090005" w:tentative="1">
      <w:start w:val="1"/>
      <w:numFmt w:val="bullet"/>
      <w:lvlText w:val=""/>
      <w:lvlJc w:val="left"/>
      <w:pPr>
        <w:ind w:left="6660" w:hanging="360"/>
      </w:pPr>
      <w:rPr>
        <w:rFonts w:ascii="Wingdings" w:hAnsi="Wingdings" w:hint="default"/>
      </w:rPr>
    </w:lvl>
  </w:abstractNum>
  <w:abstractNum w:abstractNumId="30">
    <w:nsid w:val="740532D7"/>
    <w:multiLevelType w:val="hybridMultilevel"/>
    <w:tmpl w:val="1D62C1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nsid w:val="7E2A5246"/>
    <w:multiLevelType w:val="hybridMultilevel"/>
    <w:tmpl w:val="1418305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nsid w:val="7EC23A02"/>
    <w:multiLevelType w:val="hybridMultilevel"/>
    <w:tmpl w:val="52B69032"/>
    <w:lvl w:ilvl="0" w:tplc="7618DC50">
      <w:start w:val="1"/>
      <w:numFmt w:val="decimal"/>
      <w:lvlText w:val="%1."/>
      <w:lvlJc w:val="left"/>
      <w:pPr>
        <w:ind w:left="1440" w:hanging="72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num w:numId="1">
    <w:abstractNumId w:val="7"/>
  </w:num>
  <w:num w:numId="2">
    <w:abstractNumId w:val="13"/>
  </w:num>
  <w:num w:numId="3">
    <w:abstractNumId w:val="5"/>
  </w:num>
  <w:num w:numId="4">
    <w:abstractNumId w:val="19"/>
  </w:num>
  <w:num w:numId="5">
    <w:abstractNumId w:val="10"/>
  </w:num>
  <w:num w:numId="6">
    <w:abstractNumId w:val="2"/>
  </w:num>
  <w:num w:numId="7">
    <w:abstractNumId w:val="31"/>
  </w:num>
  <w:num w:numId="8">
    <w:abstractNumId w:val="24"/>
  </w:num>
  <w:num w:numId="9">
    <w:abstractNumId w:val="22"/>
  </w:num>
  <w:num w:numId="10">
    <w:abstractNumId w:val="25"/>
  </w:num>
  <w:num w:numId="11">
    <w:abstractNumId w:val="29"/>
  </w:num>
  <w:num w:numId="12">
    <w:abstractNumId w:val="17"/>
  </w:num>
  <w:num w:numId="13">
    <w:abstractNumId w:val="4"/>
  </w:num>
  <w:num w:numId="14">
    <w:abstractNumId w:val="9"/>
  </w:num>
  <w:num w:numId="15">
    <w:abstractNumId w:val="14"/>
  </w:num>
  <w:num w:numId="16">
    <w:abstractNumId w:val="12"/>
  </w:num>
  <w:num w:numId="17">
    <w:abstractNumId w:val="6"/>
  </w:num>
  <w:num w:numId="18">
    <w:abstractNumId w:val="15"/>
  </w:num>
  <w:num w:numId="19">
    <w:abstractNumId w:val="30"/>
  </w:num>
  <w:num w:numId="20">
    <w:abstractNumId w:val="23"/>
  </w:num>
  <w:num w:numId="21">
    <w:abstractNumId w:val="28"/>
  </w:num>
  <w:num w:numId="22">
    <w:abstractNumId w:val="3"/>
  </w:num>
  <w:num w:numId="23">
    <w:abstractNumId w:val="26"/>
  </w:num>
  <w:num w:numId="24">
    <w:abstractNumId w:val="11"/>
  </w:num>
  <w:num w:numId="25">
    <w:abstractNumId w:val="18"/>
  </w:num>
  <w:num w:numId="26">
    <w:abstractNumId w:val="32"/>
  </w:num>
  <w:num w:numId="27">
    <w:abstractNumId w:val="16"/>
  </w:num>
  <w:num w:numId="28">
    <w:abstractNumId w:val="20"/>
  </w:num>
  <w:num w:numId="29">
    <w:abstractNumId w:val="8"/>
  </w:num>
  <w:num w:numId="30">
    <w:abstractNumId w:val="21"/>
  </w:num>
  <w:num w:numId="31">
    <w:abstractNumId w:val="1"/>
  </w:num>
  <w:num w:numId="32">
    <w:abstractNumId w:val="27"/>
  </w:num>
  <w:num w:numId="33">
    <w:abstractNumId w:val="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10"/>
  <w:displayHorizontalDrawingGridEvery w:val="2"/>
  <w:characterSpacingControl w:val="doNotCompress"/>
  <w:hdrShapeDefaults>
    <o:shapedefaults v:ext="edit" spidmax="152577">
      <o:colormenu v:ext="edit" fillcolor="none [3212]" strokecolor="none [3213]"/>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0878"/>
    <w:rsid w:val="0000156E"/>
    <w:rsid w:val="000077E7"/>
    <w:rsid w:val="00010D91"/>
    <w:rsid w:val="00013085"/>
    <w:rsid w:val="00016337"/>
    <w:rsid w:val="00022FDC"/>
    <w:rsid w:val="000242DB"/>
    <w:rsid w:val="0003434F"/>
    <w:rsid w:val="00040F97"/>
    <w:rsid w:val="00041875"/>
    <w:rsid w:val="0004328E"/>
    <w:rsid w:val="00046FEB"/>
    <w:rsid w:val="00050241"/>
    <w:rsid w:val="0005063F"/>
    <w:rsid w:val="000518B8"/>
    <w:rsid w:val="00056E95"/>
    <w:rsid w:val="00072AF9"/>
    <w:rsid w:val="00074070"/>
    <w:rsid w:val="000741C1"/>
    <w:rsid w:val="00077B16"/>
    <w:rsid w:val="00080543"/>
    <w:rsid w:val="0008074C"/>
    <w:rsid w:val="000849DE"/>
    <w:rsid w:val="000937EF"/>
    <w:rsid w:val="00093F4D"/>
    <w:rsid w:val="00095DFB"/>
    <w:rsid w:val="000976D4"/>
    <w:rsid w:val="000A3E03"/>
    <w:rsid w:val="000A412D"/>
    <w:rsid w:val="000A45B8"/>
    <w:rsid w:val="000A651B"/>
    <w:rsid w:val="000B4AB7"/>
    <w:rsid w:val="000B4E28"/>
    <w:rsid w:val="000B78DC"/>
    <w:rsid w:val="000C694F"/>
    <w:rsid w:val="000C7755"/>
    <w:rsid w:val="000D0B9D"/>
    <w:rsid w:val="000D6CFE"/>
    <w:rsid w:val="000E2D88"/>
    <w:rsid w:val="000F3BB1"/>
    <w:rsid w:val="00100228"/>
    <w:rsid w:val="00101F6A"/>
    <w:rsid w:val="001071C2"/>
    <w:rsid w:val="00112895"/>
    <w:rsid w:val="00113E59"/>
    <w:rsid w:val="00115AC2"/>
    <w:rsid w:val="00125DD3"/>
    <w:rsid w:val="00132322"/>
    <w:rsid w:val="00136E41"/>
    <w:rsid w:val="001376B0"/>
    <w:rsid w:val="00142607"/>
    <w:rsid w:val="00144159"/>
    <w:rsid w:val="0014502E"/>
    <w:rsid w:val="00153F99"/>
    <w:rsid w:val="00154091"/>
    <w:rsid w:val="001544E9"/>
    <w:rsid w:val="00154EEE"/>
    <w:rsid w:val="00164E0C"/>
    <w:rsid w:val="0016676D"/>
    <w:rsid w:val="00166D7F"/>
    <w:rsid w:val="00166DAC"/>
    <w:rsid w:val="00167C00"/>
    <w:rsid w:val="00175033"/>
    <w:rsid w:val="00175986"/>
    <w:rsid w:val="00177AD8"/>
    <w:rsid w:val="001804AC"/>
    <w:rsid w:val="0018096B"/>
    <w:rsid w:val="001818A8"/>
    <w:rsid w:val="001861AE"/>
    <w:rsid w:val="001908E4"/>
    <w:rsid w:val="001956A4"/>
    <w:rsid w:val="00197DDE"/>
    <w:rsid w:val="001A1E61"/>
    <w:rsid w:val="001A3214"/>
    <w:rsid w:val="001A5EDF"/>
    <w:rsid w:val="001A7446"/>
    <w:rsid w:val="001B03D2"/>
    <w:rsid w:val="001C0B97"/>
    <w:rsid w:val="001C0CD3"/>
    <w:rsid w:val="001C1DA9"/>
    <w:rsid w:val="001C2FC3"/>
    <w:rsid w:val="001C3FB1"/>
    <w:rsid w:val="001C4E25"/>
    <w:rsid w:val="001C55FE"/>
    <w:rsid w:val="001C6699"/>
    <w:rsid w:val="001D5B1D"/>
    <w:rsid w:val="001E0AD3"/>
    <w:rsid w:val="001E357B"/>
    <w:rsid w:val="001F2E52"/>
    <w:rsid w:val="001F32E5"/>
    <w:rsid w:val="001F3B7C"/>
    <w:rsid w:val="001F5ACD"/>
    <w:rsid w:val="001F6A19"/>
    <w:rsid w:val="00201756"/>
    <w:rsid w:val="00206FC2"/>
    <w:rsid w:val="00212428"/>
    <w:rsid w:val="002148F6"/>
    <w:rsid w:val="00220270"/>
    <w:rsid w:val="0022223E"/>
    <w:rsid w:val="00230897"/>
    <w:rsid w:val="00234364"/>
    <w:rsid w:val="0023519F"/>
    <w:rsid w:val="002351E7"/>
    <w:rsid w:val="002370C4"/>
    <w:rsid w:val="002403B1"/>
    <w:rsid w:val="00241659"/>
    <w:rsid w:val="0024170F"/>
    <w:rsid w:val="00242E0A"/>
    <w:rsid w:val="0024320F"/>
    <w:rsid w:val="00245485"/>
    <w:rsid w:val="00245BC6"/>
    <w:rsid w:val="002501C5"/>
    <w:rsid w:val="00252246"/>
    <w:rsid w:val="00254351"/>
    <w:rsid w:val="00254FB8"/>
    <w:rsid w:val="00261230"/>
    <w:rsid w:val="00262077"/>
    <w:rsid w:val="002678AA"/>
    <w:rsid w:val="00270706"/>
    <w:rsid w:val="00272F03"/>
    <w:rsid w:val="002833F6"/>
    <w:rsid w:val="002846EE"/>
    <w:rsid w:val="00292331"/>
    <w:rsid w:val="00292F45"/>
    <w:rsid w:val="00293CCD"/>
    <w:rsid w:val="00293DD4"/>
    <w:rsid w:val="00295E25"/>
    <w:rsid w:val="00296127"/>
    <w:rsid w:val="002A1D6C"/>
    <w:rsid w:val="002A2363"/>
    <w:rsid w:val="002A2E04"/>
    <w:rsid w:val="002A3042"/>
    <w:rsid w:val="002A4AC8"/>
    <w:rsid w:val="002B393C"/>
    <w:rsid w:val="002B6C6E"/>
    <w:rsid w:val="002C0F22"/>
    <w:rsid w:val="002C2D31"/>
    <w:rsid w:val="002C4109"/>
    <w:rsid w:val="002C5C64"/>
    <w:rsid w:val="002D2377"/>
    <w:rsid w:val="002E4A60"/>
    <w:rsid w:val="002E706D"/>
    <w:rsid w:val="002F1477"/>
    <w:rsid w:val="002F1932"/>
    <w:rsid w:val="002F372C"/>
    <w:rsid w:val="002F385A"/>
    <w:rsid w:val="002F7BCE"/>
    <w:rsid w:val="003000D4"/>
    <w:rsid w:val="00310405"/>
    <w:rsid w:val="003107B9"/>
    <w:rsid w:val="003109BC"/>
    <w:rsid w:val="00310CF2"/>
    <w:rsid w:val="003114F9"/>
    <w:rsid w:val="00311EBA"/>
    <w:rsid w:val="003131AA"/>
    <w:rsid w:val="00317F0E"/>
    <w:rsid w:val="00333008"/>
    <w:rsid w:val="003336B5"/>
    <w:rsid w:val="003376F2"/>
    <w:rsid w:val="003379A5"/>
    <w:rsid w:val="00340E06"/>
    <w:rsid w:val="00344F82"/>
    <w:rsid w:val="003529D4"/>
    <w:rsid w:val="00360462"/>
    <w:rsid w:val="00370908"/>
    <w:rsid w:val="003719B6"/>
    <w:rsid w:val="00372B8E"/>
    <w:rsid w:val="003763E7"/>
    <w:rsid w:val="0037682A"/>
    <w:rsid w:val="00387125"/>
    <w:rsid w:val="0039292E"/>
    <w:rsid w:val="00392ED0"/>
    <w:rsid w:val="003A0CF3"/>
    <w:rsid w:val="003A0E27"/>
    <w:rsid w:val="003A144F"/>
    <w:rsid w:val="003A20F1"/>
    <w:rsid w:val="003A3805"/>
    <w:rsid w:val="003A4E33"/>
    <w:rsid w:val="003A5F44"/>
    <w:rsid w:val="003A717D"/>
    <w:rsid w:val="003B737B"/>
    <w:rsid w:val="003B769F"/>
    <w:rsid w:val="003D0B17"/>
    <w:rsid w:val="003D28CE"/>
    <w:rsid w:val="003D5137"/>
    <w:rsid w:val="003E0C7D"/>
    <w:rsid w:val="003E1C36"/>
    <w:rsid w:val="003E23D2"/>
    <w:rsid w:val="003E6FBE"/>
    <w:rsid w:val="003E7DBD"/>
    <w:rsid w:val="003E7FA7"/>
    <w:rsid w:val="003F08E5"/>
    <w:rsid w:val="003F42A6"/>
    <w:rsid w:val="003F4915"/>
    <w:rsid w:val="0040076C"/>
    <w:rsid w:val="00403BAB"/>
    <w:rsid w:val="004046CF"/>
    <w:rsid w:val="0041442E"/>
    <w:rsid w:val="00422966"/>
    <w:rsid w:val="004244A6"/>
    <w:rsid w:val="004308E0"/>
    <w:rsid w:val="00432F08"/>
    <w:rsid w:val="00433316"/>
    <w:rsid w:val="00441493"/>
    <w:rsid w:val="00441E06"/>
    <w:rsid w:val="00442587"/>
    <w:rsid w:val="004462E6"/>
    <w:rsid w:val="004476CA"/>
    <w:rsid w:val="0045675B"/>
    <w:rsid w:val="004576E2"/>
    <w:rsid w:val="004601AE"/>
    <w:rsid w:val="004637EA"/>
    <w:rsid w:val="00472D03"/>
    <w:rsid w:val="00473164"/>
    <w:rsid w:val="004822F8"/>
    <w:rsid w:val="0048240D"/>
    <w:rsid w:val="00483291"/>
    <w:rsid w:val="00486410"/>
    <w:rsid w:val="0048740A"/>
    <w:rsid w:val="004912C7"/>
    <w:rsid w:val="00491320"/>
    <w:rsid w:val="0049151C"/>
    <w:rsid w:val="004A7552"/>
    <w:rsid w:val="004B6603"/>
    <w:rsid w:val="004B7369"/>
    <w:rsid w:val="004C333E"/>
    <w:rsid w:val="004C488A"/>
    <w:rsid w:val="004D0990"/>
    <w:rsid w:val="004D178A"/>
    <w:rsid w:val="004D4025"/>
    <w:rsid w:val="004D560B"/>
    <w:rsid w:val="004D61AE"/>
    <w:rsid w:val="004E20B6"/>
    <w:rsid w:val="004E48D3"/>
    <w:rsid w:val="004E4B79"/>
    <w:rsid w:val="004E59D1"/>
    <w:rsid w:val="004E6EB9"/>
    <w:rsid w:val="004E736A"/>
    <w:rsid w:val="004E74E9"/>
    <w:rsid w:val="004F20D6"/>
    <w:rsid w:val="004F4096"/>
    <w:rsid w:val="004F6D00"/>
    <w:rsid w:val="004F78E9"/>
    <w:rsid w:val="005060BE"/>
    <w:rsid w:val="005063E9"/>
    <w:rsid w:val="00514A1D"/>
    <w:rsid w:val="005177D9"/>
    <w:rsid w:val="00517AEC"/>
    <w:rsid w:val="005235FF"/>
    <w:rsid w:val="005244BE"/>
    <w:rsid w:val="0053197B"/>
    <w:rsid w:val="00533810"/>
    <w:rsid w:val="00533EF5"/>
    <w:rsid w:val="00534255"/>
    <w:rsid w:val="005433F4"/>
    <w:rsid w:val="00551406"/>
    <w:rsid w:val="00554880"/>
    <w:rsid w:val="00555F75"/>
    <w:rsid w:val="00556787"/>
    <w:rsid w:val="00557B50"/>
    <w:rsid w:val="005608D7"/>
    <w:rsid w:val="00561788"/>
    <w:rsid w:val="00563A13"/>
    <w:rsid w:val="00564414"/>
    <w:rsid w:val="00564FA8"/>
    <w:rsid w:val="00565344"/>
    <w:rsid w:val="00567C34"/>
    <w:rsid w:val="0057176D"/>
    <w:rsid w:val="00572F3B"/>
    <w:rsid w:val="005736D3"/>
    <w:rsid w:val="00574442"/>
    <w:rsid w:val="005744B0"/>
    <w:rsid w:val="005746BC"/>
    <w:rsid w:val="00574B56"/>
    <w:rsid w:val="00576965"/>
    <w:rsid w:val="00576C2E"/>
    <w:rsid w:val="00580B9C"/>
    <w:rsid w:val="00595679"/>
    <w:rsid w:val="00597D9B"/>
    <w:rsid w:val="005B03BF"/>
    <w:rsid w:val="005B1860"/>
    <w:rsid w:val="005B4BBE"/>
    <w:rsid w:val="005B6640"/>
    <w:rsid w:val="005B78F5"/>
    <w:rsid w:val="005C0414"/>
    <w:rsid w:val="005C53C2"/>
    <w:rsid w:val="005D02D3"/>
    <w:rsid w:val="005D6E68"/>
    <w:rsid w:val="005E2CA8"/>
    <w:rsid w:val="005E3616"/>
    <w:rsid w:val="005E49E3"/>
    <w:rsid w:val="005E7C88"/>
    <w:rsid w:val="005E7CE3"/>
    <w:rsid w:val="005F3ED7"/>
    <w:rsid w:val="005F46F3"/>
    <w:rsid w:val="00602043"/>
    <w:rsid w:val="00603165"/>
    <w:rsid w:val="00606F16"/>
    <w:rsid w:val="006122B0"/>
    <w:rsid w:val="00620249"/>
    <w:rsid w:val="00621CC4"/>
    <w:rsid w:val="00632634"/>
    <w:rsid w:val="00632C2D"/>
    <w:rsid w:val="00636D00"/>
    <w:rsid w:val="00641D5F"/>
    <w:rsid w:val="00643256"/>
    <w:rsid w:val="00644DF5"/>
    <w:rsid w:val="00645B92"/>
    <w:rsid w:val="00646A38"/>
    <w:rsid w:val="00647B9A"/>
    <w:rsid w:val="00651A16"/>
    <w:rsid w:val="0065546C"/>
    <w:rsid w:val="00660328"/>
    <w:rsid w:val="00664DB4"/>
    <w:rsid w:val="00667ADE"/>
    <w:rsid w:val="006736C6"/>
    <w:rsid w:val="00673C31"/>
    <w:rsid w:val="00680A0B"/>
    <w:rsid w:val="00681F42"/>
    <w:rsid w:val="00686435"/>
    <w:rsid w:val="00687F75"/>
    <w:rsid w:val="006A5F1C"/>
    <w:rsid w:val="006A70FF"/>
    <w:rsid w:val="006B028B"/>
    <w:rsid w:val="006B37DF"/>
    <w:rsid w:val="006B521F"/>
    <w:rsid w:val="006B5EDA"/>
    <w:rsid w:val="006C154A"/>
    <w:rsid w:val="006C64B4"/>
    <w:rsid w:val="006D0BD8"/>
    <w:rsid w:val="006D0E0C"/>
    <w:rsid w:val="006E0F6C"/>
    <w:rsid w:val="006E2359"/>
    <w:rsid w:val="006F465C"/>
    <w:rsid w:val="006F5841"/>
    <w:rsid w:val="006F6DF5"/>
    <w:rsid w:val="0070176A"/>
    <w:rsid w:val="00702C67"/>
    <w:rsid w:val="00702D19"/>
    <w:rsid w:val="00702DFC"/>
    <w:rsid w:val="00703364"/>
    <w:rsid w:val="00703D56"/>
    <w:rsid w:val="007045A3"/>
    <w:rsid w:val="00707F94"/>
    <w:rsid w:val="00710A29"/>
    <w:rsid w:val="007177E6"/>
    <w:rsid w:val="0072214E"/>
    <w:rsid w:val="007228E7"/>
    <w:rsid w:val="0072678B"/>
    <w:rsid w:val="00731332"/>
    <w:rsid w:val="00741DE3"/>
    <w:rsid w:val="00745261"/>
    <w:rsid w:val="00746D03"/>
    <w:rsid w:val="0075257F"/>
    <w:rsid w:val="00756A84"/>
    <w:rsid w:val="00762B7C"/>
    <w:rsid w:val="00763B91"/>
    <w:rsid w:val="0076524A"/>
    <w:rsid w:val="0076529E"/>
    <w:rsid w:val="007744D7"/>
    <w:rsid w:val="00784058"/>
    <w:rsid w:val="007874CE"/>
    <w:rsid w:val="007914A4"/>
    <w:rsid w:val="00791B93"/>
    <w:rsid w:val="007945E3"/>
    <w:rsid w:val="007968C3"/>
    <w:rsid w:val="007A0AAA"/>
    <w:rsid w:val="007A77DB"/>
    <w:rsid w:val="007B449D"/>
    <w:rsid w:val="007B7EDE"/>
    <w:rsid w:val="007C12B8"/>
    <w:rsid w:val="007C2901"/>
    <w:rsid w:val="007D1349"/>
    <w:rsid w:val="007D2B3C"/>
    <w:rsid w:val="007D44F3"/>
    <w:rsid w:val="007D4A6E"/>
    <w:rsid w:val="007D4C7B"/>
    <w:rsid w:val="007D7892"/>
    <w:rsid w:val="007D7A5A"/>
    <w:rsid w:val="007D7AE7"/>
    <w:rsid w:val="007E4FEF"/>
    <w:rsid w:val="007E5505"/>
    <w:rsid w:val="007F5987"/>
    <w:rsid w:val="007F6DAB"/>
    <w:rsid w:val="00803393"/>
    <w:rsid w:val="00803872"/>
    <w:rsid w:val="008039AD"/>
    <w:rsid w:val="00804D83"/>
    <w:rsid w:val="00805198"/>
    <w:rsid w:val="008075F0"/>
    <w:rsid w:val="00813680"/>
    <w:rsid w:val="00813AA0"/>
    <w:rsid w:val="0081519B"/>
    <w:rsid w:val="00817E9B"/>
    <w:rsid w:val="00817F13"/>
    <w:rsid w:val="008217F1"/>
    <w:rsid w:val="00821BAA"/>
    <w:rsid w:val="008227C6"/>
    <w:rsid w:val="00823977"/>
    <w:rsid w:val="008245F5"/>
    <w:rsid w:val="008329D2"/>
    <w:rsid w:val="00832C3E"/>
    <w:rsid w:val="00834514"/>
    <w:rsid w:val="00834E5C"/>
    <w:rsid w:val="00840658"/>
    <w:rsid w:val="00841D2A"/>
    <w:rsid w:val="0084727C"/>
    <w:rsid w:val="00856615"/>
    <w:rsid w:val="00857B6F"/>
    <w:rsid w:val="00870E65"/>
    <w:rsid w:val="008804E5"/>
    <w:rsid w:val="00890279"/>
    <w:rsid w:val="00890316"/>
    <w:rsid w:val="00890C10"/>
    <w:rsid w:val="00892537"/>
    <w:rsid w:val="008962C3"/>
    <w:rsid w:val="008A21B4"/>
    <w:rsid w:val="008A2569"/>
    <w:rsid w:val="008A2A35"/>
    <w:rsid w:val="008A3332"/>
    <w:rsid w:val="008B5668"/>
    <w:rsid w:val="008C0878"/>
    <w:rsid w:val="008C0B15"/>
    <w:rsid w:val="008C14EF"/>
    <w:rsid w:val="008C1BEC"/>
    <w:rsid w:val="008C57B4"/>
    <w:rsid w:val="008C7847"/>
    <w:rsid w:val="008D1CBA"/>
    <w:rsid w:val="008D63E6"/>
    <w:rsid w:val="008E0AF8"/>
    <w:rsid w:val="008E23F4"/>
    <w:rsid w:val="008E3145"/>
    <w:rsid w:val="008F6D6D"/>
    <w:rsid w:val="008F7D62"/>
    <w:rsid w:val="00903C8D"/>
    <w:rsid w:val="0090461D"/>
    <w:rsid w:val="00906AC5"/>
    <w:rsid w:val="00906BD3"/>
    <w:rsid w:val="00910EBF"/>
    <w:rsid w:val="009135D1"/>
    <w:rsid w:val="00913B85"/>
    <w:rsid w:val="009149E6"/>
    <w:rsid w:val="009151E8"/>
    <w:rsid w:val="009207EF"/>
    <w:rsid w:val="00920A44"/>
    <w:rsid w:val="0092160C"/>
    <w:rsid w:val="00924B94"/>
    <w:rsid w:val="00925EA5"/>
    <w:rsid w:val="009269BA"/>
    <w:rsid w:val="00926C67"/>
    <w:rsid w:val="00931C79"/>
    <w:rsid w:val="0094136D"/>
    <w:rsid w:val="00942004"/>
    <w:rsid w:val="009422AB"/>
    <w:rsid w:val="009433AC"/>
    <w:rsid w:val="0094577C"/>
    <w:rsid w:val="00950408"/>
    <w:rsid w:val="00951282"/>
    <w:rsid w:val="00953486"/>
    <w:rsid w:val="0095380C"/>
    <w:rsid w:val="00966F43"/>
    <w:rsid w:val="00974DC9"/>
    <w:rsid w:val="0097799E"/>
    <w:rsid w:val="009814CA"/>
    <w:rsid w:val="00983C58"/>
    <w:rsid w:val="00984EF7"/>
    <w:rsid w:val="00985F68"/>
    <w:rsid w:val="009869CD"/>
    <w:rsid w:val="00993488"/>
    <w:rsid w:val="009934D0"/>
    <w:rsid w:val="009A278C"/>
    <w:rsid w:val="009A3772"/>
    <w:rsid w:val="009A4710"/>
    <w:rsid w:val="009A7B6F"/>
    <w:rsid w:val="009B09D8"/>
    <w:rsid w:val="009B1869"/>
    <w:rsid w:val="009B4B6C"/>
    <w:rsid w:val="009B58F8"/>
    <w:rsid w:val="009B5B56"/>
    <w:rsid w:val="009B5D45"/>
    <w:rsid w:val="009C08F1"/>
    <w:rsid w:val="009C0BB3"/>
    <w:rsid w:val="009C3427"/>
    <w:rsid w:val="009C35BC"/>
    <w:rsid w:val="009C5EBC"/>
    <w:rsid w:val="009C65D6"/>
    <w:rsid w:val="009D584E"/>
    <w:rsid w:val="009D5880"/>
    <w:rsid w:val="009D7F77"/>
    <w:rsid w:val="009E1B45"/>
    <w:rsid w:val="009F2C17"/>
    <w:rsid w:val="009F4481"/>
    <w:rsid w:val="00A04267"/>
    <w:rsid w:val="00A0658D"/>
    <w:rsid w:val="00A07E22"/>
    <w:rsid w:val="00A108EF"/>
    <w:rsid w:val="00A12096"/>
    <w:rsid w:val="00A12A80"/>
    <w:rsid w:val="00A13B72"/>
    <w:rsid w:val="00A144EF"/>
    <w:rsid w:val="00A16E50"/>
    <w:rsid w:val="00A22716"/>
    <w:rsid w:val="00A22768"/>
    <w:rsid w:val="00A23245"/>
    <w:rsid w:val="00A23DA9"/>
    <w:rsid w:val="00A24ECB"/>
    <w:rsid w:val="00A26D31"/>
    <w:rsid w:val="00A26D97"/>
    <w:rsid w:val="00A27E32"/>
    <w:rsid w:val="00A300E6"/>
    <w:rsid w:val="00A30DD3"/>
    <w:rsid w:val="00A42E34"/>
    <w:rsid w:val="00A43928"/>
    <w:rsid w:val="00A45694"/>
    <w:rsid w:val="00A5100E"/>
    <w:rsid w:val="00A5596B"/>
    <w:rsid w:val="00A602C3"/>
    <w:rsid w:val="00A66203"/>
    <w:rsid w:val="00A67B65"/>
    <w:rsid w:val="00A70B37"/>
    <w:rsid w:val="00A71AAE"/>
    <w:rsid w:val="00A71CE5"/>
    <w:rsid w:val="00A75A1A"/>
    <w:rsid w:val="00A81FDC"/>
    <w:rsid w:val="00A82B11"/>
    <w:rsid w:val="00A86ACE"/>
    <w:rsid w:val="00A86FC6"/>
    <w:rsid w:val="00A96D41"/>
    <w:rsid w:val="00AA5C30"/>
    <w:rsid w:val="00AB28E7"/>
    <w:rsid w:val="00AB3259"/>
    <w:rsid w:val="00AB4009"/>
    <w:rsid w:val="00AC238A"/>
    <w:rsid w:val="00AC4FA8"/>
    <w:rsid w:val="00AC5885"/>
    <w:rsid w:val="00AD097A"/>
    <w:rsid w:val="00AD210B"/>
    <w:rsid w:val="00AD22DD"/>
    <w:rsid w:val="00AD76EA"/>
    <w:rsid w:val="00AE09D3"/>
    <w:rsid w:val="00AE6902"/>
    <w:rsid w:val="00AE6ED7"/>
    <w:rsid w:val="00AF225E"/>
    <w:rsid w:val="00AF6471"/>
    <w:rsid w:val="00B008D0"/>
    <w:rsid w:val="00B01644"/>
    <w:rsid w:val="00B03A3E"/>
    <w:rsid w:val="00B10014"/>
    <w:rsid w:val="00B12F9A"/>
    <w:rsid w:val="00B172D6"/>
    <w:rsid w:val="00B20762"/>
    <w:rsid w:val="00B20CC8"/>
    <w:rsid w:val="00B21FE3"/>
    <w:rsid w:val="00B230CE"/>
    <w:rsid w:val="00B2549D"/>
    <w:rsid w:val="00B279F4"/>
    <w:rsid w:val="00B3258B"/>
    <w:rsid w:val="00B345F2"/>
    <w:rsid w:val="00B36FFF"/>
    <w:rsid w:val="00B476A9"/>
    <w:rsid w:val="00B476C2"/>
    <w:rsid w:val="00B479CB"/>
    <w:rsid w:val="00B509AA"/>
    <w:rsid w:val="00B5360B"/>
    <w:rsid w:val="00B54D4B"/>
    <w:rsid w:val="00B562E4"/>
    <w:rsid w:val="00B579B9"/>
    <w:rsid w:val="00B6027E"/>
    <w:rsid w:val="00B66774"/>
    <w:rsid w:val="00B7053F"/>
    <w:rsid w:val="00B76623"/>
    <w:rsid w:val="00B84EE6"/>
    <w:rsid w:val="00B92F63"/>
    <w:rsid w:val="00B95800"/>
    <w:rsid w:val="00BA39C2"/>
    <w:rsid w:val="00BA554C"/>
    <w:rsid w:val="00BB0EEA"/>
    <w:rsid w:val="00BB136F"/>
    <w:rsid w:val="00BB2233"/>
    <w:rsid w:val="00BB2D28"/>
    <w:rsid w:val="00BB7168"/>
    <w:rsid w:val="00BC6D9B"/>
    <w:rsid w:val="00BD1771"/>
    <w:rsid w:val="00BD4919"/>
    <w:rsid w:val="00BF4E98"/>
    <w:rsid w:val="00C01210"/>
    <w:rsid w:val="00C0201E"/>
    <w:rsid w:val="00C046E7"/>
    <w:rsid w:val="00C1078C"/>
    <w:rsid w:val="00C111B7"/>
    <w:rsid w:val="00C1213E"/>
    <w:rsid w:val="00C145EB"/>
    <w:rsid w:val="00C20652"/>
    <w:rsid w:val="00C22F17"/>
    <w:rsid w:val="00C26FA4"/>
    <w:rsid w:val="00C3168F"/>
    <w:rsid w:val="00C32738"/>
    <w:rsid w:val="00C34894"/>
    <w:rsid w:val="00C368A8"/>
    <w:rsid w:val="00C36E37"/>
    <w:rsid w:val="00C374BE"/>
    <w:rsid w:val="00C41C8B"/>
    <w:rsid w:val="00C46064"/>
    <w:rsid w:val="00C464A1"/>
    <w:rsid w:val="00C46640"/>
    <w:rsid w:val="00C47DD1"/>
    <w:rsid w:val="00C508DB"/>
    <w:rsid w:val="00C50EF2"/>
    <w:rsid w:val="00C5144C"/>
    <w:rsid w:val="00C571EC"/>
    <w:rsid w:val="00C60C98"/>
    <w:rsid w:val="00C612DD"/>
    <w:rsid w:val="00C6203E"/>
    <w:rsid w:val="00C64857"/>
    <w:rsid w:val="00C86D5B"/>
    <w:rsid w:val="00C90AD7"/>
    <w:rsid w:val="00C91EFB"/>
    <w:rsid w:val="00CA0F08"/>
    <w:rsid w:val="00CA3D4C"/>
    <w:rsid w:val="00CA653A"/>
    <w:rsid w:val="00CB017C"/>
    <w:rsid w:val="00CB5650"/>
    <w:rsid w:val="00CB6810"/>
    <w:rsid w:val="00CC0F40"/>
    <w:rsid w:val="00CC38DC"/>
    <w:rsid w:val="00CC6EFD"/>
    <w:rsid w:val="00CD1173"/>
    <w:rsid w:val="00CD4D31"/>
    <w:rsid w:val="00CD7C91"/>
    <w:rsid w:val="00CF79A3"/>
    <w:rsid w:val="00D026B3"/>
    <w:rsid w:val="00D02B59"/>
    <w:rsid w:val="00D05334"/>
    <w:rsid w:val="00D10D21"/>
    <w:rsid w:val="00D10DFC"/>
    <w:rsid w:val="00D13545"/>
    <w:rsid w:val="00D147A0"/>
    <w:rsid w:val="00D15AC7"/>
    <w:rsid w:val="00D25BE2"/>
    <w:rsid w:val="00D27D9C"/>
    <w:rsid w:val="00D33B4E"/>
    <w:rsid w:val="00D3413C"/>
    <w:rsid w:val="00D34653"/>
    <w:rsid w:val="00D5136F"/>
    <w:rsid w:val="00D549D0"/>
    <w:rsid w:val="00D55323"/>
    <w:rsid w:val="00D57FCF"/>
    <w:rsid w:val="00D61B3A"/>
    <w:rsid w:val="00D670C8"/>
    <w:rsid w:val="00D71475"/>
    <w:rsid w:val="00D74072"/>
    <w:rsid w:val="00D771E9"/>
    <w:rsid w:val="00D86E6E"/>
    <w:rsid w:val="00D9312F"/>
    <w:rsid w:val="00DA1AED"/>
    <w:rsid w:val="00DA2F7A"/>
    <w:rsid w:val="00DA36B2"/>
    <w:rsid w:val="00DB0782"/>
    <w:rsid w:val="00DB0909"/>
    <w:rsid w:val="00DB1B3E"/>
    <w:rsid w:val="00DB3F77"/>
    <w:rsid w:val="00DB50AC"/>
    <w:rsid w:val="00DC0489"/>
    <w:rsid w:val="00DC2575"/>
    <w:rsid w:val="00DC3B4D"/>
    <w:rsid w:val="00DC50C2"/>
    <w:rsid w:val="00DC79CC"/>
    <w:rsid w:val="00DD2958"/>
    <w:rsid w:val="00DD44BB"/>
    <w:rsid w:val="00DD5B40"/>
    <w:rsid w:val="00DD5BFB"/>
    <w:rsid w:val="00DD5D48"/>
    <w:rsid w:val="00DD749D"/>
    <w:rsid w:val="00DE1B9C"/>
    <w:rsid w:val="00DE1F48"/>
    <w:rsid w:val="00DE2B6D"/>
    <w:rsid w:val="00DE45AE"/>
    <w:rsid w:val="00DF0303"/>
    <w:rsid w:val="00DF33A2"/>
    <w:rsid w:val="00E00D4F"/>
    <w:rsid w:val="00E025B3"/>
    <w:rsid w:val="00E10783"/>
    <w:rsid w:val="00E10A64"/>
    <w:rsid w:val="00E14EC3"/>
    <w:rsid w:val="00E17FAD"/>
    <w:rsid w:val="00E30466"/>
    <w:rsid w:val="00E306CD"/>
    <w:rsid w:val="00E332E5"/>
    <w:rsid w:val="00E335FD"/>
    <w:rsid w:val="00E362F1"/>
    <w:rsid w:val="00E36E5B"/>
    <w:rsid w:val="00E37DF9"/>
    <w:rsid w:val="00E454A7"/>
    <w:rsid w:val="00E515BD"/>
    <w:rsid w:val="00E516C7"/>
    <w:rsid w:val="00E56420"/>
    <w:rsid w:val="00E565A5"/>
    <w:rsid w:val="00E57D5F"/>
    <w:rsid w:val="00E6033C"/>
    <w:rsid w:val="00E6056B"/>
    <w:rsid w:val="00E62178"/>
    <w:rsid w:val="00E6558D"/>
    <w:rsid w:val="00E67D0E"/>
    <w:rsid w:val="00E7389D"/>
    <w:rsid w:val="00E75B88"/>
    <w:rsid w:val="00E81595"/>
    <w:rsid w:val="00E82F87"/>
    <w:rsid w:val="00E90C95"/>
    <w:rsid w:val="00E92411"/>
    <w:rsid w:val="00E95C58"/>
    <w:rsid w:val="00EA0E53"/>
    <w:rsid w:val="00EA2273"/>
    <w:rsid w:val="00EA7B51"/>
    <w:rsid w:val="00EC3D54"/>
    <w:rsid w:val="00EC4F3F"/>
    <w:rsid w:val="00ED1E11"/>
    <w:rsid w:val="00ED2EBA"/>
    <w:rsid w:val="00ED5B7E"/>
    <w:rsid w:val="00ED7306"/>
    <w:rsid w:val="00EE23F0"/>
    <w:rsid w:val="00EE2B89"/>
    <w:rsid w:val="00F00C48"/>
    <w:rsid w:val="00F0215F"/>
    <w:rsid w:val="00F04FE2"/>
    <w:rsid w:val="00F070BB"/>
    <w:rsid w:val="00F12F35"/>
    <w:rsid w:val="00F13EF7"/>
    <w:rsid w:val="00F146C2"/>
    <w:rsid w:val="00F15406"/>
    <w:rsid w:val="00F408D2"/>
    <w:rsid w:val="00F409BD"/>
    <w:rsid w:val="00F41AA0"/>
    <w:rsid w:val="00F42244"/>
    <w:rsid w:val="00F424B3"/>
    <w:rsid w:val="00F42E79"/>
    <w:rsid w:val="00F42EA7"/>
    <w:rsid w:val="00F44C40"/>
    <w:rsid w:val="00F4545C"/>
    <w:rsid w:val="00F45C6A"/>
    <w:rsid w:val="00F466DC"/>
    <w:rsid w:val="00F475BB"/>
    <w:rsid w:val="00F5239B"/>
    <w:rsid w:val="00F524F3"/>
    <w:rsid w:val="00F60E84"/>
    <w:rsid w:val="00F62549"/>
    <w:rsid w:val="00F65358"/>
    <w:rsid w:val="00F67557"/>
    <w:rsid w:val="00F67E38"/>
    <w:rsid w:val="00F70207"/>
    <w:rsid w:val="00F71B31"/>
    <w:rsid w:val="00F7661E"/>
    <w:rsid w:val="00F76664"/>
    <w:rsid w:val="00F804FE"/>
    <w:rsid w:val="00F812FB"/>
    <w:rsid w:val="00F815CA"/>
    <w:rsid w:val="00F81F79"/>
    <w:rsid w:val="00F839EC"/>
    <w:rsid w:val="00F87F54"/>
    <w:rsid w:val="00F930F2"/>
    <w:rsid w:val="00F937B3"/>
    <w:rsid w:val="00F969F3"/>
    <w:rsid w:val="00F970D5"/>
    <w:rsid w:val="00FA0B0E"/>
    <w:rsid w:val="00FA1F93"/>
    <w:rsid w:val="00FA60E9"/>
    <w:rsid w:val="00FA7F6E"/>
    <w:rsid w:val="00FB235E"/>
    <w:rsid w:val="00FB55F3"/>
    <w:rsid w:val="00FB6A61"/>
    <w:rsid w:val="00FB724F"/>
    <w:rsid w:val="00FC19A3"/>
    <w:rsid w:val="00FC1F83"/>
    <w:rsid w:val="00FC576C"/>
    <w:rsid w:val="00FD4675"/>
    <w:rsid w:val="00FD65E9"/>
    <w:rsid w:val="00FE2491"/>
    <w:rsid w:val="00FE4996"/>
    <w:rsid w:val="00FE5533"/>
    <w:rsid w:val="00FE5FEC"/>
    <w:rsid w:val="00FE7199"/>
    <w:rsid w:val="00FF5F0E"/>
    <w:rsid w:val="00FF6118"/>
    <w:rsid w:val="00FF782D"/>
    <w:rsid w:val="00FF7F1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52577">
      <o:colormenu v:ext="edit" fillcolor="none [3212]" strokecolor="none [3213]"/>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1F6A19"/>
    <w:pPr>
      <w:spacing w:before="240" w:after="220" w:line="240" w:lineRule="auto"/>
    </w:pPr>
    <w:rPr>
      <w:rFonts w:ascii="Arial" w:hAnsi="Arial" w:cs="Arial"/>
    </w:rPr>
  </w:style>
  <w:style w:type="paragraph" w:styleId="Heading1">
    <w:name w:val="heading 1"/>
    <w:basedOn w:val="Normal"/>
    <w:next w:val="Normal"/>
    <w:link w:val="Heading1Char"/>
    <w:uiPriority w:val="9"/>
    <w:qFormat/>
    <w:rsid w:val="00F466DC"/>
    <w:pPr>
      <w:keepNext/>
      <w:keepLines/>
      <w:spacing w:after="240"/>
      <w:outlineLvl w:val="0"/>
    </w:pPr>
    <w:rPr>
      <w:rFonts w:ascii="Segoe UI" w:eastAsiaTheme="majorEastAsia" w:hAnsi="Segoe UI" w:cs="Segoe UI"/>
      <w:b/>
      <w:bCs/>
      <w:color w:val="1F497D" w:themeColor="text2"/>
      <w:sz w:val="32"/>
      <w:szCs w:val="32"/>
    </w:rPr>
  </w:style>
  <w:style w:type="paragraph" w:styleId="Heading2">
    <w:name w:val="heading 2"/>
    <w:basedOn w:val="Normal"/>
    <w:next w:val="Normal"/>
    <w:link w:val="Heading2Char"/>
    <w:uiPriority w:val="9"/>
    <w:unhideWhenUsed/>
    <w:qFormat/>
    <w:rsid w:val="00CA0F08"/>
    <w:pPr>
      <w:keepNext/>
      <w:keepLines/>
      <w:spacing w:after="100"/>
      <w:outlineLvl w:val="1"/>
    </w:pPr>
    <w:rPr>
      <w:rFonts w:ascii="Segoe UI" w:eastAsiaTheme="majorEastAsia" w:hAnsi="Segoe UI" w:cs="Segoe UI"/>
      <w:b/>
      <w:bCs/>
      <w:color w:val="4F81BD" w:themeColor="accent1"/>
      <w:sz w:val="28"/>
      <w:szCs w:val="28"/>
    </w:rPr>
  </w:style>
  <w:style w:type="paragraph" w:styleId="Heading3">
    <w:name w:val="heading 3"/>
    <w:basedOn w:val="Normal"/>
    <w:next w:val="Normal"/>
    <w:link w:val="Heading3Char"/>
    <w:uiPriority w:val="9"/>
    <w:unhideWhenUsed/>
    <w:qFormat/>
    <w:rsid w:val="008C087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046E7"/>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rsid w:val="00022FDC"/>
    <w:pPr>
      <w:keepNext/>
      <w:keepLines/>
      <w:spacing w:before="200" w:after="0" w:line="276" w:lineRule="auto"/>
      <w:outlineLvl w:val="4"/>
    </w:pPr>
    <w:rPr>
      <w:rFonts w:asciiTheme="majorHAnsi" w:eastAsiaTheme="majorEastAsia" w:hAnsiTheme="majorHAnsi" w:cstheme="majorBidi"/>
      <w:color w:val="243F60" w:themeColor="accent1" w:themeShade="7F"/>
      <w:lang w:val="en-GB" w:eastAsia="en-AU"/>
    </w:rPr>
  </w:style>
  <w:style w:type="paragraph" w:styleId="Heading6">
    <w:name w:val="heading 6"/>
    <w:basedOn w:val="Normal"/>
    <w:next w:val="Normal"/>
    <w:link w:val="Heading6Char"/>
    <w:uiPriority w:val="9"/>
    <w:unhideWhenUsed/>
    <w:qFormat/>
    <w:rsid w:val="00022FDC"/>
    <w:pPr>
      <w:keepNext/>
      <w:keepLines/>
      <w:spacing w:before="200" w:after="0" w:line="276" w:lineRule="auto"/>
      <w:outlineLvl w:val="5"/>
    </w:pPr>
    <w:rPr>
      <w:rFonts w:asciiTheme="majorHAnsi" w:eastAsiaTheme="majorEastAsia" w:hAnsiTheme="majorHAnsi" w:cstheme="majorBidi"/>
      <w:i/>
      <w:iCs/>
      <w:color w:val="243F60" w:themeColor="accent1" w:themeShade="7F"/>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Basin_assessment"/>
    <w:uiPriority w:val="1"/>
    <w:rsid w:val="008C0878"/>
    <w:pPr>
      <w:spacing w:after="0" w:line="240" w:lineRule="auto"/>
    </w:pPr>
  </w:style>
  <w:style w:type="character" w:customStyle="1" w:styleId="Heading1Char">
    <w:name w:val="Heading 1 Char"/>
    <w:basedOn w:val="DefaultParagraphFont"/>
    <w:link w:val="Heading1"/>
    <w:uiPriority w:val="9"/>
    <w:rsid w:val="00F466DC"/>
    <w:rPr>
      <w:rFonts w:ascii="Segoe UI" w:eastAsiaTheme="majorEastAsia" w:hAnsi="Segoe UI" w:cs="Segoe UI"/>
      <w:b/>
      <w:bCs/>
      <w:color w:val="1F497D" w:themeColor="text2"/>
      <w:sz w:val="32"/>
      <w:szCs w:val="32"/>
    </w:rPr>
  </w:style>
  <w:style w:type="character" w:customStyle="1" w:styleId="Heading2Char">
    <w:name w:val="Heading 2 Char"/>
    <w:basedOn w:val="DefaultParagraphFont"/>
    <w:link w:val="Heading2"/>
    <w:uiPriority w:val="9"/>
    <w:rsid w:val="00CA0F08"/>
    <w:rPr>
      <w:rFonts w:ascii="Segoe UI" w:eastAsiaTheme="majorEastAsia" w:hAnsi="Segoe UI" w:cs="Segoe UI"/>
      <w:b/>
      <w:bCs/>
      <w:color w:val="4F81BD" w:themeColor="accent1"/>
      <w:sz w:val="28"/>
      <w:szCs w:val="28"/>
    </w:rPr>
  </w:style>
  <w:style w:type="paragraph" w:styleId="Title">
    <w:name w:val="Title"/>
    <w:basedOn w:val="Normal"/>
    <w:next w:val="Normal"/>
    <w:link w:val="TitleChar"/>
    <w:uiPriority w:val="99"/>
    <w:qFormat/>
    <w:rsid w:val="008C0878"/>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99"/>
    <w:rsid w:val="008C0878"/>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8C0878"/>
    <w:rPr>
      <w:rFonts w:asciiTheme="majorHAnsi" w:eastAsiaTheme="majorEastAsia" w:hAnsiTheme="majorHAnsi" w:cstheme="majorBidi"/>
      <w:b/>
      <w:bCs/>
      <w:color w:val="4F81BD" w:themeColor="accent1"/>
    </w:rPr>
  </w:style>
  <w:style w:type="paragraph" w:styleId="Header">
    <w:name w:val="header"/>
    <w:basedOn w:val="Normal"/>
    <w:link w:val="HeaderChar"/>
    <w:uiPriority w:val="99"/>
    <w:unhideWhenUsed/>
    <w:rsid w:val="00731332"/>
    <w:pPr>
      <w:tabs>
        <w:tab w:val="center" w:pos="4513"/>
        <w:tab w:val="right" w:pos="9026"/>
      </w:tabs>
      <w:spacing w:after="0"/>
    </w:pPr>
  </w:style>
  <w:style w:type="character" w:customStyle="1" w:styleId="HeaderChar">
    <w:name w:val="Header Char"/>
    <w:basedOn w:val="DefaultParagraphFont"/>
    <w:link w:val="Header"/>
    <w:uiPriority w:val="99"/>
    <w:rsid w:val="00731332"/>
  </w:style>
  <w:style w:type="paragraph" w:styleId="Footer">
    <w:name w:val="footer"/>
    <w:basedOn w:val="Normal"/>
    <w:link w:val="FooterChar"/>
    <w:uiPriority w:val="99"/>
    <w:unhideWhenUsed/>
    <w:rsid w:val="00731332"/>
    <w:pPr>
      <w:tabs>
        <w:tab w:val="center" w:pos="4513"/>
        <w:tab w:val="right" w:pos="9026"/>
      </w:tabs>
      <w:spacing w:after="0"/>
    </w:pPr>
  </w:style>
  <w:style w:type="character" w:customStyle="1" w:styleId="FooterChar">
    <w:name w:val="Footer Char"/>
    <w:basedOn w:val="DefaultParagraphFont"/>
    <w:link w:val="Footer"/>
    <w:uiPriority w:val="99"/>
    <w:rsid w:val="00731332"/>
  </w:style>
  <w:style w:type="paragraph" w:styleId="TOCHeading">
    <w:name w:val="TOC Heading"/>
    <w:basedOn w:val="Heading1"/>
    <w:next w:val="Normal"/>
    <w:uiPriority w:val="39"/>
    <w:semiHidden/>
    <w:unhideWhenUsed/>
    <w:qFormat/>
    <w:rsid w:val="00731332"/>
    <w:pPr>
      <w:outlineLvl w:val="9"/>
    </w:pPr>
    <w:rPr>
      <w:lang w:val="en-US" w:eastAsia="ja-JP"/>
    </w:rPr>
  </w:style>
  <w:style w:type="paragraph" w:styleId="TOC2">
    <w:name w:val="toc 2"/>
    <w:basedOn w:val="Normal"/>
    <w:next w:val="Normal"/>
    <w:autoRedefine/>
    <w:uiPriority w:val="39"/>
    <w:unhideWhenUsed/>
    <w:qFormat/>
    <w:rsid w:val="00016337"/>
    <w:pPr>
      <w:tabs>
        <w:tab w:val="right" w:leader="dot" w:pos="9016"/>
      </w:tabs>
      <w:spacing w:before="0" w:after="120"/>
      <w:ind w:left="220" w:firstLine="206"/>
    </w:pPr>
    <w:rPr>
      <w:rFonts w:eastAsiaTheme="minorEastAsia"/>
      <w:lang w:val="en-US" w:eastAsia="ja-JP"/>
    </w:rPr>
  </w:style>
  <w:style w:type="paragraph" w:styleId="TOC1">
    <w:name w:val="toc 1"/>
    <w:basedOn w:val="Normal"/>
    <w:next w:val="Normal"/>
    <w:autoRedefine/>
    <w:uiPriority w:val="39"/>
    <w:unhideWhenUsed/>
    <w:qFormat/>
    <w:rsid w:val="008C0B15"/>
    <w:pPr>
      <w:tabs>
        <w:tab w:val="right" w:leader="dot" w:pos="9016"/>
      </w:tabs>
      <w:spacing w:before="0" w:after="120"/>
      <w:ind w:left="426" w:hanging="426"/>
    </w:pPr>
    <w:rPr>
      <w:rFonts w:eastAsiaTheme="minorEastAsia"/>
      <w:b/>
      <w:noProof/>
      <w:lang w:val="en-US" w:eastAsia="ja-JP"/>
    </w:rPr>
  </w:style>
  <w:style w:type="paragraph" w:styleId="TOC3">
    <w:name w:val="toc 3"/>
    <w:basedOn w:val="Normal"/>
    <w:next w:val="Normal"/>
    <w:autoRedefine/>
    <w:uiPriority w:val="39"/>
    <w:unhideWhenUsed/>
    <w:qFormat/>
    <w:rsid w:val="00731332"/>
    <w:pPr>
      <w:spacing w:after="100"/>
      <w:ind w:left="440"/>
    </w:pPr>
    <w:rPr>
      <w:rFonts w:eastAsiaTheme="minorEastAsia"/>
      <w:lang w:val="en-US" w:eastAsia="ja-JP"/>
    </w:rPr>
  </w:style>
  <w:style w:type="paragraph" w:styleId="BalloonText">
    <w:name w:val="Balloon Text"/>
    <w:basedOn w:val="Normal"/>
    <w:link w:val="BalloonTextChar"/>
    <w:uiPriority w:val="99"/>
    <w:semiHidden/>
    <w:unhideWhenUsed/>
    <w:rsid w:val="0073133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1332"/>
    <w:rPr>
      <w:rFonts w:ascii="Tahoma" w:hAnsi="Tahoma" w:cs="Tahoma"/>
      <w:sz w:val="16"/>
      <w:szCs w:val="16"/>
    </w:rPr>
  </w:style>
  <w:style w:type="character" w:styleId="Hyperlink">
    <w:name w:val="Hyperlink"/>
    <w:basedOn w:val="DefaultParagraphFont"/>
    <w:uiPriority w:val="99"/>
    <w:unhideWhenUsed/>
    <w:rsid w:val="00731332"/>
    <w:rPr>
      <w:color w:val="0000FF" w:themeColor="hyperlink"/>
      <w:u w:val="single"/>
    </w:rPr>
  </w:style>
  <w:style w:type="paragraph" w:styleId="ListParagraph">
    <w:name w:val="List Paragraph"/>
    <w:basedOn w:val="Normal"/>
    <w:uiPriority w:val="34"/>
    <w:qFormat/>
    <w:rsid w:val="007228E7"/>
    <w:pPr>
      <w:numPr>
        <w:numId w:val="9"/>
      </w:numPr>
      <w:spacing w:before="200" w:after="240"/>
      <w:contextualSpacing/>
    </w:pPr>
    <w:rPr>
      <w:rFonts w:eastAsiaTheme="minorEastAsia" w:cs="Times New Roman"/>
      <w:lang w:val="en-US" w:bidi="en-US"/>
    </w:rPr>
  </w:style>
  <w:style w:type="paragraph" w:customStyle="1" w:styleId="Body1">
    <w:name w:val="Body 1"/>
    <w:rsid w:val="00EA0E53"/>
    <w:pPr>
      <w:spacing w:after="0" w:line="240" w:lineRule="auto"/>
    </w:pPr>
    <w:rPr>
      <w:rFonts w:ascii="Helvetica" w:eastAsia="Arial Unicode MS" w:hAnsi="Helvetica" w:cs="Times New Roman"/>
      <w:color w:val="000000"/>
      <w:sz w:val="24"/>
      <w:szCs w:val="20"/>
      <w:lang w:eastAsia="en-AU"/>
    </w:rPr>
  </w:style>
  <w:style w:type="paragraph" w:customStyle="1" w:styleId="Bullet">
    <w:name w:val="Bullet"/>
    <w:autoRedefine/>
    <w:rsid w:val="00EA0E53"/>
    <w:pPr>
      <w:numPr>
        <w:numId w:val="1"/>
      </w:numPr>
      <w:spacing w:after="0" w:line="240" w:lineRule="auto"/>
    </w:pPr>
    <w:rPr>
      <w:rFonts w:ascii="Times New Roman" w:eastAsia="Times New Roman" w:hAnsi="Times New Roman" w:cs="Times New Roman"/>
      <w:sz w:val="20"/>
      <w:szCs w:val="20"/>
      <w:lang w:eastAsia="en-AU"/>
    </w:rPr>
  </w:style>
  <w:style w:type="table" w:styleId="TableGrid">
    <w:name w:val="Table Grid"/>
    <w:basedOn w:val="TableNormal"/>
    <w:uiPriority w:val="59"/>
    <w:rsid w:val="007D4C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5C0414"/>
    <w:rPr>
      <w:b/>
      <w:bCs/>
      <w:color w:val="4F81BD" w:themeColor="accent1"/>
      <w:sz w:val="18"/>
      <w:szCs w:val="18"/>
    </w:rPr>
  </w:style>
  <w:style w:type="character" w:styleId="CommentReference">
    <w:name w:val="annotation reference"/>
    <w:basedOn w:val="DefaultParagraphFont"/>
    <w:uiPriority w:val="99"/>
    <w:semiHidden/>
    <w:unhideWhenUsed/>
    <w:rsid w:val="003131AA"/>
    <w:rPr>
      <w:sz w:val="16"/>
      <w:szCs w:val="16"/>
    </w:rPr>
  </w:style>
  <w:style w:type="paragraph" w:styleId="CommentText">
    <w:name w:val="annotation text"/>
    <w:basedOn w:val="Normal"/>
    <w:link w:val="CommentTextChar"/>
    <w:uiPriority w:val="99"/>
    <w:unhideWhenUsed/>
    <w:rsid w:val="003131AA"/>
    <w:rPr>
      <w:sz w:val="20"/>
      <w:szCs w:val="20"/>
    </w:rPr>
  </w:style>
  <w:style w:type="character" w:customStyle="1" w:styleId="CommentTextChar">
    <w:name w:val="Comment Text Char"/>
    <w:basedOn w:val="DefaultParagraphFont"/>
    <w:link w:val="CommentText"/>
    <w:uiPriority w:val="99"/>
    <w:rsid w:val="003131AA"/>
    <w:rPr>
      <w:sz w:val="20"/>
      <w:szCs w:val="20"/>
    </w:rPr>
  </w:style>
  <w:style w:type="paragraph" w:styleId="CommentSubject">
    <w:name w:val="annotation subject"/>
    <w:basedOn w:val="CommentText"/>
    <w:next w:val="CommentText"/>
    <w:link w:val="CommentSubjectChar"/>
    <w:uiPriority w:val="99"/>
    <w:semiHidden/>
    <w:unhideWhenUsed/>
    <w:rsid w:val="003131AA"/>
    <w:rPr>
      <w:b/>
      <w:bCs/>
    </w:rPr>
  </w:style>
  <w:style w:type="character" w:customStyle="1" w:styleId="CommentSubjectChar">
    <w:name w:val="Comment Subject Char"/>
    <w:basedOn w:val="CommentTextChar"/>
    <w:link w:val="CommentSubject"/>
    <w:uiPriority w:val="99"/>
    <w:semiHidden/>
    <w:rsid w:val="003131AA"/>
    <w:rPr>
      <w:b/>
      <w:bCs/>
      <w:sz w:val="20"/>
      <w:szCs w:val="20"/>
    </w:rPr>
  </w:style>
  <w:style w:type="paragraph" w:customStyle="1" w:styleId="Default">
    <w:name w:val="Default"/>
    <w:rsid w:val="00AD76EA"/>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unhideWhenUsed/>
    <w:rsid w:val="00E335FD"/>
    <w:pPr>
      <w:spacing w:before="100" w:beforeAutospacing="1" w:after="100" w:afterAutospacing="1"/>
    </w:pPr>
    <w:rPr>
      <w:rFonts w:ascii="Times New Roman" w:eastAsiaTheme="minorEastAsia" w:hAnsi="Times New Roman" w:cs="Times New Roman"/>
      <w:sz w:val="24"/>
      <w:szCs w:val="24"/>
      <w:lang w:eastAsia="en-AU"/>
    </w:rPr>
  </w:style>
  <w:style w:type="character" w:customStyle="1" w:styleId="Heading4Char">
    <w:name w:val="Heading 4 Char"/>
    <w:basedOn w:val="DefaultParagraphFont"/>
    <w:link w:val="Heading4"/>
    <w:uiPriority w:val="9"/>
    <w:rsid w:val="00C046E7"/>
    <w:rPr>
      <w:rFonts w:asciiTheme="majorHAnsi" w:eastAsiaTheme="majorEastAsia" w:hAnsiTheme="majorHAnsi" w:cstheme="majorBidi"/>
      <w:b/>
      <w:bCs/>
      <w:i/>
      <w:iCs/>
      <w:color w:val="4F81BD" w:themeColor="accent1"/>
    </w:rPr>
  </w:style>
  <w:style w:type="character" w:styleId="Emphasis">
    <w:name w:val="Emphasis"/>
    <w:basedOn w:val="DefaultParagraphFont"/>
    <w:uiPriority w:val="20"/>
    <w:qFormat/>
    <w:rsid w:val="00C046E7"/>
    <w:rPr>
      <w:i/>
      <w:iCs/>
    </w:rPr>
  </w:style>
  <w:style w:type="table" w:styleId="MediumGrid2-Accent5">
    <w:name w:val="Medium Grid 2 Accent 5"/>
    <w:basedOn w:val="TableNormal"/>
    <w:uiPriority w:val="68"/>
    <w:rsid w:val="00FA60E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character" w:styleId="Strong">
    <w:name w:val="Strong"/>
    <w:basedOn w:val="DefaultParagraphFont"/>
    <w:uiPriority w:val="22"/>
    <w:qFormat/>
    <w:rsid w:val="001C2FC3"/>
    <w:rPr>
      <w:b/>
      <w:bCs/>
    </w:rPr>
  </w:style>
  <w:style w:type="paragraph" w:styleId="FootnoteText">
    <w:name w:val="footnote text"/>
    <w:basedOn w:val="Normal"/>
    <w:link w:val="FootnoteTextChar"/>
    <w:uiPriority w:val="99"/>
    <w:unhideWhenUsed/>
    <w:rsid w:val="007D44F3"/>
    <w:pPr>
      <w:spacing w:before="0" w:after="0"/>
    </w:pPr>
    <w:rPr>
      <w:sz w:val="20"/>
      <w:szCs w:val="20"/>
    </w:rPr>
  </w:style>
  <w:style w:type="character" w:customStyle="1" w:styleId="FootnoteTextChar">
    <w:name w:val="Footnote Text Char"/>
    <w:basedOn w:val="DefaultParagraphFont"/>
    <w:link w:val="FootnoteText"/>
    <w:uiPriority w:val="99"/>
    <w:rsid w:val="007D44F3"/>
    <w:rPr>
      <w:sz w:val="20"/>
      <w:szCs w:val="20"/>
    </w:rPr>
  </w:style>
  <w:style w:type="character" w:styleId="FootnoteReference">
    <w:name w:val="footnote reference"/>
    <w:basedOn w:val="DefaultParagraphFont"/>
    <w:uiPriority w:val="99"/>
    <w:semiHidden/>
    <w:unhideWhenUsed/>
    <w:rsid w:val="007D44F3"/>
    <w:rPr>
      <w:vertAlign w:val="superscript"/>
    </w:rPr>
  </w:style>
  <w:style w:type="paragraph" w:customStyle="1" w:styleId="QLHbodytext">
    <w:name w:val="QLH body text"/>
    <w:basedOn w:val="Normal"/>
    <w:rsid w:val="00554880"/>
    <w:pPr>
      <w:widowControl w:val="0"/>
      <w:tabs>
        <w:tab w:val="left" w:pos="284"/>
      </w:tabs>
      <w:autoSpaceDE w:val="0"/>
      <w:autoSpaceDN w:val="0"/>
      <w:adjustRightInd w:val="0"/>
      <w:spacing w:before="40" w:after="0" w:line="230" w:lineRule="atLeast"/>
      <w:jc w:val="both"/>
      <w:textAlignment w:val="center"/>
    </w:pPr>
    <w:rPr>
      <w:rFonts w:ascii="Serifa-Light" w:eastAsia="Times New Roman" w:hAnsi="Serifa-Light" w:cs="Serifa-Light"/>
      <w:color w:val="000000"/>
      <w:w w:val="90"/>
      <w:sz w:val="19"/>
      <w:szCs w:val="19"/>
      <w:lang w:val="en-GB" w:bidi="en-US"/>
    </w:rPr>
  </w:style>
  <w:style w:type="character" w:customStyle="1" w:styleId="QLHbodytextitalic">
    <w:name w:val="QLH body text italic"/>
    <w:rsid w:val="00554880"/>
    <w:rPr>
      <w:i/>
      <w:iCs/>
      <w:w w:val="90"/>
    </w:rPr>
  </w:style>
  <w:style w:type="paragraph" w:customStyle="1" w:styleId="indentednumbers1stline">
    <w:name w:val="indented numbers 1st line"/>
    <w:basedOn w:val="Normal"/>
    <w:rsid w:val="00554880"/>
    <w:pPr>
      <w:widowControl w:val="0"/>
      <w:tabs>
        <w:tab w:val="left" w:pos="284"/>
      </w:tabs>
      <w:autoSpaceDE w:val="0"/>
      <w:autoSpaceDN w:val="0"/>
      <w:adjustRightInd w:val="0"/>
      <w:spacing w:before="60" w:after="0" w:line="230" w:lineRule="atLeast"/>
      <w:ind w:left="283" w:hanging="283"/>
      <w:jc w:val="both"/>
      <w:textAlignment w:val="center"/>
    </w:pPr>
    <w:rPr>
      <w:rFonts w:ascii="Serifa-Light" w:eastAsia="Times New Roman" w:hAnsi="Serifa-Light" w:cs="Serifa-Light"/>
      <w:color w:val="000000"/>
      <w:w w:val="90"/>
      <w:sz w:val="19"/>
      <w:szCs w:val="19"/>
      <w:lang w:val="en-GB" w:bidi="en-US"/>
    </w:rPr>
  </w:style>
  <w:style w:type="paragraph" w:customStyle="1" w:styleId="indentednumbers">
    <w:name w:val="indented numbers"/>
    <w:basedOn w:val="Normal"/>
    <w:rsid w:val="00554880"/>
    <w:pPr>
      <w:widowControl w:val="0"/>
      <w:tabs>
        <w:tab w:val="left" w:pos="283"/>
      </w:tabs>
      <w:autoSpaceDE w:val="0"/>
      <w:autoSpaceDN w:val="0"/>
      <w:adjustRightInd w:val="0"/>
      <w:spacing w:before="0" w:after="0" w:line="230" w:lineRule="atLeast"/>
      <w:ind w:left="283" w:hanging="283"/>
      <w:jc w:val="both"/>
      <w:textAlignment w:val="center"/>
    </w:pPr>
    <w:rPr>
      <w:rFonts w:ascii="Serifa-Light" w:eastAsia="Times New Roman" w:hAnsi="Serifa-Light" w:cs="Serifa-Light"/>
      <w:color w:val="000000"/>
      <w:w w:val="90"/>
      <w:sz w:val="19"/>
      <w:szCs w:val="19"/>
      <w:lang w:val="en-GB" w:bidi="en-US"/>
    </w:rPr>
  </w:style>
  <w:style w:type="paragraph" w:styleId="BodyText3">
    <w:name w:val="Body Text 3"/>
    <w:basedOn w:val="Normal"/>
    <w:link w:val="BodyText3Char"/>
    <w:rsid w:val="002C0F22"/>
    <w:pPr>
      <w:spacing w:before="0" w:after="120"/>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rsid w:val="002C0F22"/>
    <w:rPr>
      <w:rFonts w:ascii="Times New Roman" w:eastAsia="Times New Roman" w:hAnsi="Times New Roman" w:cs="Times New Roman"/>
      <w:sz w:val="16"/>
      <w:szCs w:val="16"/>
    </w:rPr>
  </w:style>
  <w:style w:type="character" w:customStyle="1" w:styleId="Heading5Char">
    <w:name w:val="Heading 5 Char"/>
    <w:basedOn w:val="DefaultParagraphFont"/>
    <w:link w:val="Heading5"/>
    <w:uiPriority w:val="9"/>
    <w:rsid w:val="00022FDC"/>
    <w:rPr>
      <w:rFonts w:asciiTheme="majorHAnsi" w:eastAsiaTheme="majorEastAsia" w:hAnsiTheme="majorHAnsi" w:cstheme="majorBidi"/>
      <w:color w:val="243F60" w:themeColor="accent1" w:themeShade="7F"/>
      <w:lang w:val="en-GB" w:eastAsia="en-AU"/>
    </w:rPr>
  </w:style>
  <w:style w:type="character" w:customStyle="1" w:styleId="Heading6Char">
    <w:name w:val="Heading 6 Char"/>
    <w:basedOn w:val="DefaultParagraphFont"/>
    <w:link w:val="Heading6"/>
    <w:uiPriority w:val="9"/>
    <w:rsid w:val="00022FDC"/>
    <w:rPr>
      <w:rFonts w:asciiTheme="majorHAnsi" w:eastAsiaTheme="majorEastAsia" w:hAnsiTheme="majorHAnsi" w:cstheme="majorBidi"/>
      <w:i/>
      <w:iCs/>
      <w:color w:val="243F60" w:themeColor="accent1" w:themeShade="7F"/>
      <w:lang w:val="en-GB"/>
    </w:rPr>
  </w:style>
  <w:style w:type="paragraph" w:customStyle="1" w:styleId="noodlstypein">
    <w:name w:val="noodlstypein"/>
    <w:basedOn w:val="Normal"/>
    <w:rsid w:val="00022FDC"/>
    <w:pPr>
      <w:spacing w:before="100" w:beforeAutospacing="1" w:after="100" w:afterAutospacing="1"/>
    </w:pPr>
    <w:rPr>
      <w:rFonts w:ascii="Times New Roman" w:eastAsia="Times New Roman" w:hAnsi="Times New Roman" w:cs="Times New Roman"/>
      <w:sz w:val="24"/>
      <w:szCs w:val="24"/>
      <w:lang w:eastAsia="en-AU"/>
    </w:rPr>
  </w:style>
  <w:style w:type="character" w:customStyle="1" w:styleId="subheading">
    <w:name w:val="subheading"/>
    <w:basedOn w:val="DefaultParagraphFont"/>
    <w:rsid w:val="00022FDC"/>
  </w:style>
  <w:style w:type="character" w:customStyle="1" w:styleId="journalabstract">
    <w:name w:val="journal_abstract"/>
    <w:basedOn w:val="DefaultParagraphFont"/>
    <w:rsid w:val="00022FDC"/>
  </w:style>
  <w:style w:type="character" w:styleId="FollowedHyperlink">
    <w:name w:val="FollowedHyperlink"/>
    <w:basedOn w:val="DefaultParagraphFont"/>
    <w:uiPriority w:val="99"/>
    <w:semiHidden/>
    <w:unhideWhenUsed/>
    <w:rsid w:val="00022FDC"/>
    <w:rPr>
      <w:color w:val="800080" w:themeColor="followedHyperlink"/>
      <w:u w:val="single"/>
    </w:rPr>
  </w:style>
  <w:style w:type="table" w:styleId="MediumGrid3-Accent1">
    <w:name w:val="Medium Grid 3 Accent 1"/>
    <w:basedOn w:val="TableNormal"/>
    <w:uiPriority w:val="69"/>
    <w:rsid w:val="00022FDC"/>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2Heading">
    <w:name w:val="2 Heading"/>
    <w:basedOn w:val="Heading2"/>
    <w:rsid w:val="00022FDC"/>
    <w:pPr>
      <w:spacing w:before="0" w:after="240"/>
      <w:ind w:left="720"/>
    </w:pPr>
    <w:rPr>
      <w:bCs w:val="0"/>
      <w:iCs/>
      <w:color w:val="365F91" w:themeColor="accent1" w:themeShade="BF"/>
      <w:kern w:val="28"/>
      <w:sz w:val="32"/>
      <w:lang w:val="en-GB" w:eastAsia="en-AU"/>
    </w:rPr>
  </w:style>
  <w:style w:type="character" w:styleId="HTMLAcronym">
    <w:name w:val="HTML Acronym"/>
    <w:basedOn w:val="DefaultParagraphFont"/>
    <w:uiPriority w:val="99"/>
    <w:semiHidden/>
    <w:unhideWhenUsed/>
    <w:rsid w:val="00022FDC"/>
  </w:style>
  <w:style w:type="table" w:styleId="LightShading-Accent6">
    <w:name w:val="Light Shading Accent 6"/>
    <w:basedOn w:val="TableNormal"/>
    <w:uiPriority w:val="60"/>
    <w:rsid w:val="00022FDC"/>
    <w:pPr>
      <w:spacing w:after="0" w:line="240" w:lineRule="auto"/>
    </w:pPr>
    <w:rPr>
      <w:rFonts w:eastAsiaTheme="minorEastAsia"/>
      <w:color w:val="E36C0A" w:themeColor="accent6" w:themeShade="BF"/>
      <w:lang w:eastAsia="en-AU"/>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1-Accent11">
    <w:name w:val="Medium Shading 1 - Accent 11"/>
    <w:basedOn w:val="TableNormal"/>
    <w:uiPriority w:val="63"/>
    <w:rsid w:val="00022FDC"/>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2Heading1">
    <w:name w:val="2 Heading1"/>
    <w:basedOn w:val="Heading2"/>
    <w:next w:val="2Heading"/>
    <w:qFormat/>
    <w:rsid w:val="00022FDC"/>
    <w:pPr>
      <w:spacing w:before="0" w:after="240"/>
      <w:ind w:left="720"/>
    </w:pPr>
    <w:rPr>
      <w:bCs w:val="0"/>
      <w:iCs/>
      <w:color w:val="365F91" w:themeColor="accent1" w:themeShade="BF"/>
      <w:kern w:val="28"/>
      <w:sz w:val="32"/>
      <w:lang w:val="en-GB" w:eastAsia="en-AU"/>
    </w:rPr>
  </w:style>
  <w:style w:type="table" w:styleId="MediumGrid1-Accent1">
    <w:name w:val="Medium Grid 1 Accent 1"/>
    <w:basedOn w:val="TableNormal"/>
    <w:uiPriority w:val="67"/>
    <w:rsid w:val="00022FDC"/>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1">
    <w:name w:val="Colorful Grid Accent 1"/>
    <w:basedOn w:val="TableNormal"/>
    <w:uiPriority w:val="73"/>
    <w:rsid w:val="00022FDC"/>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TableGrid21">
    <w:name w:val="Table Grid21"/>
    <w:basedOn w:val="TableNormal"/>
    <w:next w:val="TableGrid"/>
    <w:uiPriority w:val="59"/>
    <w:rsid w:val="00022FDC"/>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evision">
    <w:name w:val="Revision"/>
    <w:hidden/>
    <w:uiPriority w:val="99"/>
    <w:semiHidden/>
    <w:rsid w:val="00022FDC"/>
    <w:pPr>
      <w:spacing w:after="0" w:line="240" w:lineRule="auto"/>
    </w:pPr>
    <w:rPr>
      <w:rFonts w:ascii="Arial" w:hAnsi="Arial"/>
    </w:rPr>
  </w:style>
  <w:style w:type="table" w:customStyle="1" w:styleId="MediumGrid3-Accent11">
    <w:name w:val="Medium Grid 3 - Accent 11"/>
    <w:basedOn w:val="TableNormal"/>
    <w:next w:val="MediumGrid3-Accent1"/>
    <w:uiPriority w:val="69"/>
    <w:rsid w:val="00022FD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211">
    <w:name w:val="Table Grid211"/>
    <w:basedOn w:val="TableNormal"/>
    <w:next w:val="TableGrid"/>
    <w:uiPriority w:val="59"/>
    <w:rsid w:val="00022FDC"/>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
    <w:name w:val="Table Grid212"/>
    <w:basedOn w:val="TableNormal"/>
    <w:next w:val="TableGrid"/>
    <w:uiPriority w:val="59"/>
    <w:rsid w:val="00022FDC"/>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
    <w:name w:val="Standard"/>
    <w:rsid w:val="00022FDC"/>
    <w:pPr>
      <w:widowControl w:val="0"/>
      <w:suppressAutoHyphens/>
      <w:spacing w:after="0" w:line="240" w:lineRule="auto"/>
      <w:textAlignment w:val="baseline"/>
    </w:pPr>
    <w:rPr>
      <w:rFonts w:ascii="Times New Roman" w:eastAsia="Arial Unicode MS" w:hAnsi="Times New Roman" w:cs="Times New Roman"/>
      <w:kern w:val="1"/>
      <w:sz w:val="24"/>
      <w:szCs w:val="24"/>
      <w:lang w:val="en-CA" w:eastAsia="ar-SA"/>
    </w:rPr>
  </w:style>
  <w:style w:type="numbering" w:customStyle="1" w:styleId="NoList1">
    <w:name w:val="No List1"/>
    <w:next w:val="NoList"/>
    <w:uiPriority w:val="99"/>
    <w:semiHidden/>
    <w:unhideWhenUsed/>
    <w:rsid w:val="00022FDC"/>
  </w:style>
  <w:style w:type="paragraph" w:styleId="BodyText">
    <w:name w:val="Body Text"/>
    <w:basedOn w:val="Standard"/>
    <w:link w:val="BodyTextChar"/>
    <w:rsid w:val="00022FDC"/>
    <w:pPr>
      <w:spacing w:after="120"/>
    </w:pPr>
  </w:style>
  <w:style w:type="character" w:customStyle="1" w:styleId="BodyTextChar">
    <w:name w:val="Body Text Char"/>
    <w:basedOn w:val="DefaultParagraphFont"/>
    <w:link w:val="BodyText"/>
    <w:rsid w:val="00022FDC"/>
    <w:rPr>
      <w:rFonts w:ascii="Times New Roman" w:eastAsia="Arial Unicode MS" w:hAnsi="Times New Roman" w:cs="Times New Roman"/>
      <w:kern w:val="1"/>
      <w:sz w:val="24"/>
      <w:szCs w:val="24"/>
      <w:lang w:val="en-CA" w:eastAsia="ar-SA"/>
    </w:rPr>
  </w:style>
  <w:style w:type="paragraph" w:customStyle="1" w:styleId="TableContents">
    <w:name w:val="Table Contents"/>
    <w:basedOn w:val="Standard"/>
    <w:rsid w:val="00022FDC"/>
    <w:pPr>
      <w:suppressLineNumbers/>
    </w:pPr>
  </w:style>
  <w:style w:type="table" w:customStyle="1" w:styleId="MediumShading1-Accent12">
    <w:name w:val="Medium Shading 1 - Accent 12"/>
    <w:basedOn w:val="TableNormal"/>
    <w:uiPriority w:val="63"/>
    <w:rsid w:val="00022FD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numbering" w:customStyle="1" w:styleId="NoList2">
    <w:name w:val="No List2"/>
    <w:next w:val="NoList"/>
    <w:uiPriority w:val="99"/>
    <w:semiHidden/>
    <w:unhideWhenUsed/>
    <w:rsid w:val="00022FDC"/>
  </w:style>
  <w:style w:type="table" w:customStyle="1" w:styleId="LightList-Accent13">
    <w:name w:val="Light List - Accent 13"/>
    <w:basedOn w:val="TableNormal"/>
    <w:uiPriority w:val="61"/>
    <w:rsid w:val="00022FD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Shading2-Accent6">
    <w:name w:val="Medium Shading 2 Accent 6"/>
    <w:basedOn w:val="TableNormal"/>
    <w:uiPriority w:val="64"/>
    <w:rsid w:val="00022FD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1-Accent13">
    <w:name w:val="Medium Shading 1 - Accent 13"/>
    <w:basedOn w:val="TableNormal"/>
    <w:uiPriority w:val="63"/>
    <w:rsid w:val="005E2CA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ImportWordListStyleDefinition25">
    <w:name w:val="Import Word List Style Definition 25"/>
    <w:rsid w:val="005C53C2"/>
    <w:pPr>
      <w:numPr>
        <w:numId w:val="22"/>
      </w:numPr>
      <w:spacing w:after="0" w:line="240" w:lineRule="auto"/>
    </w:pPr>
    <w:rPr>
      <w:rFonts w:ascii="Times New Roman" w:eastAsia="Times New Roman" w:hAnsi="Times New Roman" w:cs="Times New Roman"/>
      <w:sz w:val="20"/>
      <w:szCs w:val="20"/>
      <w:lang w:eastAsia="en-AU"/>
    </w:rPr>
  </w:style>
  <w:style w:type="paragraph" w:customStyle="1" w:styleId="ProjectName">
    <w:name w:val="Project Name"/>
    <w:basedOn w:val="Default"/>
    <w:next w:val="Default"/>
    <w:uiPriority w:val="99"/>
    <w:rsid w:val="00013085"/>
    <w:rPr>
      <w:rFonts w:ascii="Arial" w:hAnsi="Arial" w:cs="Arial"/>
      <w:color w:val="auto"/>
    </w:rPr>
  </w:style>
  <w:style w:type="paragraph" w:styleId="Subtitle">
    <w:name w:val="Subtitle"/>
    <w:basedOn w:val="Default"/>
    <w:next w:val="Default"/>
    <w:link w:val="SubtitleChar"/>
    <w:uiPriority w:val="99"/>
    <w:qFormat/>
    <w:rsid w:val="00013085"/>
    <w:rPr>
      <w:rFonts w:ascii="Arial" w:hAnsi="Arial" w:cs="Arial"/>
      <w:color w:val="auto"/>
    </w:rPr>
  </w:style>
  <w:style w:type="character" w:customStyle="1" w:styleId="SubtitleChar">
    <w:name w:val="Subtitle Char"/>
    <w:basedOn w:val="DefaultParagraphFont"/>
    <w:link w:val="Subtitle"/>
    <w:uiPriority w:val="99"/>
    <w:rsid w:val="00013085"/>
    <w:rPr>
      <w:rFonts w:ascii="Arial" w:hAnsi="Arial" w:cs="Arial"/>
      <w:sz w:val="24"/>
      <w:szCs w:val="24"/>
    </w:rPr>
  </w:style>
  <w:style w:type="paragraph" w:customStyle="1" w:styleId="ReportTitle">
    <w:name w:val="ReportTitle"/>
    <w:basedOn w:val="Normal"/>
    <w:link w:val="ReportTitleChar"/>
    <w:qFormat/>
    <w:rsid w:val="001F6A19"/>
    <w:rPr>
      <w:rFonts w:ascii="Segoe UI" w:hAnsi="Segoe UI" w:cs="Segoe UI"/>
      <w:b/>
      <w:color w:val="FFFFFF" w:themeColor="background1"/>
      <w:sz w:val="40"/>
      <w:szCs w:val="40"/>
    </w:rPr>
  </w:style>
  <w:style w:type="character" w:customStyle="1" w:styleId="ReportTitleChar">
    <w:name w:val="ReportTitle Char"/>
    <w:basedOn w:val="DefaultParagraphFont"/>
    <w:link w:val="ReportTitle"/>
    <w:rsid w:val="001F6A19"/>
    <w:rPr>
      <w:rFonts w:ascii="Segoe UI" w:hAnsi="Segoe UI" w:cs="Segoe UI"/>
      <w:b/>
      <w:color w:val="FFFFFF" w:themeColor="background1"/>
      <w:sz w:val="40"/>
      <w:szCs w:val="4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1F6A19"/>
    <w:pPr>
      <w:spacing w:before="240" w:after="220" w:line="240" w:lineRule="auto"/>
    </w:pPr>
    <w:rPr>
      <w:rFonts w:ascii="Arial" w:hAnsi="Arial" w:cs="Arial"/>
    </w:rPr>
  </w:style>
  <w:style w:type="paragraph" w:styleId="Heading1">
    <w:name w:val="heading 1"/>
    <w:basedOn w:val="Normal"/>
    <w:next w:val="Normal"/>
    <w:link w:val="Heading1Char"/>
    <w:uiPriority w:val="9"/>
    <w:qFormat/>
    <w:rsid w:val="00F466DC"/>
    <w:pPr>
      <w:keepNext/>
      <w:keepLines/>
      <w:spacing w:after="240"/>
      <w:outlineLvl w:val="0"/>
    </w:pPr>
    <w:rPr>
      <w:rFonts w:ascii="Segoe UI" w:eastAsiaTheme="majorEastAsia" w:hAnsi="Segoe UI" w:cs="Segoe UI"/>
      <w:b/>
      <w:bCs/>
      <w:color w:val="1F497D" w:themeColor="text2"/>
      <w:sz w:val="32"/>
      <w:szCs w:val="32"/>
    </w:rPr>
  </w:style>
  <w:style w:type="paragraph" w:styleId="Heading2">
    <w:name w:val="heading 2"/>
    <w:basedOn w:val="Normal"/>
    <w:next w:val="Normal"/>
    <w:link w:val="Heading2Char"/>
    <w:uiPriority w:val="9"/>
    <w:unhideWhenUsed/>
    <w:qFormat/>
    <w:rsid w:val="00CA0F08"/>
    <w:pPr>
      <w:keepNext/>
      <w:keepLines/>
      <w:spacing w:after="100"/>
      <w:outlineLvl w:val="1"/>
    </w:pPr>
    <w:rPr>
      <w:rFonts w:ascii="Segoe UI" w:eastAsiaTheme="majorEastAsia" w:hAnsi="Segoe UI" w:cs="Segoe UI"/>
      <w:b/>
      <w:bCs/>
      <w:color w:val="4F81BD" w:themeColor="accent1"/>
      <w:sz w:val="28"/>
      <w:szCs w:val="28"/>
    </w:rPr>
  </w:style>
  <w:style w:type="paragraph" w:styleId="Heading3">
    <w:name w:val="heading 3"/>
    <w:basedOn w:val="Normal"/>
    <w:next w:val="Normal"/>
    <w:link w:val="Heading3Char"/>
    <w:uiPriority w:val="9"/>
    <w:unhideWhenUsed/>
    <w:qFormat/>
    <w:rsid w:val="008C087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046E7"/>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rsid w:val="00022FDC"/>
    <w:pPr>
      <w:keepNext/>
      <w:keepLines/>
      <w:spacing w:before="200" w:after="0" w:line="276" w:lineRule="auto"/>
      <w:outlineLvl w:val="4"/>
    </w:pPr>
    <w:rPr>
      <w:rFonts w:asciiTheme="majorHAnsi" w:eastAsiaTheme="majorEastAsia" w:hAnsiTheme="majorHAnsi" w:cstheme="majorBidi"/>
      <w:color w:val="243F60" w:themeColor="accent1" w:themeShade="7F"/>
      <w:lang w:val="en-GB" w:eastAsia="en-AU"/>
    </w:rPr>
  </w:style>
  <w:style w:type="paragraph" w:styleId="Heading6">
    <w:name w:val="heading 6"/>
    <w:basedOn w:val="Normal"/>
    <w:next w:val="Normal"/>
    <w:link w:val="Heading6Char"/>
    <w:uiPriority w:val="9"/>
    <w:unhideWhenUsed/>
    <w:qFormat/>
    <w:rsid w:val="00022FDC"/>
    <w:pPr>
      <w:keepNext/>
      <w:keepLines/>
      <w:spacing w:before="200" w:after="0" w:line="276" w:lineRule="auto"/>
      <w:outlineLvl w:val="5"/>
    </w:pPr>
    <w:rPr>
      <w:rFonts w:asciiTheme="majorHAnsi" w:eastAsiaTheme="majorEastAsia" w:hAnsiTheme="majorHAnsi" w:cstheme="majorBidi"/>
      <w:i/>
      <w:iCs/>
      <w:color w:val="243F60" w:themeColor="accent1" w:themeShade="7F"/>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Basin_assessment"/>
    <w:uiPriority w:val="1"/>
    <w:rsid w:val="008C0878"/>
    <w:pPr>
      <w:spacing w:after="0" w:line="240" w:lineRule="auto"/>
    </w:pPr>
  </w:style>
  <w:style w:type="character" w:customStyle="1" w:styleId="Heading1Char">
    <w:name w:val="Heading 1 Char"/>
    <w:basedOn w:val="DefaultParagraphFont"/>
    <w:link w:val="Heading1"/>
    <w:uiPriority w:val="9"/>
    <w:rsid w:val="00F466DC"/>
    <w:rPr>
      <w:rFonts w:ascii="Segoe UI" w:eastAsiaTheme="majorEastAsia" w:hAnsi="Segoe UI" w:cs="Segoe UI"/>
      <w:b/>
      <w:bCs/>
      <w:color w:val="1F497D" w:themeColor="text2"/>
      <w:sz w:val="32"/>
      <w:szCs w:val="32"/>
    </w:rPr>
  </w:style>
  <w:style w:type="character" w:customStyle="1" w:styleId="Heading2Char">
    <w:name w:val="Heading 2 Char"/>
    <w:basedOn w:val="DefaultParagraphFont"/>
    <w:link w:val="Heading2"/>
    <w:uiPriority w:val="9"/>
    <w:rsid w:val="00CA0F08"/>
    <w:rPr>
      <w:rFonts w:ascii="Segoe UI" w:eastAsiaTheme="majorEastAsia" w:hAnsi="Segoe UI" w:cs="Segoe UI"/>
      <w:b/>
      <w:bCs/>
      <w:color w:val="4F81BD" w:themeColor="accent1"/>
      <w:sz w:val="28"/>
      <w:szCs w:val="28"/>
    </w:rPr>
  </w:style>
  <w:style w:type="paragraph" w:styleId="Title">
    <w:name w:val="Title"/>
    <w:basedOn w:val="Normal"/>
    <w:next w:val="Normal"/>
    <w:link w:val="TitleChar"/>
    <w:uiPriority w:val="99"/>
    <w:qFormat/>
    <w:rsid w:val="008C0878"/>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99"/>
    <w:rsid w:val="008C0878"/>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8C0878"/>
    <w:rPr>
      <w:rFonts w:asciiTheme="majorHAnsi" w:eastAsiaTheme="majorEastAsia" w:hAnsiTheme="majorHAnsi" w:cstheme="majorBidi"/>
      <w:b/>
      <w:bCs/>
      <w:color w:val="4F81BD" w:themeColor="accent1"/>
    </w:rPr>
  </w:style>
  <w:style w:type="paragraph" w:styleId="Header">
    <w:name w:val="header"/>
    <w:basedOn w:val="Normal"/>
    <w:link w:val="HeaderChar"/>
    <w:uiPriority w:val="99"/>
    <w:unhideWhenUsed/>
    <w:rsid w:val="00731332"/>
    <w:pPr>
      <w:tabs>
        <w:tab w:val="center" w:pos="4513"/>
        <w:tab w:val="right" w:pos="9026"/>
      </w:tabs>
      <w:spacing w:after="0"/>
    </w:pPr>
  </w:style>
  <w:style w:type="character" w:customStyle="1" w:styleId="HeaderChar">
    <w:name w:val="Header Char"/>
    <w:basedOn w:val="DefaultParagraphFont"/>
    <w:link w:val="Header"/>
    <w:uiPriority w:val="99"/>
    <w:rsid w:val="00731332"/>
  </w:style>
  <w:style w:type="paragraph" w:styleId="Footer">
    <w:name w:val="footer"/>
    <w:basedOn w:val="Normal"/>
    <w:link w:val="FooterChar"/>
    <w:uiPriority w:val="99"/>
    <w:unhideWhenUsed/>
    <w:rsid w:val="00731332"/>
    <w:pPr>
      <w:tabs>
        <w:tab w:val="center" w:pos="4513"/>
        <w:tab w:val="right" w:pos="9026"/>
      </w:tabs>
      <w:spacing w:after="0"/>
    </w:pPr>
  </w:style>
  <w:style w:type="character" w:customStyle="1" w:styleId="FooterChar">
    <w:name w:val="Footer Char"/>
    <w:basedOn w:val="DefaultParagraphFont"/>
    <w:link w:val="Footer"/>
    <w:uiPriority w:val="99"/>
    <w:rsid w:val="00731332"/>
  </w:style>
  <w:style w:type="paragraph" w:styleId="TOCHeading">
    <w:name w:val="TOC Heading"/>
    <w:basedOn w:val="Heading1"/>
    <w:next w:val="Normal"/>
    <w:uiPriority w:val="39"/>
    <w:semiHidden/>
    <w:unhideWhenUsed/>
    <w:qFormat/>
    <w:rsid w:val="00731332"/>
    <w:pPr>
      <w:outlineLvl w:val="9"/>
    </w:pPr>
    <w:rPr>
      <w:lang w:val="en-US" w:eastAsia="ja-JP"/>
    </w:rPr>
  </w:style>
  <w:style w:type="paragraph" w:styleId="TOC2">
    <w:name w:val="toc 2"/>
    <w:basedOn w:val="Normal"/>
    <w:next w:val="Normal"/>
    <w:autoRedefine/>
    <w:uiPriority w:val="39"/>
    <w:unhideWhenUsed/>
    <w:qFormat/>
    <w:rsid w:val="00016337"/>
    <w:pPr>
      <w:tabs>
        <w:tab w:val="right" w:leader="dot" w:pos="9016"/>
      </w:tabs>
      <w:spacing w:before="0" w:after="120"/>
      <w:ind w:left="220" w:firstLine="206"/>
    </w:pPr>
    <w:rPr>
      <w:rFonts w:eastAsiaTheme="minorEastAsia"/>
      <w:lang w:val="en-US" w:eastAsia="ja-JP"/>
    </w:rPr>
  </w:style>
  <w:style w:type="paragraph" w:styleId="TOC1">
    <w:name w:val="toc 1"/>
    <w:basedOn w:val="Normal"/>
    <w:next w:val="Normal"/>
    <w:autoRedefine/>
    <w:uiPriority w:val="39"/>
    <w:unhideWhenUsed/>
    <w:qFormat/>
    <w:rsid w:val="008C0B15"/>
    <w:pPr>
      <w:tabs>
        <w:tab w:val="right" w:leader="dot" w:pos="9016"/>
      </w:tabs>
      <w:spacing w:before="0" w:after="120"/>
      <w:ind w:left="426" w:hanging="426"/>
    </w:pPr>
    <w:rPr>
      <w:rFonts w:eastAsiaTheme="minorEastAsia"/>
      <w:b/>
      <w:noProof/>
      <w:lang w:val="en-US" w:eastAsia="ja-JP"/>
    </w:rPr>
  </w:style>
  <w:style w:type="paragraph" w:styleId="TOC3">
    <w:name w:val="toc 3"/>
    <w:basedOn w:val="Normal"/>
    <w:next w:val="Normal"/>
    <w:autoRedefine/>
    <w:uiPriority w:val="39"/>
    <w:unhideWhenUsed/>
    <w:qFormat/>
    <w:rsid w:val="00731332"/>
    <w:pPr>
      <w:spacing w:after="100"/>
      <w:ind w:left="440"/>
    </w:pPr>
    <w:rPr>
      <w:rFonts w:eastAsiaTheme="minorEastAsia"/>
      <w:lang w:val="en-US" w:eastAsia="ja-JP"/>
    </w:rPr>
  </w:style>
  <w:style w:type="paragraph" w:styleId="BalloonText">
    <w:name w:val="Balloon Text"/>
    <w:basedOn w:val="Normal"/>
    <w:link w:val="BalloonTextChar"/>
    <w:uiPriority w:val="99"/>
    <w:semiHidden/>
    <w:unhideWhenUsed/>
    <w:rsid w:val="0073133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1332"/>
    <w:rPr>
      <w:rFonts w:ascii="Tahoma" w:hAnsi="Tahoma" w:cs="Tahoma"/>
      <w:sz w:val="16"/>
      <w:szCs w:val="16"/>
    </w:rPr>
  </w:style>
  <w:style w:type="character" w:styleId="Hyperlink">
    <w:name w:val="Hyperlink"/>
    <w:basedOn w:val="DefaultParagraphFont"/>
    <w:uiPriority w:val="99"/>
    <w:unhideWhenUsed/>
    <w:rsid w:val="00731332"/>
    <w:rPr>
      <w:color w:val="0000FF" w:themeColor="hyperlink"/>
      <w:u w:val="single"/>
    </w:rPr>
  </w:style>
  <w:style w:type="paragraph" w:styleId="ListParagraph">
    <w:name w:val="List Paragraph"/>
    <w:basedOn w:val="Normal"/>
    <w:uiPriority w:val="34"/>
    <w:qFormat/>
    <w:rsid w:val="007228E7"/>
    <w:pPr>
      <w:numPr>
        <w:numId w:val="9"/>
      </w:numPr>
      <w:spacing w:before="200" w:after="240"/>
      <w:contextualSpacing/>
    </w:pPr>
    <w:rPr>
      <w:rFonts w:eastAsiaTheme="minorEastAsia" w:cs="Times New Roman"/>
      <w:lang w:val="en-US" w:bidi="en-US"/>
    </w:rPr>
  </w:style>
  <w:style w:type="paragraph" w:customStyle="1" w:styleId="Body1">
    <w:name w:val="Body 1"/>
    <w:rsid w:val="00EA0E53"/>
    <w:pPr>
      <w:spacing w:after="0" w:line="240" w:lineRule="auto"/>
    </w:pPr>
    <w:rPr>
      <w:rFonts w:ascii="Helvetica" w:eastAsia="Arial Unicode MS" w:hAnsi="Helvetica" w:cs="Times New Roman"/>
      <w:color w:val="000000"/>
      <w:sz w:val="24"/>
      <w:szCs w:val="20"/>
      <w:lang w:eastAsia="en-AU"/>
    </w:rPr>
  </w:style>
  <w:style w:type="paragraph" w:customStyle="1" w:styleId="Bullet">
    <w:name w:val="Bullet"/>
    <w:autoRedefine/>
    <w:rsid w:val="00EA0E53"/>
    <w:pPr>
      <w:numPr>
        <w:numId w:val="1"/>
      </w:numPr>
      <w:spacing w:after="0" w:line="240" w:lineRule="auto"/>
    </w:pPr>
    <w:rPr>
      <w:rFonts w:ascii="Times New Roman" w:eastAsia="Times New Roman" w:hAnsi="Times New Roman" w:cs="Times New Roman"/>
      <w:sz w:val="20"/>
      <w:szCs w:val="20"/>
      <w:lang w:eastAsia="en-AU"/>
    </w:rPr>
  </w:style>
  <w:style w:type="table" w:styleId="TableGrid">
    <w:name w:val="Table Grid"/>
    <w:basedOn w:val="TableNormal"/>
    <w:uiPriority w:val="59"/>
    <w:rsid w:val="007D4C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5C0414"/>
    <w:rPr>
      <w:b/>
      <w:bCs/>
      <w:color w:val="4F81BD" w:themeColor="accent1"/>
      <w:sz w:val="18"/>
      <w:szCs w:val="18"/>
    </w:rPr>
  </w:style>
  <w:style w:type="character" w:styleId="CommentReference">
    <w:name w:val="annotation reference"/>
    <w:basedOn w:val="DefaultParagraphFont"/>
    <w:uiPriority w:val="99"/>
    <w:semiHidden/>
    <w:unhideWhenUsed/>
    <w:rsid w:val="003131AA"/>
    <w:rPr>
      <w:sz w:val="16"/>
      <w:szCs w:val="16"/>
    </w:rPr>
  </w:style>
  <w:style w:type="paragraph" w:styleId="CommentText">
    <w:name w:val="annotation text"/>
    <w:basedOn w:val="Normal"/>
    <w:link w:val="CommentTextChar"/>
    <w:uiPriority w:val="99"/>
    <w:unhideWhenUsed/>
    <w:rsid w:val="003131AA"/>
    <w:rPr>
      <w:sz w:val="20"/>
      <w:szCs w:val="20"/>
    </w:rPr>
  </w:style>
  <w:style w:type="character" w:customStyle="1" w:styleId="CommentTextChar">
    <w:name w:val="Comment Text Char"/>
    <w:basedOn w:val="DefaultParagraphFont"/>
    <w:link w:val="CommentText"/>
    <w:uiPriority w:val="99"/>
    <w:rsid w:val="003131AA"/>
    <w:rPr>
      <w:sz w:val="20"/>
      <w:szCs w:val="20"/>
    </w:rPr>
  </w:style>
  <w:style w:type="paragraph" w:styleId="CommentSubject">
    <w:name w:val="annotation subject"/>
    <w:basedOn w:val="CommentText"/>
    <w:next w:val="CommentText"/>
    <w:link w:val="CommentSubjectChar"/>
    <w:uiPriority w:val="99"/>
    <w:semiHidden/>
    <w:unhideWhenUsed/>
    <w:rsid w:val="003131AA"/>
    <w:rPr>
      <w:b/>
      <w:bCs/>
    </w:rPr>
  </w:style>
  <w:style w:type="character" w:customStyle="1" w:styleId="CommentSubjectChar">
    <w:name w:val="Comment Subject Char"/>
    <w:basedOn w:val="CommentTextChar"/>
    <w:link w:val="CommentSubject"/>
    <w:uiPriority w:val="99"/>
    <w:semiHidden/>
    <w:rsid w:val="003131AA"/>
    <w:rPr>
      <w:b/>
      <w:bCs/>
      <w:sz w:val="20"/>
      <w:szCs w:val="20"/>
    </w:rPr>
  </w:style>
  <w:style w:type="paragraph" w:customStyle="1" w:styleId="Default">
    <w:name w:val="Default"/>
    <w:rsid w:val="00AD76EA"/>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unhideWhenUsed/>
    <w:rsid w:val="00E335FD"/>
    <w:pPr>
      <w:spacing w:before="100" w:beforeAutospacing="1" w:after="100" w:afterAutospacing="1"/>
    </w:pPr>
    <w:rPr>
      <w:rFonts w:ascii="Times New Roman" w:eastAsiaTheme="minorEastAsia" w:hAnsi="Times New Roman" w:cs="Times New Roman"/>
      <w:sz w:val="24"/>
      <w:szCs w:val="24"/>
      <w:lang w:eastAsia="en-AU"/>
    </w:rPr>
  </w:style>
  <w:style w:type="character" w:customStyle="1" w:styleId="Heading4Char">
    <w:name w:val="Heading 4 Char"/>
    <w:basedOn w:val="DefaultParagraphFont"/>
    <w:link w:val="Heading4"/>
    <w:uiPriority w:val="9"/>
    <w:rsid w:val="00C046E7"/>
    <w:rPr>
      <w:rFonts w:asciiTheme="majorHAnsi" w:eastAsiaTheme="majorEastAsia" w:hAnsiTheme="majorHAnsi" w:cstheme="majorBidi"/>
      <w:b/>
      <w:bCs/>
      <w:i/>
      <w:iCs/>
      <w:color w:val="4F81BD" w:themeColor="accent1"/>
    </w:rPr>
  </w:style>
  <w:style w:type="character" w:styleId="Emphasis">
    <w:name w:val="Emphasis"/>
    <w:basedOn w:val="DefaultParagraphFont"/>
    <w:uiPriority w:val="20"/>
    <w:qFormat/>
    <w:rsid w:val="00C046E7"/>
    <w:rPr>
      <w:i/>
      <w:iCs/>
    </w:rPr>
  </w:style>
  <w:style w:type="table" w:styleId="MediumGrid2-Accent5">
    <w:name w:val="Medium Grid 2 Accent 5"/>
    <w:basedOn w:val="TableNormal"/>
    <w:uiPriority w:val="68"/>
    <w:rsid w:val="00FA60E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character" w:styleId="Strong">
    <w:name w:val="Strong"/>
    <w:basedOn w:val="DefaultParagraphFont"/>
    <w:uiPriority w:val="22"/>
    <w:qFormat/>
    <w:rsid w:val="001C2FC3"/>
    <w:rPr>
      <w:b/>
      <w:bCs/>
    </w:rPr>
  </w:style>
  <w:style w:type="paragraph" w:styleId="FootnoteText">
    <w:name w:val="footnote text"/>
    <w:basedOn w:val="Normal"/>
    <w:link w:val="FootnoteTextChar"/>
    <w:uiPriority w:val="99"/>
    <w:unhideWhenUsed/>
    <w:rsid w:val="007D44F3"/>
    <w:pPr>
      <w:spacing w:before="0" w:after="0"/>
    </w:pPr>
    <w:rPr>
      <w:sz w:val="20"/>
      <w:szCs w:val="20"/>
    </w:rPr>
  </w:style>
  <w:style w:type="character" w:customStyle="1" w:styleId="FootnoteTextChar">
    <w:name w:val="Footnote Text Char"/>
    <w:basedOn w:val="DefaultParagraphFont"/>
    <w:link w:val="FootnoteText"/>
    <w:uiPriority w:val="99"/>
    <w:rsid w:val="007D44F3"/>
    <w:rPr>
      <w:sz w:val="20"/>
      <w:szCs w:val="20"/>
    </w:rPr>
  </w:style>
  <w:style w:type="character" w:styleId="FootnoteReference">
    <w:name w:val="footnote reference"/>
    <w:basedOn w:val="DefaultParagraphFont"/>
    <w:uiPriority w:val="99"/>
    <w:semiHidden/>
    <w:unhideWhenUsed/>
    <w:rsid w:val="007D44F3"/>
    <w:rPr>
      <w:vertAlign w:val="superscript"/>
    </w:rPr>
  </w:style>
  <w:style w:type="paragraph" w:customStyle="1" w:styleId="QLHbodytext">
    <w:name w:val="QLH body text"/>
    <w:basedOn w:val="Normal"/>
    <w:rsid w:val="00554880"/>
    <w:pPr>
      <w:widowControl w:val="0"/>
      <w:tabs>
        <w:tab w:val="left" w:pos="284"/>
      </w:tabs>
      <w:autoSpaceDE w:val="0"/>
      <w:autoSpaceDN w:val="0"/>
      <w:adjustRightInd w:val="0"/>
      <w:spacing w:before="40" w:after="0" w:line="230" w:lineRule="atLeast"/>
      <w:jc w:val="both"/>
      <w:textAlignment w:val="center"/>
    </w:pPr>
    <w:rPr>
      <w:rFonts w:ascii="Serifa-Light" w:eastAsia="Times New Roman" w:hAnsi="Serifa-Light" w:cs="Serifa-Light"/>
      <w:color w:val="000000"/>
      <w:w w:val="90"/>
      <w:sz w:val="19"/>
      <w:szCs w:val="19"/>
      <w:lang w:val="en-GB" w:bidi="en-US"/>
    </w:rPr>
  </w:style>
  <w:style w:type="character" w:customStyle="1" w:styleId="QLHbodytextitalic">
    <w:name w:val="QLH body text italic"/>
    <w:rsid w:val="00554880"/>
    <w:rPr>
      <w:i/>
      <w:iCs/>
      <w:w w:val="90"/>
    </w:rPr>
  </w:style>
  <w:style w:type="paragraph" w:customStyle="1" w:styleId="indentednumbers1stline">
    <w:name w:val="indented numbers 1st line"/>
    <w:basedOn w:val="Normal"/>
    <w:rsid w:val="00554880"/>
    <w:pPr>
      <w:widowControl w:val="0"/>
      <w:tabs>
        <w:tab w:val="left" w:pos="284"/>
      </w:tabs>
      <w:autoSpaceDE w:val="0"/>
      <w:autoSpaceDN w:val="0"/>
      <w:adjustRightInd w:val="0"/>
      <w:spacing w:before="60" w:after="0" w:line="230" w:lineRule="atLeast"/>
      <w:ind w:left="283" w:hanging="283"/>
      <w:jc w:val="both"/>
      <w:textAlignment w:val="center"/>
    </w:pPr>
    <w:rPr>
      <w:rFonts w:ascii="Serifa-Light" w:eastAsia="Times New Roman" w:hAnsi="Serifa-Light" w:cs="Serifa-Light"/>
      <w:color w:val="000000"/>
      <w:w w:val="90"/>
      <w:sz w:val="19"/>
      <w:szCs w:val="19"/>
      <w:lang w:val="en-GB" w:bidi="en-US"/>
    </w:rPr>
  </w:style>
  <w:style w:type="paragraph" w:customStyle="1" w:styleId="indentednumbers">
    <w:name w:val="indented numbers"/>
    <w:basedOn w:val="Normal"/>
    <w:rsid w:val="00554880"/>
    <w:pPr>
      <w:widowControl w:val="0"/>
      <w:tabs>
        <w:tab w:val="left" w:pos="283"/>
      </w:tabs>
      <w:autoSpaceDE w:val="0"/>
      <w:autoSpaceDN w:val="0"/>
      <w:adjustRightInd w:val="0"/>
      <w:spacing w:before="0" w:after="0" w:line="230" w:lineRule="atLeast"/>
      <w:ind w:left="283" w:hanging="283"/>
      <w:jc w:val="both"/>
      <w:textAlignment w:val="center"/>
    </w:pPr>
    <w:rPr>
      <w:rFonts w:ascii="Serifa-Light" w:eastAsia="Times New Roman" w:hAnsi="Serifa-Light" w:cs="Serifa-Light"/>
      <w:color w:val="000000"/>
      <w:w w:val="90"/>
      <w:sz w:val="19"/>
      <w:szCs w:val="19"/>
      <w:lang w:val="en-GB" w:bidi="en-US"/>
    </w:rPr>
  </w:style>
  <w:style w:type="paragraph" w:styleId="BodyText3">
    <w:name w:val="Body Text 3"/>
    <w:basedOn w:val="Normal"/>
    <w:link w:val="BodyText3Char"/>
    <w:rsid w:val="002C0F22"/>
    <w:pPr>
      <w:spacing w:before="0" w:after="120"/>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rsid w:val="002C0F22"/>
    <w:rPr>
      <w:rFonts w:ascii="Times New Roman" w:eastAsia="Times New Roman" w:hAnsi="Times New Roman" w:cs="Times New Roman"/>
      <w:sz w:val="16"/>
      <w:szCs w:val="16"/>
    </w:rPr>
  </w:style>
  <w:style w:type="character" w:customStyle="1" w:styleId="Heading5Char">
    <w:name w:val="Heading 5 Char"/>
    <w:basedOn w:val="DefaultParagraphFont"/>
    <w:link w:val="Heading5"/>
    <w:uiPriority w:val="9"/>
    <w:rsid w:val="00022FDC"/>
    <w:rPr>
      <w:rFonts w:asciiTheme="majorHAnsi" w:eastAsiaTheme="majorEastAsia" w:hAnsiTheme="majorHAnsi" w:cstheme="majorBidi"/>
      <w:color w:val="243F60" w:themeColor="accent1" w:themeShade="7F"/>
      <w:lang w:val="en-GB" w:eastAsia="en-AU"/>
    </w:rPr>
  </w:style>
  <w:style w:type="character" w:customStyle="1" w:styleId="Heading6Char">
    <w:name w:val="Heading 6 Char"/>
    <w:basedOn w:val="DefaultParagraphFont"/>
    <w:link w:val="Heading6"/>
    <w:uiPriority w:val="9"/>
    <w:rsid w:val="00022FDC"/>
    <w:rPr>
      <w:rFonts w:asciiTheme="majorHAnsi" w:eastAsiaTheme="majorEastAsia" w:hAnsiTheme="majorHAnsi" w:cstheme="majorBidi"/>
      <w:i/>
      <w:iCs/>
      <w:color w:val="243F60" w:themeColor="accent1" w:themeShade="7F"/>
      <w:lang w:val="en-GB"/>
    </w:rPr>
  </w:style>
  <w:style w:type="paragraph" w:customStyle="1" w:styleId="noodlstypein">
    <w:name w:val="noodlstypein"/>
    <w:basedOn w:val="Normal"/>
    <w:rsid w:val="00022FDC"/>
    <w:pPr>
      <w:spacing w:before="100" w:beforeAutospacing="1" w:after="100" w:afterAutospacing="1"/>
    </w:pPr>
    <w:rPr>
      <w:rFonts w:ascii="Times New Roman" w:eastAsia="Times New Roman" w:hAnsi="Times New Roman" w:cs="Times New Roman"/>
      <w:sz w:val="24"/>
      <w:szCs w:val="24"/>
      <w:lang w:eastAsia="en-AU"/>
    </w:rPr>
  </w:style>
  <w:style w:type="character" w:customStyle="1" w:styleId="subheading">
    <w:name w:val="subheading"/>
    <w:basedOn w:val="DefaultParagraphFont"/>
    <w:rsid w:val="00022FDC"/>
  </w:style>
  <w:style w:type="character" w:customStyle="1" w:styleId="journalabstract">
    <w:name w:val="journal_abstract"/>
    <w:basedOn w:val="DefaultParagraphFont"/>
    <w:rsid w:val="00022FDC"/>
  </w:style>
  <w:style w:type="character" w:styleId="FollowedHyperlink">
    <w:name w:val="FollowedHyperlink"/>
    <w:basedOn w:val="DefaultParagraphFont"/>
    <w:uiPriority w:val="99"/>
    <w:semiHidden/>
    <w:unhideWhenUsed/>
    <w:rsid w:val="00022FDC"/>
    <w:rPr>
      <w:color w:val="800080" w:themeColor="followedHyperlink"/>
      <w:u w:val="single"/>
    </w:rPr>
  </w:style>
  <w:style w:type="table" w:styleId="MediumGrid3-Accent1">
    <w:name w:val="Medium Grid 3 Accent 1"/>
    <w:basedOn w:val="TableNormal"/>
    <w:uiPriority w:val="69"/>
    <w:rsid w:val="00022FDC"/>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2Heading">
    <w:name w:val="2 Heading"/>
    <w:basedOn w:val="Heading2"/>
    <w:rsid w:val="00022FDC"/>
    <w:pPr>
      <w:spacing w:before="0" w:after="240"/>
      <w:ind w:left="720"/>
    </w:pPr>
    <w:rPr>
      <w:bCs w:val="0"/>
      <w:iCs/>
      <w:color w:val="365F91" w:themeColor="accent1" w:themeShade="BF"/>
      <w:kern w:val="28"/>
      <w:sz w:val="32"/>
      <w:lang w:val="en-GB" w:eastAsia="en-AU"/>
    </w:rPr>
  </w:style>
  <w:style w:type="character" w:styleId="HTMLAcronym">
    <w:name w:val="HTML Acronym"/>
    <w:basedOn w:val="DefaultParagraphFont"/>
    <w:uiPriority w:val="99"/>
    <w:semiHidden/>
    <w:unhideWhenUsed/>
    <w:rsid w:val="00022FDC"/>
  </w:style>
  <w:style w:type="table" w:styleId="LightShading-Accent6">
    <w:name w:val="Light Shading Accent 6"/>
    <w:basedOn w:val="TableNormal"/>
    <w:uiPriority w:val="60"/>
    <w:rsid w:val="00022FDC"/>
    <w:pPr>
      <w:spacing w:after="0" w:line="240" w:lineRule="auto"/>
    </w:pPr>
    <w:rPr>
      <w:rFonts w:eastAsiaTheme="minorEastAsia"/>
      <w:color w:val="E36C0A" w:themeColor="accent6" w:themeShade="BF"/>
      <w:lang w:eastAsia="en-AU"/>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1-Accent11">
    <w:name w:val="Medium Shading 1 - Accent 11"/>
    <w:basedOn w:val="TableNormal"/>
    <w:uiPriority w:val="63"/>
    <w:rsid w:val="00022FDC"/>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2Heading1">
    <w:name w:val="2 Heading1"/>
    <w:basedOn w:val="Heading2"/>
    <w:next w:val="2Heading"/>
    <w:qFormat/>
    <w:rsid w:val="00022FDC"/>
    <w:pPr>
      <w:spacing w:before="0" w:after="240"/>
      <w:ind w:left="720"/>
    </w:pPr>
    <w:rPr>
      <w:bCs w:val="0"/>
      <w:iCs/>
      <w:color w:val="365F91" w:themeColor="accent1" w:themeShade="BF"/>
      <w:kern w:val="28"/>
      <w:sz w:val="32"/>
      <w:lang w:val="en-GB" w:eastAsia="en-AU"/>
    </w:rPr>
  </w:style>
  <w:style w:type="table" w:styleId="MediumGrid1-Accent1">
    <w:name w:val="Medium Grid 1 Accent 1"/>
    <w:basedOn w:val="TableNormal"/>
    <w:uiPriority w:val="67"/>
    <w:rsid w:val="00022FDC"/>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1">
    <w:name w:val="Colorful Grid Accent 1"/>
    <w:basedOn w:val="TableNormal"/>
    <w:uiPriority w:val="73"/>
    <w:rsid w:val="00022FDC"/>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TableGrid21">
    <w:name w:val="Table Grid21"/>
    <w:basedOn w:val="TableNormal"/>
    <w:next w:val="TableGrid"/>
    <w:uiPriority w:val="59"/>
    <w:rsid w:val="00022FDC"/>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evision">
    <w:name w:val="Revision"/>
    <w:hidden/>
    <w:uiPriority w:val="99"/>
    <w:semiHidden/>
    <w:rsid w:val="00022FDC"/>
    <w:pPr>
      <w:spacing w:after="0" w:line="240" w:lineRule="auto"/>
    </w:pPr>
    <w:rPr>
      <w:rFonts w:ascii="Arial" w:hAnsi="Arial"/>
    </w:rPr>
  </w:style>
  <w:style w:type="table" w:customStyle="1" w:styleId="MediumGrid3-Accent11">
    <w:name w:val="Medium Grid 3 - Accent 11"/>
    <w:basedOn w:val="TableNormal"/>
    <w:next w:val="MediumGrid3-Accent1"/>
    <w:uiPriority w:val="69"/>
    <w:rsid w:val="00022FD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211">
    <w:name w:val="Table Grid211"/>
    <w:basedOn w:val="TableNormal"/>
    <w:next w:val="TableGrid"/>
    <w:uiPriority w:val="59"/>
    <w:rsid w:val="00022FDC"/>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
    <w:name w:val="Table Grid212"/>
    <w:basedOn w:val="TableNormal"/>
    <w:next w:val="TableGrid"/>
    <w:uiPriority w:val="59"/>
    <w:rsid w:val="00022FDC"/>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
    <w:name w:val="Standard"/>
    <w:rsid w:val="00022FDC"/>
    <w:pPr>
      <w:widowControl w:val="0"/>
      <w:suppressAutoHyphens/>
      <w:spacing w:after="0" w:line="240" w:lineRule="auto"/>
      <w:textAlignment w:val="baseline"/>
    </w:pPr>
    <w:rPr>
      <w:rFonts w:ascii="Times New Roman" w:eastAsia="Arial Unicode MS" w:hAnsi="Times New Roman" w:cs="Times New Roman"/>
      <w:kern w:val="1"/>
      <w:sz w:val="24"/>
      <w:szCs w:val="24"/>
      <w:lang w:val="en-CA" w:eastAsia="ar-SA"/>
    </w:rPr>
  </w:style>
  <w:style w:type="numbering" w:customStyle="1" w:styleId="NoList1">
    <w:name w:val="No List1"/>
    <w:next w:val="NoList"/>
    <w:uiPriority w:val="99"/>
    <w:semiHidden/>
    <w:unhideWhenUsed/>
    <w:rsid w:val="00022FDC"/>
  </w:style>
  <w:style w:type="paragraph" w:styleId="BodyText">
    <w:name w:val="Body Text"/>
    <w:basedOn w:val="Standard"/>
    <w:link w:val="BodyTextChar"/>
    <w:rsid w:val="00022FDC"/>
    <w:pPr>
      <w:spacing w:after="120"/>
    </w:pPr>
  </w:style>
  <w:style w:type="character" w:customStyle="1" w:styleId="BodyTextChar">
    <w:name w:val="Body Text Char"/>
    <w:basedOn w:val="DefaultParagraphFont"/>
    <w:link w:val="BodyText"/>
    <w:rsid w:val="00022FDC"/>
    <w:rPr>
      <w:rFonts w:ascii="Times New Roman" w:eastAsia="Arial Unicode MS" w:hAnsi="Times New Roman" w:cs="Times New Roman"/>
      <w:kern w:val="1"/>
      <w:sz w:val="24"/>
      <w:szCs w:val="24"/>
      <w:lang w:val="en-CA" w:eastAsia="ar-SA"/>
    </w:rPr>
  </w:style>
  <w:style w:type="paragraph" w:customStyle="1" w:styleId="TableContents">
    <w:name w:val="Table Contents"/>
    <w:basedOn w:val="Standard"/>
    <w:rsid w:val="00022FDC"/>
    <w:pPr>
      <w:suppressLineNumbers/>
    </w:pPr>
  </w:style>
  <w:style w:type="table" w:customStyle="1" w:styleId="MediumShading1-Accent12">
    <w:name w:val="Medium Shading 1 - Accent 12"/>
    <w:basedOn w:val="TableNormal"/>
    <w:uiPriority w:val="63"/>
    <w:rsid w:val="00022FD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numbering" w:customStyle="1" w:styleId="NoList2">
    <w:name w:val="No List2"/>
    <w:next w:val="NoList"/>
    <w:uiPriority w:val="99"/>
    <w:semiHidden/>
    <w:unhideWhenUsed/>
    <w:rsid w:val="00022FDC"/>
  </w:style>
  <w:style w:type="table" w:customStyle="1" w:styleId="LightList-Accent13">
    <w:name w:val="Light List - Accent 13"/>
    <w:basedOn w:val="TableNormal"/>
    <w:uiPriority w:val="61"/>
    <w:rsid w:val="00022FD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Shading2-Accent6">
    <w:name w:val="Medium Shading 2 Accent 6"/>
    <w:basedOn w:val="TableNormal"/>
    <w:uiPriority w:val="64"/>
    <w:rsid w:val="00022FD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1-Accent13">
    <w:name w:val="Medium Shading 1 - Accent 13"/>
    <w:basedOn w:val="TableNormal"/>
    <w:uiPriority w:val="63"/>
    <w:rsid w:val="005E2CA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ImportWordListStyleDefinition25">
    <w:name w:val="Import Word List Style Definition 25"/>
    <w:rsid w:val="005C53C2"/>
    <w:pPr>
      <w:numPr>
        <w:numId w:val="22"/>
      </w:numPr>
      <w:spacing w:after="0" w:line="240" w:lineRule="auto"/>
    </w:pPr>
    <w:rPr>
      <w:rFonts w:ascii="Times New Roman" w:eastAsia="Times New Roman" w:hAnsi="Times New Roman" w:cs="Times New Roman"/>
      <w:sz w:val="20"/>
      <w:szCs w:val="20"/>
      <w:lang w:eastAsia="en-AU"/>
    </w:rPr>
  </w:style>
  <w:style w:type="paragraph" w:customStyle="1" w:styleId="ProjectName">
    <w:name w:val="Project Name"/>
    <w:basedOn w:val="Default"/>
    <w:next w:val="Default"/>
    <w:uiPriority w:val="99"/>
    <w:rsid w:val="00013085"/>
    <w:rPr>
      <w:rFonts w:ascii="Arial" w:hAnsi="Arial" w:cs="Arial"/>
      <w:color w:val="auto"/>
    </w:rPr>
  </w:style>
  <w:style w:type="paragraph" w:styleId="Subtitle">
    <w:name w:val="Subtitle"/>
    <w:basedOn w:val="Default"/>
    <w:next w:val="Default"/>
    <w:link w:val="SubtitleChar"/>
    <w:uiPriority w:val="99"/>
    <w:qFormat/>
    <w:rsid w:val="00013085"/>
    <w:rPr>
      <w:rFonts w:ascii="Arial" w:hAnsi="Arial" w:cs="Arial"/>
      <w:color w:val="auto"/>
    </w:rPr>
  </w:style>
  <w:style w:type="character" w:customStyle="1" w:styleId="SubtitleChar">
    <w:name w:val="Subtitle Char"/>
    <w:basedOn w:val="DefaultParagraphFont"/>
    <w:link w:val="Subtitle"/>
    <w:uiPriority w:val="99"/>
    <w:rsid w:val="00013085"/>
    <w:rPr>
      <w:rFonts w:ascii="Arial" w:hAnsi="Arial" w:cs="Arial"/>
      <w:sz w:val="24"/>
      <w:szCs w:val="24"/>
    </w:rPr>
  </w:style>
  <w:style w:type="paragraph" w:customStyle="1" w:styleId="ReportTitle">
    <w:name w:val="ReportTitle"/>
    <w:basedOn w:val="Normal"/>
    <w:link w:val="ReportTitleChar"/>
    <w:qFormat/>
    <w:rsid w:val="001F6A19"/>
    <w:rPr>
      <w:rFonts w:ascii="Segoe UI" w:hAnsi="Segoe UI" w:cs="Segoe UI"/>
      <w:b/>
      <w:color w:val="FFFFFF" w:themeColor="background1"/>
      <w:sz w:val="40"/>
      <w:szCs w:val="40"/>
    </w:rPr>
  </w:style>
  <w:style w:type="character" w:customStyle="1" w:styleId="ReportTitleChar">
    <w:name w:val="ReportTitle Char"/>
    <w:basedOn w:val="DefaultParagraphFont"/>
    <w:link w:val="ReportTitle"/>
    <w:rsid w:val="001F6A19"/>
    <w:rPr>
      <w:rFonts w:ascii="Segoe UI" w:hAnsi="Segoe UI" w:cs="Segoe UI"/>
      <w:b/>
      <w:color w:val="FFFFFF" w:themeColor="background1"/>
      <w:sz w:val="40"/>
      <w:szCs w:val="4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0039">
      <w:bodyDiv w:val="1"/>
      <w:marLeft w:val="0"/>
      <w:marRight w:val="0"/>
      <w:marTop w:val="0"/>
      <w:marBottom w:val="0"/>
      <w:divBdr>
        <w:top w:val="none" w:sz="0" w:space="0" w:color="auto"/>
        <w:left w:val="none" w:sz="0" w:space="0" w:color="auto"/>
        <w:bottom w:val="none" w:sz="0" w:space="0" w:color="auto"/>
        <w:right w:val="none" w:sz="0" w:space="0" w:color="auto"/>
      </w:divBdr>
    </w:div>
    <w:div w:id="591727">
      <w:bodyDiv w:val="1"/>
      <w:marLeft w:val="0"/>
      <w:marRight w:val="0"/>
      <w:marTop w:val="0"/>
      <w:marBottom w:val="0"/>
      <w:divBdr>
        <w:top w:val="none" w:sz="0" w:space="0" w:color="auto"/>
        <w:left w:val="none" w:sz="0" w:space="0" w:color="auto"/>
        <w:bottom w:val="none" w:sz="0" w:space="0" w:color="auto"/>
        <w:right w:val="none" w:sz="0" w:space="0" w:color="auto"/>
      </w:divBdr>
    </w:div>
    <w:div w:id="3869629">
      <w:bodyDiv w:val="1"/>
      <w:marLeft w:val="0"/>
      <w:marRight w:val="0"/>
      <w:marTop w:val="0"/>
      <w:marBottom w:val="0"/>
      <w:divBdr>
        <w:top w:val="none" w:sz="0" w:space="0" w:color="auto"/>
        <w:left w:val="none" w:sz="0" w:space="0" w:color="auto"/>
        <w:bottom w:val="none" w:sz="0" w:space="0" w:color="auto"/>
        <w:right w:val="none" w:sz="0" w:space="0" w:color="auto"/>
      </w:divBdr>
    </w:div>
    <w:div w:id="8677698">
      <w:bodyDiv w:val="1"/>
      <w:marLeft w:val="0"/>
      <w:marRight w:val="0"/>
      <w:marTop w:val="0"/>
      <w:marBottom w:val="0"/>
      <w:divBdr>
        <w:top w:val="none" w:sz="0" w:space="0" w:color="auto"/>
        <w:left w:val="none" w:sz="0" w:space="0" w:color="auto"/>
        <w:bottom w:val="none" w:sz="0" w:space="0" w:color="auto"/>
        <w:right w:val="none" w:sz="0" w:space="0" w:color="auto"/>
      </w:divBdr>
    </w:div>
    <w:div w:id="9721727">
      <w:bodyDiv w:val="1"/>
      <w:marLeft w:val="0"/>
      <w:marRight w:val="0"/>
      <w:marTop w:val="0"/>
      <w:marBottom w:val="0"/>
      <w:divBdr>
        <w:top w:val="none" w:sz="0" w:space="0" w:color="auto"/>
        <w:left w:val="none" w:sz="0" w:space="0" w:color="auto"/>
        <w:bottom w:val="none" w:sz="0" w:space="0" w:color="auto"/>
        <w:right w:val="none" w:sz="0" w:space="0" w:color="auto"/>
      </w:divBdr>
    </w:div>
    <w:div w:id="11036367">
      <w:bodyDiv w:val="1"/>
      <w:marLeft w:val="0"/>
      <w:marRight w:val="0"/>
      <w:marTop w:val="0"/>
      <w:marBottom w:val="0"/>
      <w:divBdr>
        <w:top w:val="none" w:sz="0" w:space="0" w:color="auto"/>
        <w:left w:val="none" w:sz="0" w:space="0" w:color="auto"/>
        <w:bottom w:val="none" w:sz="0" w:space="0" w:color="auto"/>
        <w:right w:val="none" w:sz="0" w:space="0" w:color="auto"/>
      </w:divBdr>
    </w:div>
    <w:div w:id="11302468">
      <w:bodyDiv w:val="1"/>
      <w:marLeft w:val="0"/>
      <w:marRight w:val="0"/>
      <w:marTop w:val="0"/>
      <w:marBottom w:val="0"/>
      <w:divBdr>
        <w:top w:val="none" w:sz="0" w:space="0" w:color="auto"/>
        <w:left w:val="none" w:sz="0" w:space="0" w:color="auto"/>
        <w:bottom w:val="none" w:sz="0" w:space="0" w:color="auto"/>
        <w:right w:val="none" w:sz="0" w:space="0" w:color="auto"/>
      </w:divBdr>
    </w:div>
    <w:div w:id="18899422">
      <w:bodyDiv w:val="1"/>
      <w:marLeft w:val="0"/>
      <w:marRight w:val="0"/>
      <w:marTop w:val="0"/>
      <w:marBottom w:val="0"/>
      <w:divBdr>
        <w:top w:val="none" w:sz="0" w:space="0" w:color="auto"/>
        <w:left w:val="none" w:sz="0" w:space="0" w:color="auto"/>
        <w:bottom w:val="none" w:sz="0" w:space="0" w:color="auto"/>
        <w:right w:val="none" w:sz="0" w:space="0" w:color="auto"/>
      </w:divBdr>
    </w:div>
    <w:div w:id="19280045">
      <w:bodyDiv w:val="1"/>
      <w:marLeft w:val="0"/>
      <w:marRight w:val="0"/>
      <w:marTop w:val="0"/>
      <w:marBottom w:val="0"/>
      <w:divBdr>
        <w:top w:val="none" w:sz="0" w:space="0" w:color="auto"/>
        <w:left w:val="none" w:sz="0" w:space="0" w:color="auto"/>
        <w:bottom w:val="none" w:sz="0" w:space="0" w:color="auto"/>
        <w:right w:val="none" w:sz="0" w:space="0" w:color="auto"/>
      </w:divBdr>
    </w:div>
    <w:div w:id="19360953">
      <w:bodyDiv w:val="1"/>
      <w:marLeft w:val="0"/>
      <w:marRight w:val="0"/>
      <w:marTop w:val="0"/>
      <w:marBottom w:val="0"/>
      <w:divBdr>
        <w:top w:val="none" w:sz="0" w:space="0" w:color="auto"/>
        <w:left w:val="none" w:sz="0" w:space="0" w:color="auto"/>
        <w:bottom w:val="none" w:sz="0" w:space="0" w:color="auto"/>
        <w:right w:val="none" w:sz="0" w:space="0" w:color="auto"/>
      </w:divBdr>
    </w:div>
    <w:div w:id="23287991">
      <w:bodyDiv w:val="1"/>
      <w:marLeft w:val="0"/>
      <w:marRight w:val="0"/>
      <w:marTop w:val="0"/>
      <w:marBottom w:val="0"/>
      <w:divBdr>
        <w:top w:val="none" w:sz="0" w:space="0" w:color="auto"/>
        <w:left w:val="none" w:sz="0" w:space="0" w:color="auto"/>
        <w:bottom w:val="none" w:sz="0" w:space="0" w:color="auto"/>
        <w:right w:val="none" w:sz="0" w:space="0" w:color="auto"/>
      </w:divBdr>
    </w:div>
    <w:div w:id="24908519">
      <w:bodyDiv w:val="1"/>
      <w:marLeft w:val="0"/>
      <w:marRight w:val="0"/>
      <w:marTop w:val="0"/>
      <w:marBottom w:val="0"/>
      <w:divBdr>
        <w:top w:val="none" w:sz="0" w:space="0" w:color="auto"/>
        <w:left w:val="none" w:sz="0" w:space="0" w:color="auto"/>
        <w:bottom w:val="none" w:sz="0" w:space="0" w:color="auto"/>
        <w:right w:val="none" w:sz="0" w:space="0" w:color="auto"/>
      </w:divBdr>
    </w:div>
    <w:div w:id="25297242">
      <w:bodyDiv w:val="1"/>
      <w:marLeft w:val="0"/>
      <w:marRight w:val="0"/>
      <w:marTop w:val="0"/>
      <w:marBottom w:val="0"/>
      <w:divBdr>
        <w:top w:val="none" w:sz="0" w:space="0" w:color="auto"/>
        <w:left w:val="none" w:sz="0" w:space="0" w:color="auto"/>
        <w:bottom w:val="none" w:sz="0" w:space="0" w:color="auto"/>
        <w:right w:val="none" w:sz="0" w:space="0" w:color="auto"/>
      </w:divBdr>
    </w:div>
    <w:div w:id="26764157">
      <w:bodyDiv w:val="1"/>
      <w:marLeft w:val="0"/>
      <w:marRight w:val="0"/>
      <w:marTop w:val="0"/>
      <w:marBottom w:val="0"/>
      <w:divBdr>
        <w:top w:val="none" w:sz="0" w:space="0" w:color="auto"/>
        <w:left w:val="none" w:sz="0" w:space="0" w:color="auto"/>
        <w:bottom w:val="none" w:sz="0" w:space="0" w:color="auto"/>
        <w:right w:val="none" w:sz="0" w:space="0" w:color="auto"/>
      </w:divBdr>
    </w:div>
    <w:div w:id="27026521">
      <w:bodyDiv w:val="1"/>
      <w:marLeft w:val="0"/>
      <w:marRight w:val="0"/>
      <w:marTop w:val="0"/>
      <w:marBottom w:val="0"/>
      <w:divBdr>
        <w:top w:val="none" w:sz="0" w:space="0" w:color="auto"/>
        <w:left w:val="none" w:sz="0" w:space="0" w:color="auto"/>
        <w:bottom w:val="none" w:sz="0" w:space="0" w:color="auto"/>
        <w:right w:val="none" w:sz="0" w:space="0" w:color="auto"/>
      </w:divBdr>
    </w:div>
    <w:div w:id="27459887">
      <w:bodyDiv w:val="1"/>
      <w:marLeft w:val="0"/>
      <w:marRight w:val="0"/>
      <w:marTop w:val="0"/>
      <w:marBottom w:val="0"/>
      <w:divBdr>
        <w:top w:val="none" w:sz="0" w:space="0" w:color="auto"/>
        <w:left w:val="none" w:sz="0" w:space="0" w:color="auto"/>
        <w:bottom w:val="none" w:sz="0" w:space="0" w:color="auto"/>
        <w:right w:val="none" w:sz="0" w:space="0" w:color="auto"/>
      </w:divBdr>
    </w:div>
    <w:div w:id="31657154">
      <w:bodyDiv w:val="1"/>
      <w:marLeft w:val="0"/>
      <w:marRight w:val="0"/>
      <w:marTop w:val="0"/>
      <w:marBottom w:val="0"/>
      <w:divBdr>
        <w:top w:val="none" w:sz="0" w:space="0" w:color="auto"/>
        <w:left w:val="none" w:sz="0" w:space="0" w:color="auto"/>
        <w:bottom w:val="none" w:sz="0" w:space="0" w:color="auto"/>
        <w:right w:val="none" w:sz="0" w:space="0" w:color="auto"/>
      </w:divBdr>
    </w:div>
    <w:div w:id="33583460">
      <w:bodyDiv w:val="1"/>
      <w:marLeft w:val="0"/>
      <w:marRight w:val="0"/>
      <w:marTop w:val="0"/>
      <w:marBottom w:val="0"/>
      <w:divBdr>
        <w:top w:val="none" w:sz="0" w:space="0" w:color="auto"/>
        <w:left w:val="none" w:sz="0" w:space="0" w:color="auto"/>
        <w:bottom w:val="none" w:sz="0" w:space="0" w:color="auto"/>
        <w:right w:val="none" w:sz="0" w:space="0" w:color="auto"/>
      </w:divBdr>
    </w:div>
    <w:div w:id="34239511">
      <w:bodyDiv w:val="1"/>
      <w:marLeft w:val="0"/>
      <w:marRight w:val="0"/>
      <w:marTop w:val="0"/>
      <w:marBottom w:val="0"/>
      <w:divBdr>
        <w:top w:val="none" w:sz="0" w:space="0" w:color="auto"/>
        <w:left w:val="none" w:sz="0" w:space="0" w:color="auto"/>
        <w:bottom w:val="none" w:sz="0" w:space="0" w:color="auto"/>
        <w:right w:val="none" w:sz="0" w:space="0" w:color="auto"/>
      </w:divBdr>
    </w:div>
    <w:div w:id="35198175">
      <w:bodyDiv w:val="1"/>
      <w:marLeft w:val="0"/>
      <w:marRight w:val="0"/>
      <w:marTop w:val="0"/>
      <w:marBottom w:val="0"/>
      <w:divBdr>
        <w:top w:val="none" w:sz="0" w:space="0" w:color="auto"/>
        <w:left w:val="none" w:sz="0" w:space="0" w:color="auto"/>
        <w:bottom w:val="none" w:sz="0" w:space="0" w:color="auto"/>
        <w:right w:val="none" w:sz="0" w:space="0" w:color="auto"/>
      </w:divBdr>
    </w:div>
    <w:div w:id="35282084">
      <w:bodyDiv w:val="1"/>
      <w:marLeft w:val="0"/>
      <w:marRight w:val="0"/>
      <w:marTop w:val="0"/>
      <w:marBottom w:val="0"/>
      <w:divBdr>
        <w:top w:val="none" w:sz="0" w:space="0" w:color="auto"/>
        <w:left w:val="none" w:sz="0" w:space="0" w:color="auto"/>
        <w:bottom w:val="none" w:sz="0" w:space="0" w:color="auto"/>
        <w:right w:val="none" w:sz="0" w:space="0" w:color="auto"/>
      </w:divBdr>
    </w:div>
    <w:div w:id="36319395">
      <w:bodyDiv w:val="1"/>
      <w:marLeft w:val="0"/>
      <w:marRight w:val="0"/>
      <w:marTop w:val="0"/>
      <w:marBottom w:val="0"/>
      <w:divBdr>
        <w:top w:val="none" w:sz="0" w:space="0" w:color="auto"/>
        <w:left w:val="none" w:sz="0" w:space="0" w:color="auto"/>
        <w:bottom w:val="none" w:sz="0" w:space="0" w:color="auto"/>
        <w:right w:val="none" w:sz="0" w:space="0" w:color="auto"/>
      </w:divBdr>
    </w:div>
    <w:div w:id="36509341">
      <w:bodyDiv w:val="1"/>
      <w:marLeft w:val="0"/>
      <w:marRight w:val="0"/>
      <w:marTop w:val="0"/>
      <w:marBottom w:val="0"/>
      <w:divBdr>
        <w:top w:val="none" w:sz="0" w:space="0" w:color="auto"/>
        <w:left w:val="none" w:sz="0" w:space="0" w:color="auto"/>
        <w:bottom w:val="none" w:sz="0" w:space="0" w:color="auto"/>
        <w:right w:val="none" w:sz="0" w:space="0" w:color="auto"/>
      </w:divBdr>
    </w:div>
    <w:div w:id="36588290">
      <w:bodyDiv w:val="1"/>
      <w:marLeft w:val="0"/>
      <w:marRight w:val="0"/>
      <w:marTop w:val="0"/>
      <w:marBottom w:val="0"/>
      <w:divBdr>
        <w:top w:val="none" w:sz="0" w:space="0" w:color="auto"/>
        <w:left w:val="none" w:sz="0" w:space="0" w:color="auto"/>
        <w:bottom w:val="none" w:sz="0" w:space="0" w:color="auto"/>
        <w:right w:val="none" w:sz="0" w:space="0" w:color="auto"/>
      </w:divBdr>
    </w:div>
    <w:div w:id="37122042">
      <w:bodyDiv w:val="1"/>
      <w:marLeft w:val="0"/>
      <w:marRight w:val="0"/>
      <w:marTop w:val="0"/>
      <w:marBottom w:val="0"/>
      <w:divBdr>
        <w:top w:val="none" w:sz="0" w:space="0" w:color="auto"/>
        <w:left w:val="none" w:sz="0" w:space="0" w:color="auto"/>
        <w:bottom w:val="none" w:sz="0" w:space="0" w:color="auto"/>
        <w:right w:val="none" w:sz="0" w:space="0" w:color="auto"/>
      </w:divBdr>
    </w:div>
    <w:div w:id="41447783">
      <w:bodyDiv w:val="1"/>
      <w:marLeft w:val="0"/>
      <w:marRight w:val="0"/>
      <w:marTop w:val="0"/>
      <w:marBottom w:val="0"/>
      <w:divBdr>
        <w:top w:val="none" w:sz="0" w:space="0" w:color="auto"/>
        <w:left w:val="none" w:sz="0" w:space="0" w:color="auto"/>
        <w:bottom w:val="none" w:sz="0" w:space="0" w:color="auto"/>
        <w:right w:val="none" w:sz="0" w:space="0" w:color="auto"/>
      </w:divBdr>
    </w:div>
    <w:div w:id="43647068">
      <w:bodyDiv w:val="1"/>
      <w:marLeft w:val="0"/>
      <w:marRight w:val="0"/>
      <w:marTop w:val="0"/>
      <w:marBottom w:val="0"/>
      <w:divBdr>
        <w:top w:val="none" w:sz="0" w:space="0" w:color="auto"/>
        <w:left w:val="none" w:sz="0" w:space="0" w:color="auto"/>
        <w:bottom w:val="none" w:sz="0" w:space="0" w:color="auto"/>
        <w:right w:val="none" w:sz="0" w:space="0" w:color="auto"/>
      </w:divBdr>
    </w:div>
    <w:div w:id="48379360">
      <w:bodyDiv w:val="1"/>
      <w:marLeft w:val="0"/>
      <w:marRight w:val="0"/>
      <w:marTop w:val="0"/>
      <w:marBottom w:val="0"/>
      <w:divBdr>
        <w:top w:val="none" w:sz="0" w:space="0" w:color="auto"/>
        <w:left w:val="none" w:sz="0" w:space="0" w:color="auto"/>
        <w:bottom w:val="none" w:sz="0" w:space="0" w:color="auto"/>
        <w:right w:val="none" w:sz="0" w:space="0" w:color="auto"/>
      </w:divBdr>
    </w:div>
    <w:div w:id="61687279">
      <w:bodyDiv w:val="1"/>
      <w:marLeft w:val="0"/>
      <w:marRight w:val="0"/>
      <w:marTop w:val="0"/>
      <w:marBottom w:val="0"/>
      <w:divBdr>
        <w:top w:val="none" w:sz="0" w:space="0" w:color="auto"/>
        <w:left w:val="none" w:sz="0" w:space="0" w:color="auto"/>
        <w:bottom w:val="none" w:sz="0" w:space="0" w:color="auto"/>
        <w:right w:val="none" w:sz="0" w:space="0" w:color="auto"/>
      </w:divBdr>
    </w:div>
    <w:div w:id="64300976">
      <w:bodyDiv w:val="1"/>
      <w:marLeft w:val="0"/>
      <w:marRight w:val="0"/>
      <w:marTop w:val="0"/>
      <w:marBottom w:val="0"/>
      <w:divBdr>
        <w:top w:val="none" w:sz="0" w:space="0" w:color="auto"/>
        <w:left w:val="none" w:sz="0" w:space="0" w:color="auto"/>
        <w:bottom w:val="none" w:sz="0" w:space="0" w:color="auto"/>
        <w:right w:val="none" w:sz="0" w:space="0" w:color="auto"/>
      </w:divBdr>
    </w:div>
    <w:div w:id="73817823">
      <w:bodyDiv w:val="1"/>
      <w:marLeft w:val="0"/>
      <w:marRight w:val="0"/>
      <w:marTop w:val="0"/>
      <w:marBottom w:val="0"/>
      <w:divBdr>
        <w:top w:val="none" w:sz="0" w:space="0" w:color="auto"/>
        <w:left w:val="none" w:sz="0" w:space="0" w:color="auto"/>
        <w:bottom w:val="none" w:sz="0" w:space="0" w:color="auto"/>
        <w:right w:val="none" w:sz="0" w:space="0" w:color="auto"/>
      </w:divBdr>
    </w:div>
    <w:div w:id="75136275">
      <w:bodyDiv w:val="1"/>
      <w:marLeft w:val="0"/>
      <w:marRight w:val="0"/>
      <w:marTop w:val="0"/>
      <w:marBottom w:val="0"/>
      <w:divBdr>
        <w:top w:val="none" w:sz="0" w:space="0" w:color="auto"/>
        <w:left w:val="none" w:sz="0" w:space="0" w:color="auto"/>
        <w:bottom w:val="none" w:sz="0" w:space="0" w:color="auto"/>
        <w:right w:val="none" w:sz="0" w:space="0" w:color="auto"/>
      </w:divBdr>
    </w:div>
    <w:div w:id="76093535">
      <w:bodyDiv w:val="1"/>
      <w:marLeft w:val="0"/>
      <w:marRight w:val="0"/>
      <w:marTop w:val="0"/>
      <w:marBottom w:val="0"/>
      <w:divBdr>
        <w:top w:val="none" w:sz="0" w:space="0" w:color="auto"/>
        <w:left w:val="none" w:sz="0" w:space="0" w:color="auto"/>
        <w:bottom w:val="none" w:sz="0" w:space="0" w:color="auto"/>
        <w:right w:val="none" w:sz="0" w:space="0" w:color="auto"/>
      </w:divBdr>
    </w:div>
    <w:div w:id="80613962">
      <w:bodyDiv w:val="1"/>
      <w:marLeft w:val="0"/>
      <w:marRight w:val="0"/>
      <w:marTop w:val="0"/>
      <w:marBottom w:val="0"/>
      <w:divBdr>
        <w:top w:val="none" w:sz="0" w:space="0" w:color="auto"/>
        <w:left w:val="none" w:sz="0" w:space="0" w:color="auto"/>
        <w:bottom w:val="none" w:sz="0" w:space="0" w:color="auto"/>
        <w:right w:val="none" w:sz="0" w:space="0" w:color="auto"/>
      </w:divBdr>
    </w:div>
    <w:div w:id="82921571">
      <w:bodyDiv w:val="1"/>
      <w:marLeft w:val="0"/>
      <w:marRight w:val="0"/>
      <w:marTop w:val="0"/>
      <w:marBottom w:val="0"/>
      <w:divBdr>
        <w:top w:val="none" w:sz="0" w:space="0" w:color="auto"/>
        <w:left w:val="none" w:sz="0" w:space="0" w:color="auto"/>
        <w:bottom w:val="none" w:sz="0" w:space="0" w:color="auto"/>
        <w:right w:val="none" w:sz="0" w:space="0" w:color="auto"/>
      </w:divBdr>
    </w:div>
    <w:div w:id="83455142">
      <w:bodyDiv w:val="1"/>
      <w:marLeft w:val="0"/>
      <w:marRight w:val="0"/>
      <w:marTop w:val="0"/>
      <w:marBottom w:val="0"/>
      <w:divBdr>
        <w:top w:val="none" w:sz="0" w:space="0" w:color="auto"/>
        <w:left w:val="none" w:sz="0" w:space="0" w:color="auto"/>
        <w:bottom w:val="none" w:sz="0" w:space="0" w:color="auto"/>
        <w:right w:val="none" w:sz="0" w:space="0" w:color="auto"/>
      </w:divBdr>
    </w:div>
    <w:div w:id="84614639">
      <w:bodyDiv w:val="1"/>
      <w:marLeft w:val="0"/>
      <w:marRight w:val="0"/>
      <w:marTop w:val="0"/>
      <w:marBottom w:val="0"/>
      <w:divBdr>
        <w:top w:val="none" w:sz="0" w:space="0" w:color="auto"/>
        <w:left w:val="none" w:sz="0" w:space="0" w:color="auto"/>
        <w:bottom w:val="none" w:sz="0" w:space="0" w:color="auto"/>
        <w:right w:val="none" w:sz="0" w:space="0" w:color="auto"/>
      </w:divBdr>
    </w:div>
    <w:div w:id="85614689">
      <w:bodyDiv w:val="1"/>
      <w:marLeft w:val="0"/>
      <w:marRight w:val="0"/>
      <w:marTop w:val="0"/>
      <w:marBottom w:val="0"/>
      <w:divBdr>
        <w:top w:val="none" w:sz="0" w:space="0" w:color="auto"/>
        <w:left w:val="none" w:sz="0" w:space="0" w:color="auto"/>
        <w:bottom w:val="none" w:sz="0" w:space="0" w:color="auto"/>
        <w:right w:val="none" w:sz="0" w:space="0" w:color="auto"/>
      </w:divBdr>
    </w:div>
    <w:div w:id="87042112">
      <w:bodyDiv w:val="1"/>
      <w:marLeft w:val="0"/>
      <w:marRight w:val="0"/>
      <w:marTop w:val="0"/>
      <w:marBottom w:val="0"/>
      <w:divBdr>
        <w:top w:val="none" w:sz="0" w:space="0" w:color="auto"/>
        <w:left w:val="none" w:sz="0" w:space="0" w:color="auto"/>
        <w:bottom w:val="none" w:sz="0" w:space="0" w:color="auto"/>
        <w:right w:val="none" w:sz="0" w:space="0" w:color="auto"/>
      </w:divBdr>
    </w:div>
    <w:div w:id="90902978">
      <w:bodyDiv w:val="1"/>
      <w:marLeft w:val="0"/>
      <w:marRight w:val="0"/>
      <w:marTop w:val="0"/>
      <w:marBottom w:val="0"/>
      <w:divBdr>
        <w:top w:val="none" w:sz="0" w:space="0" w:color="auto"/>
        <w:left w:val="none" w:sz="0" w:space="0" w:color="auto"/>
        <w:bottom w:val="none" w:sz="0" w:space="0" w:color="auto"/>
        <w:right w:val="none" w:sz="0" w:space="0" w:color="auto"/>
      </w:divBdr>
    </w:div>
    <w:div w:id="109325558">
      <w:bodyDiv w:val="1"/>
      <w:marLeft w:val="0"/>
      <w:marRight w:val="0"/>
      <w:marTop w:val="0"/>
      <w:marBottom w:val="0"/>
      <w:divBdr>
        <w:top w:val="none" w:sz="0" w:space="0" w:color="auto"/>
        <w:left w:val="none" w:sz="0" w:space="0" w:color="auto"/>
        <w:bottom w:val="none" w:sz="0" w:space="0" w:color="auto"/>
        <w:right w:val="none" w:sz="0" w:space="0" w:color="auto"/>
      </w:divBdr>
    </w:div>
    <w:div w:id="109476167">
      <w:bodyDiv w:val="1"/>
      <w:marLeft w:val="0"/>
      <w:marRight w:val="0"/>
      <w:marTop w:val="0"/>
      <w:marBottom w:val="0"/>
      <w:divBdr>
        <w:top w:val="none" w:sz="0" w:space="0" w:color="auto"/>
        <w:left w:val="none" w:sz="0" w:space="0" w:color="auto"/>
        <w:bottom w:val="none" w:sz="0" w:space="0" w:color="auto"/>
        <w:right w:val="none" w:sz="0" w:space="0" w:color="auto"/>
      </w:divBdr>
    </w:div>
    <w:div w:id="115560786">
      <w:bodyDiv w:val="1"/>
      <w:marLeft w:val="0"/>
      <w:marRight w:val="0"/>
      <w:marTop w:val="0"/>
      <w:marBottom w:val="0"/>
      <w:divBdr>
        <w:top w:val="none" w:sz="0" w:space="0" w:color="auto"/>
        <w:left w:val="none" w:sz="0" w:space="0" w:color="auto"/>
        <w:bottom w:val="none" w:sz="0" w:space="0" w:color="auto"/>
        <w:right w:val="none" w:sz="0" w:space="0" w:color="auto"/>
      </w:divBdr>
    </w:div>
    <w:div w:id="116878306">
      <w:bodyDiv w:val="1"/>
      <w:marLeft w:val="0"/>
      <w:marRight w:val="0"/>
      <w:marTop w:val="0"/>
      <w:marBottom w:val="0"/>
      <w:divBdr>
        <w:top w:val="none" w:sz="0" w:space="0" w:color="auto"/>
        <w:left w:val="none" w:sz="0" w:space="0" w:color="auto"/>
        <w:bottom w:val="none" w:sz="0" w:space="0" w:color="auto"/>
        <w:right w:val="none" w:sz="0" w:space="0" w:color="auto"/>
      </w:divBdr>
    </w:div>
    <w:div w:id="120996767">
      <w:bodyDiv w:val="1"/>
      <w:marLeft w:val="0"/>
      <w:marRight w:val="0"/>
      <w:marTop w:val="0"/>
      <w:marBottom w:val="0"/>
      <w:divBdr>
        <w:top w:val="none" w:sz="0" w:space="0" w:color="auto"/>
        <w:left w:val="none" w:sz="0" w:space="0" w:color="auto"/>
        <w:bottom w:val="none" w:sz="0" w:space="0" w:color="auto"/>
        <w:right w:val="none" w:sz="0" w:space="0" w:color="auto"/>
      </w:divBdr>
    </w:div>
    <w:div w:id="122312418">
      <w:bodyDiv w:val="1"/>
      <w:marLeft w:val="0"/>
      <w:marRight w:val="0"/>
      <w:marTop w:val="0"/>
      <w:marBottom w:val="0"/>
      <w:divBdr>
        <w:top w:val="none" w:sz="0" w:space="0" w:color="auto"/>
        <w:left w:val="none" w:sz="0" w:space="0" w:color="auto"/>
        <w:bottom w:val="none" w:sz="0" w:space="0" w:color="auto"/>
        <w:right w:val="none" w:sz="0" w:space="0" w:color="auto"/>
      </w:divBdr>
    </w:div>
    <w:div w:id="123474842">
      <w:bodyDiv w:val="1"/>
      <w:marLeft w:val="0"/>
      <w:marRight w:val="0"/>
      <w:marTop w:val="0"/>
      <w:marBottom w:val="0"/>
      <w:divBdr>
        <w:top w:val="none" w:sz="0" w:space="0" w:color="auto"/>
        <w:left w:val="none" w:sz="0" w:space="0" w:color="auto"/>
        <w:bottom w:val="none" w:sz="0" w:space="0" w:color="auto"/>
        <w:right w:val="none" w:sz="0" w:space="0" w:color="auto"/>
      </w:divBdr>
    </w:div>
    <w:div w:id="129058273">
      <w:bodyDiv w:val="1"/>
      <w:marLeft w:val="0"/>
      <w:marRight w:val="0"/>
      <w:marTop w:val="0"/>
      <w:marBottom w:val="0"/>
      <w:divBdr>
        <w:top w:val="none" w:sz="0" w:space="0" w:color="auto"/>
        <w:left w:val="none" w:sz="0" w:space="0" w:color="auto"/>
        <w:bottom w:val="none" w:sz="0" w:space="0" w:color="auto"/>
        <w:right w:val="none" w:sz="0" w:space="0" w:color="auto"/>
      </w:divBdr>
    </w:div>
    <w:div w:id="129445951">
      <w:bodyDiv w:val="1"/>
      <w:marLeft w:val="0"/>
      <w:marRight w:val="0"/>
      <w:marTop w:val="0"/>
      <w:marBottom w:val="0"/>
      <w:divBdr>
        <w:top w:val="none" w:sz="0" w:space="0" w:color="auto"/>
        <w:left w:val="none" w:sz="0" w:space="0" w:color="auto"/>
        <w:bottom w:val="none" w:sz="0" w:space="0" w:color="auto"/>
        <w:right w:val="none" w:sz="0" w:space="0" w:color="auto"/>
      </w:divBdr>
    </w:div>
    <w:div w:id="129977590">
      <w:bodyDiv w:val="1"/>
      <w:marLeft w:val="0"/>
      <w:marRight w:val="0"/>
      <w:marTop w:val="0"/>
      <w:marBottom w:val="0"/>
      <w:divBdr>
        <w:top w:val="none" w:sz="0" w:space="0" w:color="auto"/>
        <w:left w:val="none" w:sz="0" w:space="0" w:color="auto"/>
        <w:bottom w:val="none" w:sz="0" w:space="0" w:color="auto"/>
        <w:right w:val="none" w:sz="0" w:space="0" w:color="auto"/>
      </w:divBdr>
    </w:div>
    <w:div w:id="131093583">
      <w:bodyDiv w:val="1"/>
      <w:marLeft w:val="0"/>
      <w:marRight w:val="0"/>
      <w:marTop w:val="0"/>
      <w:marBottom w:val="0"/>
      <w:divBdr>
        <w:top w:val="none" w:sz="0" w:space="0" w:color="auto"/>
        <w:left w:val="none" w:sz="0" w:space="0" w:color="auto"/>
        <w:bottom w:val="none" w:sz="0" w:space="0" w:color="auto"/>
        <w:right w:val="none" w:sz="0" w:space="0" w:color="auto"/>
      </w:divBdr>
    </w:div>
    <w:div w:id="134837441">
      <w:bodyDiv w:val="1"/>
      <w:marLeft w:val="0"/>
      <w:marRight w:val="0"/>
      <w:marTop w:val="0"/>
      <w:marBottom w:val="0"/>
      <w:divBdr>
        <w:top w:val="none" w:sz="0" w:space="0" w:color="auto"/>
        <w:left w:val="none" w:sz="0" w:space="0" w:color="auto"/>
        <w:bottom w:val="none" w:sz="0" w:space="0" w:color="auto"/>
        <w:right w:val="none" w:sz="0" w:space="0" w:color="auto"/>
      </w:divBdr>
    </w:div>
    <w:div w:id="135342914">
      <w:bodyDiv w:val="1"/>
      <w:marLeft w:val="0"/>
      <w:marRight w:val="0"/>
      <w:marTop w:val="0"/>
      <w:marBottom w:val="0"/>
      <w:divBdr>
        <w:top w:val="none" w:sz="0" w:space="0" w:color="auto"/>
        <w:left w:val="none" w:sz="0" w:space="0" w:color="auto"/>
        <w:bottom w:val="none" w:sz="0" w:space="0" w:color="auto"/>
        <w:right w:val="none" w:sz="0" w:space="0" w:color="auto"/>
      </w:divBdr>
    </w:div>
    <w:div w:id="137036002">
      <w:bodyDiv w:val="1"/>
      <w:marLeft w:val="0"/>
      <w:marRight w:val="0"/>
      <w:marTop w:val="0"/>
      <w:marBottom w:val="0"/>
      <w:divBdr>
        <w:top w:val="none" w:sz="0" w:space="0" w:color="auto"/>
        <w:left w:val="none" w:sz="0" w:space="0" w:color="auto"/>
        <w:bottom w:val="none" w:sz="0" w:space="0" w:color="auto"/>
        <w:right w:val="none" w:sz="0" w:space="0" w:color="auto"/>
      </w:divBdr>
    </w:div>
    <w:div w:id="142084558">
      <w:bodyDiv w:val="1"/>
      <w:marLeft w:val="0"/>
      <w:marRight w:val="0"/>
      <w:marTop w:val="0"/>
      <w:marBottom w:val="0"/>
      <w:divBdr>
        <w:top w:val="none" w:sz="0" w:space="0" w:color="auto"/>
        <w:left w:val="none" w:sz="0" w:space="0" w:color="auto"/>
        <w:bottom w:val="none" w:sz="0" w:space="0" w:color="auto"/>
        <w:right w:val="none" w:sz="0" w:space="0" w:color="auto"/>
      </w:divBdr>
    </w:div>
    <w:div w:id="142158364">
      <w:bodyDiv w:val="1"/>
      <w:marLeft w:val="0"/>
      <w:marRight w:val="0"/>
      <w:marTop w:val="0"/>
      <w:marBottom w:val="0"/>
      <w:divBdr>
        <w:top w:val="none" w:sz="0" w:space="0" w:color="auto"/>
        <w:left w:val="none" w:sz="0" w:space="0" w:color="auto"/>
        <w:bottom w:val="none" w:sz="0" w:space="0" w:color="auto"/>
        <w:right w:val="none" w:sz="0" w:space="0" w:color="auto"/>
      </w:divBdr>
    </w:div>
    <w:div w:id="144131405">
      <w:bodyDiv w:val="1"/>
      <w:marLeft w:val="0"/>
      <w:marRight w:val="0"/>
      <w:marTop w:val="0"/>
      <w:marBottom w:val="0"/>
      <w:divBdr>
        <w:top w:val="none" w:sz="0" w:space="0" w:color="auto"/>
        <w:left w:val="none" w:sz="0" w:space="0" w:color="auto"/>
        <w:bottom w:val="none" w:sz="0" w:space="0" w:color="auto"/>
        <w:right w:val="none" w:sz="0" w:space="0" w:color="auto"/>
      </w:divBdr>
    </w:div>
    <w:div w:id="145514635">
      <w:bodyDiv w:val="1"/>
      <w:marLeft w:val="0"/>
      <w:marRight w:val="0"/>
      <w:marTop w:val="0"/>
      <w:marBottom w:val="0"/>
      <w:divBdr>
        <w:top w:val="none" w:sz="0" w:space="0" w:color="auto"/>
        <w:left w:val="none" w:sz="0" w:space="0" w:color="auto"/>
        <w:bottom w:val="none" w:sz="0" w:space="0" w:color="auto"/>
        <w:right w:val="none" w:sz="0" w:space="0" w:color="auto"/>
      </w:divBdr>
    </w:div>
    <w:div w:id="148328830">
      <w:bodyDiv w:val="1"/>
      <w:marLeft w:val="0"/>
      <w:marRight w:val="0"/>
      <w:marTop w:val="0"/>
      <w:marBottom w:val="0"/>
      <w:divBdr>
        <w:top w:val="none" w:sz="0" w:space="0" w:color="auto"/>
        <w:left w:val="none" w:sz="0" w:space="0" w:color="auto"/>
        <w:bottom w:val="none" w:sz="0" w:space="0" w:color="auto"/>
        <w:right w:val="none" w:sz="0" w:space="0" w:color="auto"/>
      </w:divBdr>
    </w:div>
    <w:div w:id="152642503">
      <w:bodyDiv w:val="1"/>
      <w:marLeft w:val="0"/>
      <w:marRight w:val="0"/>
      <w:marTop w:val="0"/>
      <w:marBottom w:val="0"/>
      <w:divBdr>
        <w:top w:val="none" w:sz="0" w:space="0" w:color="auto"/>
        <w:left w:val="none" w:sz="0" w:space="0" w:color="auto"/>
        <w:bottom w:val="none" w:sz="0" w:space="0" w:color="auto"/>
        <w:right w:val="none" w:sz="0" w:space="0" w:color="auto"/>
      </w:divBdr>
    </w:div>
    <w:div w:id="153106324">
      <w:bodyDiv w:val="1"/>
      <w:marLeft w:val="0"/>
      <w:marRight w:val="0"/>
      <w:marTop w:val="0"/>
      <w:marBottom w:val="0"/>
      <w:divBdr>
        <w:top w:val="none" w:sz="0" w:space="0" w:color="auto"/>
        <w:left w:val="none" w:sz="0" w:space="0" w:color="auto"/>
        <w:bottom w:val="none" w:sz="0" w:space="0" w:color="auto"/>
        <w:right w:val="none" w:sz="0" w:space="0" w:color="auto"/>
      </w:divBdr>
    </w:div>
    <w:div w:id="153840727">
      <w:bodyDiv w:val="1"/>
      <w:marLeft w:val="0"/>
      <w:marRight w:val="0"/>
      <w:marTop w:val="0"/>
      <w:marBottom w:val="0"/>
      <w:divBdr>
        <w:top w:val="none" w:sz="0" w:space="0" w:color="auto"/>
        <w:left w:val="none" w:sz="0" w:space="0" w:color="auto"/>
        <w:bottom w:val="none" w:sz="0" w:space="0" w:color="auto"/>
        <w:right w:val="none" w:sz="0" w:space="0" w:color="auto"/>
      </w:divBdr>
    </w:div>
    <w:div w:id="154760057">
      <w:bodyDiv w:val="1"/>
      <w:marLeft w:val="0"/>
      <w:marRight w:val="0"/>
      <w:marTop w:val="0"/>
      <w:marBottom w:val="0"/>
      <w:divBdr>
        <w:top w:val="none" w:sz="0" w:space="0" w:color="auto"/>
        <w:left w:val="none" w:sz="0" w:space="0" w:color="auto"/>
        <w:bottom w:val="none" w:sz="0" w:space="0" w:color="auto"/>
        <w:right w:val="none" w:sz="0" w:space="0" w:color="auto"/>
      </w:divBdr>
    </w:div>
    <w:div w:id="158813780">
      <w:bodyDiv w:val="1"/>
      <w:marLeft w:val="0"/>
      <w:marRight w:val="0"/>
      <w:marTop w:val="0"/>
      <w:marBottom w:val="0"/>
      <w:divBdr>
        <w:top w:val="none" w:sz="0" w:space="0" w:color="auto"/>
        <w:left w:val="none" w:sz="0" w:space="0" w:color="auto"/>
        <w:bottom w:val="none" w:sz="0" w:space="0" w:color="auto"/>
        <w:right w:val="none" w:sz="0" w:space="0" w:color="auto"/>
      </w:divBdr>
    </w:div>
    <w:div w:id="159854824">
      <w:bodyDiv w:val="1"/>
      <w:marLeft w:val="0"/>
      <w:marRight w:val="0"/>
      <w:marTop w:val="0"/>
      <w:marBottom w:val="0"/>
      <w:divBdr>
        <w:top w:val="none" w:sz="0" w:space="0" w:color="auto"/>
        <w:left w:val="none" w:sz="0" w:space="0" w:color="auto"/>
        <w:bottom w:val="none" w:sz="0" w:space="0" w:color="auto"/>
        <w:right w:val="none" w:sz="0" w:space="0" w:color="auto"/>
      </w:divBdr>
    </w:div>
    <w:div w:id="162671313">
      <w:bodyDiv w:val="1"/>
      <w:marLeft w:val="0"/>
      <w:marRight w:val="0"/>
      <w:marTop w:val="0"/>
      <w:marBottom w:val="0"/>
      <w:divBdr>
        <w:top w:val="none" w:sz="0" w:space="0" w:color="auto"/>
        <w:left w:val="none" w:sz="0" w:space="0" w:color="auto"/>
        <w:bottom w:val="none" w:sz="0" w:space="0" w:color="auto"/>
        <w:right w:val="none" w:sz="0" w:space="0" w:color="auto"/>
      </w:divBdr>
    </w:div>
    <w:div w:id="163784088">
      <w:bodyDiv w:val="1"/>
      <w:marLeft w:val="0"/>
      <w:marRight w:val="0"/>
      <w:marTop w:val="0"/>
      <w:marBottom w:val="0"/>
      <w:divBdr>
        <w:top w:val="none" w:sz="0" w:space="0" w:color="auto"/>
        <w:left w:val="none" w:sz="0" w:space="0" w:color="auto"/>
        <w:bottom w:val="none" w:sz="0" w:space="0" w:color="auto"/>
        <w:right w:val="none" w:sz="0" w:space="0" w:color="auto"/>
      </w:divBdr>
    </w:div>
    <w:div w:id="166558443">
      <w:bodyDiv w:val="1"/>
      <w:marLeft w:val="0"/>
      <w:marRight w:val="0"/>
      <w:marTop w:val="0"/>
      <w:marBottom w:val="0"/>
      <w:divBdr>
        <w:top w:val="none" w:sz="0" w:space="0" w:color="auto"/>
        <w:left w:val="none" w:sz="0" w:space="0" w:color="auto"/>
        <w:bottom w:val="none" w:sz="0" w:space="0" w:color="auto"/>
        <w:right w:val="none" w:sz="0" w:space="0" w:color="auto"/>
      </w:divBdr>
    </w:div>
    <w:div w:id="169834323">
      <w:bodyDiv w:val="1"/>
      <w:marLeft w:val="0"/>
      <w:marRight w:val="0"/>
      <w:marTop w:val="0"/>
      <w:marBottom w:val="0"/>
      <w:divBdr>
        <w:top w:val="none" w:sz="0" w:space="0" w:color="auto"/>
        <w:left w:val="none" w:sz="0" w:space="0" w:color="auto"/>
        <w:bottom w:val="none" w:sz="0" w:space="0" w:color="auto"/>
        <w:right w:val="none" w:sz="0" w:space="0" w:color="auto"/>
      </w:divBdr>
    </w:div>
    <w:div w:id="173154803">
      <w:bodyDiv w:val="1"/>
      <w:marLeft w:val="0"/>
      <w:marRight w:val="0"/>
      <w:marTop w:val="0"/>
      <w:marBottom w:val="0"/>
      <w:divBdr>
        <w:top w:val="none" w:sz="0" w:space="0" w:color="auto"/>
        <w:left w:val="none" w:sz="0" w:space="0" w:color="auto"/>
        <w:bottom w:val="none" w:sz="0" w:space="0" w:color="auto"/>
        <w:right w:val="none" w:sz="0" w:space="0" w:color="auto"/>
      </w:divBdr>
    </w:div>
    <w:div w:id="180749371">
      <w:bodyDiv w:val="1"/>
      <w:marLeft w:val="0"/>
      <w:marRight w:val="0"/>
      <w:marTop w:val="0"/>
      <w:marBottom w:val="0"/>
      <w:divBdr>
        <w:top w:val="none" w:sz="0" w:space="0" w:color="auto"/>
        <w:left w:val="none" w:sz="0" w:space="0" w:color="auto"/>
        <w:bottom w:val="none" w:sz="0" w:space="0" w:color="auto"/>
        <w:right w:val="none" w:sz="0" w:space="0" w:color="auto"/>
      </w:divBdr>
    </w:div>
    <w:div w:id="186725788">
      <w:bodyDiv w:val="1"/>
      <w:marLeft w:val="0"/>
      <w:marRight w:val="0"/>
      <w:marTop w:val="0"/>
      <w:marBottom w:val="0"/>
      <w:divBdr>
        <w:top w:val="none" w:sz="0" w:space="0" w:color="auto"/>
        <w:left w:val="none" w:sz="0" w:space="0" w:color="auto"/>
        <w:bottom w:val="none" w:sz="0" w:space="0" w:color="auto"/>
        <w:right w:val="none" w:sz="0" w:space="0" w:color="auto"/>
      </w:divBdr>
    </w:div>
    <w:div w:id="187135614">
      <w:bodyDiv w:val="1"/>
      <w:marLeft w:val="0"/>
      <w:marRight w:val="0"/>
      <w:marTop w:val="0"/>
      <w:marBottom w:val="0"/>
      <w:divBdr>
        <w:top w:val="none" w:sz="0" w:space="0" w:color="auto"/>
        <w:left w:val="none" w:sz="0" w:space="0" w:color="auto"/>
        <w:bottom w:val="none" w:sz="0" w:space="0" w:color="auto"/>
        <w:right w:val="none" w:sz="0" w:space="0" w:color="auto"/>
      </w:divBdr>
    </w:div>
    <w:div w:id="193277216">
      <w:bodyDiv w:val="1"/>
      <w:marLeft w:val="0"/>
      <w:marRight w:val="0"/>
      <w:marTop w:val="0"/>
      <w:marBottom w:val="0"/>
      <w:divBdr>
        <w:top w:val="none" w:sz="0" w:space="0" w:color="auto"/>
        <w:left w:val="none" w:sz="0" w:space="0" w:color="auto"/>
        <w:bottom w:val="none" w:sz="0" w:space="0" w:color="auto"/>
        <w:right w:val="none" w:sz="0" w:space="0" w:color="auto"/>
      </w:divBdr>
    </w:div>
    <w:div w:id="194078598">
      <w:bodyDiv w:val="1"/>
      <w:marLeft w:val="0"/>
      <w:marRight w:val="0"/>
      <w:marTop w:val="0"/>
      <w:marBottom w:val="0"/>
      <w:divBdr>
        <w:top w:val="none" w:sz="0" w:space="0" w:color="auto"/>
        <w:left w:val="none" w:sz="0" w:space="0" w:color="auto"/>
        <w:bottom w:val="none" w:sz="0" w:space="0" w:color="auto"/>
        <w:right w:val="none" w:sz="0" w:space="0" w:color="auto"/>
      </w:divBdr>
    </w:div>
    <w:div w:id="198513726">
      <w:bodyDiv w:val="1"/>
      <w:marLeft w:val="0"/>
      <w:marRight w:val="0"/>
      <w:marTop w:val="0"/>
      <w:marBottom w:val="0"/>
      <w:divBdr>
        <w:top w:val="none" w:sz="0" w:space="0" w:color="auto"/>
        <w:left w:val="none" w:sz="0" w:space="0" w:color="auto"/>
        <w:bottom w:val="none" w:sz="0" w:space="0" w:color="auto"/>
        <w:right w:val="none" w:sz="0" w:space="0" w:color="auto"/>
      </w:divBdr>
    </w:div>
    <w:div w:id="200242543">
      <w:bodyDiv w:val="1"/>
      <w:marLeft w:val="0"/>
      <w:marRight w:val="0"/>
      <w:marTop w:val="0"/>
      <w:marBottom w:val="0"/>
      <w:divBdr>
        <w:top w:val="none" w:sz="0" w:space="0" w:color="auto"/>
        <w:left w:val="none" w:sz="0" w:space="0" w:color="auto"/>
        <w:bottom w:val="none" w:sz="0" w:space="0" w:color="auto"/>
        <w:right w:val="none" w:sz="0" w:space="0" w:color="auto"/>
      </w:divBdr>
    </w:div>
    <w:div w:id="200482865">
      <w:bodyDiv w:val="1"/>
      <w:marLeft w:val="0"/>
      <w:marRight w:val="0"/>
      <w:marTop w:val="0"/>
      <w:marBottom w:val="0"/>
      <w:divBdr>
        <w:top w:val="none" w:sz="0" w:space="0" w:color="auto"/>
        <w:left w:val="none" w:sz="0" w:space="0" w:color="auto"/>
        <w:bottom w:val="none" w:sz="0" w:space="0" w:color="auto"/>
        <w:right w:val="none" w:sz="0" w:space="0" w:color="auto"/>
      </w:divBdr>
    </w:div>
    <w:div w:id="201939240">
      <w:bodyDiv w:val="1"/>
      <w:marLeft w:val="0"/>
      <w:marRight w:val="0"/>
      <w:marTop w:val="0"/>
      <w:marBottom w:val="0"/>
      <w:divBdr>
        <w:top w:val="none" w:sz="0" w:space="0" w:color="auto"/>
        <w:left w:val="none" w:sz="0" w:space="0" w:color="auto"/>
        <w:bottom w:val="none" w:sz="0" w:space="0" w:color="auto"/>
        <w:right w:val="none" w:sz="0" w:space="0" w:color="auto"/>
      </w:divBdr>
    </w:div>
    <w:div w:id="204753148">
      <w:bodyDiv w:val="1"/>
      <w:marLeft w:val="0"/>
      <w:marRight w:val="0"/>
      <w:marTop w:val="0"/>
      <w:marBottom w:val="0"/>
      <w:divBdr>
        <w:top w:val="none" w:sz="0" w:space="0" w:color="auto"/>
        <w:left w:val="none" w:sz="0" w:space="0" w:color="auto"/>
        <w:bottom w:val="none" w:sz="0" w:space="0" w:color="auto"/>
        <w:right w:val="none" w:sz="0" w:space="0" w:color="auto"/>
      </w:divBdr>
    </w:div>
    <w:div w:id="209540291">
      <w:bodyDiv w:val="1"/>
      <w:marLeft w:val="0"/>
      <w:marRight w:val="0"/>
      <w:marTop w:val="0"/>
      <w:marBottom w:val="0"/>
      <w:divBdr>
        <w:top w:val="none" w:sz="0" w:space="0" w:color="auto"/>
        <w:left w:val="none" w:sz="0" w:space="0" w:color="auto"/>
        <w:bottom w:val="none" w:sz="0" w:space="0" w:color="auto"/>
        <w:right w:val="none" w:sz="0" w:space="0" w:color="auto"/>
      </w:divBdr>
    </w:div>
    <w:div w:id="210383375">
      <w:bodyDiv w:val="1"/>
      <w:marLeft w:val="0"/>
      <w:marRight w:val="0"/>
      <w:marTop w:val="0"/>
      <w:marBottom w:val="0"/>
      <w:divBdr>
        <w:top w:val="none" w:sz="0" w:space="0" w:color="auto"/>
        <w:left w:val="none" w:sz="0" w:space="0" w:color="auto"/>
        <w:bottom w:val="none" w:sz="0" w:space="0" w:color="auto"/>
        <w:right w:val="none" w:sz="0" w:space="0" w:color="auto"/>
      </w:divBdr>
    </w:div>
    <w:div w:id="211232334">
      <w:bodyDiv w:val="1"/>
      <w:marLeft w:val="0"/>
      <w:marRight w:val="0"/>
      <w:marTop w:val="0"/>
      <w:marBottom w:val="0"/>
      <w:divBdr>
        <w:top w:val="none" w:sz="0" w:space="0" w:color="auto"/>
        <w:left w:val="none" w:sz="0" w:space="0" w:color="auto"/>
        <w:bottom w:val="none" w:sz="0" w:space="0" w:color="auto"/>
        <w:right w:val="none" w:sz="0" w:space="0" w:color="auto"/>
      </w:divBdr>
    </w:div>
    <w:div w:id="213783836">
      <w:bodyDiv w:val="1"/>
      <w:marLeft w:val="0"/>
      <w:marRight w:val="0"/>
      <w:marTop w:val="0"/>
      <w:marBottom w:val="0"/>
      <w:divBdr>
        <w:top w:val="none" w:sz="0" w:space="0" w:color="auto"/>
        <w:left w:val="none" w:sz="0" w:space="0" w:color="auto"/>
        <w:bottom w:val="none" w:sz="0" w:space="0" w:color="auto"/>
        <w:right w:val="none" w:sz="0" w:space="0" w:color="auto"/>
      </w:divBdr>
    </w:div>
    <w:div w:id="216665284">
      <w:bodyDiv w:val="1"/>
      <w:marLeft w:val="0"/>
      <w:marRight w:val="0"/>
      <w:marTop w:val="0"/>
      <w:marBottom w:val="0"/>
      <w:divBdr>
        <w:top w:val="none" w:sz="0" w:space="0" w:color="auto"/>
        <w:left w:val="none" w:sz="0" w:space="0" w:color="auto"/>
        <w:bottom w:val="none" w:sz="0" w:space="0" w:color="auto"/>
        <w:right w:val="none" w:sz="0" w:space="0" w:color="auto"/>
      </w:divBdr>
    </w:div>
    <w:div w:id="221059894">
      <w:bodyDiv w:val="1"/>
      <w:marLeft w:val="0"/>
      <w:marRight w:val="0"/>
      <w:marTop w:val="0"/>
      <w:marBottom w:val="0"/>
      <w:divBdr>
        <w:top w:val="none" w:sz="0" w:space="0" w:color="auto"/>
        <w:left w:val="none" w:sz="0" w:space="0" w:color="auto"/>
        <w:bottom w:val="none" w:sz="0" w:space="0" w:color="auto"/>
        <w:right w:val="none" w:sz="0" w:space="0" w:color="auto"/>
      </w:divBdr>
    </w:div>
    <w:div w:id="221674814">
      <w:bodyDiv w:val="1"/>
      <w:marLeft w:val="0"/>
      <w:marRight w:val="0"/>
      <w:marTop w:val="0"/>
      <w:marBottom w:val="0"/>
      <w:divBdr>
        <w:top w:val="none" w:sz="0" w:space="0" w:color="auto"/>
        <w:left w:val="none" w:sz="0" w:space="0" w:color="auto"/>
        <w:bottom w:val="none" w:sz="0" w:space="0" w:color="auto"/>
        <w:right w:val="none" w:sz="0" w:space="0" w:color="auto"/>
      </w:divBdr>
    </w:div>
    <w:div w:id="223834784">
      <w:bodyDiv w:val="1"/>
      <w:marLeft w:val="0"/>
      <w:marRight w:val="0"/>
      <w:marTop w:val="0"/>
      <w:marBottom w:val="0"/>
      <w:divBdr>
        <w:top w:val="none" w:sz="0" w:space="0" w:color="auto"/>
        <w:left w:val="none" w:sz="0" w:space="0" w:color="auto"/>
        <w:bottom w:val="none" w:sz="0" w:space="0" w:color="auto"/>
        <w:right w:val="none" w:sz="0" w:space="0" w:color="auto"/>
      </w:divBdr>
    </w:div>
    <w:div w:id="226844023">
      <w:bodyDiv w:val="1"/>
      <w:marLeft w:val="0"/>
      <w:marRight w:val="0"/>
      <w:marTop w:val="0"/>
      <w:marBottom w:val="0"/>
      <w:divBdr>
        <w:top w:val="none" w:sz="0" w:space="0" w:color="auto"/>
        <w:left w:val="none" w:sz="0" w:space="0" w:color="auto"/>
        <w:bottom w:val="none" w:sz="0" w:space="0" w:color="auto"/>
        <w:right w:val="none" w:sz="0" w:space="0" w:color="auto"/>
      </w:divBdr>
    </w:div>
    <w:div w:id="229463742">
      <w:bodyDiv w:val="1"/>
      <w:marLeft w:val="0"/>
      <w:marRight w:val="0"/>
      <w:marTop w:val="0"/>
      <w:marBottom w:val="0"/>
      <w:divBdr>
        <w:top w:val="none" w:sz="0" w:space="0" w:color="auto"/>
        <w:left w:val="none" w:sz="0" w:space="0" w:color="auto"/>
        <w:bottom w:val="none" w:sz="0" w:space="0" w:color="auto"/>
        <w:right w:val="none" w:sz="0" w:space="0" w:color="auto"/>
      </w:divBdr>
    </w:div>
    <w:div w:id="230121873">
      <w:bodyDiv w:val="1"/>
      <w:marLeft w:val="0"/>
      <w:marRight w:val="0"/>
      <w:marTop w:val="0"/>
      <w:marBottom w:val="0"/>
      <w:divBdr>
        <w:top w:val="none" w:sz="0" w:space="0" w:color="auto"/>
        <w:left w:val="none" w:sz="0" w:space="0" w:color="auto"/>
        <w:bottom w:val="none" w:sz="0" w:space="0" w:color="auto"/>
        <w:right w:val="none" w:sz="0" w:space="0" w:color="auto"/>
      </w:divBdr>
    </w:div>
    <w:div w:id="230384763">
      <w:bodyDiv w:val="1"/>
      <w:marLeft w:val="0"/>
      <w:marRight w:val="0"/>
      <w:marTop w:val="0"/>
      <w:marBottom w:val="0"/>
      <w:divBdr>
        <w:top w:val="none" w:sz="0" w:space="0" w:color="auto"/>
        <w:left w:val="none" w:sz="0" w:space="0" w:color="auto"/>
        <w:bottom w:val="none" w:sz="0" w:space="0" w:color="auto"/>
        <w:right w:val="none" w:sz="0" w:space="0" w:color="auto"/>
      </w:divBdr>
    </w:div>
    <w:div w:id="230510151">
      <w:bodyDiv w:val="1"/>
      <w:marLeft w:val="0"/>
      <w:marRight w:val="0"/>
      <w:marTop w:val="0"/>
      <w:marBottom w:val="0"/>
      <w:divBdr>
        <w:top w:val="none" w:sz="0" w:space="0" w:color="auto"/>
        <w:left w:val="none" w:sz="0" w:space="0" w:color="auto"/>
        <w:bottom w:val="none" w:sz="0" w:space="0" w:color="auto"/>
        <w:right w:val="none" w:sz="0" w:space="0" w:color="auto"/>
      </w:divBdr>
    </w:div>
    <w:div w:id="230893245">
      <w:bodyDiv w:val="1"/>
      <w:marLeft w:val="0"/>
      <w:marRight w:val="0"/>
      <w:marTop w:val="0"/>
      <w:marBottom w:val="0"/>
      <w:divBdr>
        <w:top w:val="none" w:sz="0" w:space="0" w:color="auto"/>
        <w:left w:val="none" w:sz="0" w:space="0" w:color="auto"/>
        <w:bottom w:val="none" w:sz="0" w:space="0" w:color="auto"/>
        <w:right w:val="none" w:sz="0" w:space="0" w:color="auto"/>
      </w:divBdr>
    </w:div>
    <w:div w:id="232087636">
      <w:bodyDiv w:val="1"/>
      <w:marLeft w:val="0"/>
      <w:marRight w:val="0"/>
      <w:marTop w:val="0"/>
      <w:marBottom w:val="0"/>
      <w:divBdr>
        <w:top w:val="none" w:sz="0" w:space="0" w:color="auto"/>
        <w:left w:val="none" w:sz="0" w:space="0" w:color="auto"/>
        <w:bottom w:val="none" w:sz="0" w:space="0" w:color="auto"/>
        <w:right w:val="none" w:sz="0" w:space="0" w:color="auto"/>
      </w:divBdr>
    </w:div>
    <w:div w:id="233471968">
      <w:bodyDiv w:val="1"/>
      <w:marLeft w:val="0"/>
      <w:marRight w:val="0"/>
      <w:marTop w:val="0"/>
      <w:marBottom w:val="0"/>
      <w:divBdr>
        <w:top w:val="none" w:sz="0" w:space="0" w:color="auto"/>
        <w:left w:val="none" w:sz="0" w:space="0" w:color="auto"/>
        <w:bottom w:val="none" w:sz="0" w:space="0" w:color="auto"/>
        <w:right w:val="none" w:sz="0" w:space="0" w:color="auto"/>
      </w:divBdr>
    </w:div>
    <w:div w:id="235669421">
      <w:bodyDiv w:val="1"/>
      <w:marLeft w:val="0"/>
      <w:marRight w:val="0"/>
      <w:marTop w:val="0"/>
      <w:marBottom w:val="0"/>
      <w:divBdr>
        <w:top w:val="none" w:sz="0" w:space="0" w:color="auto"/>
        <w:left w:val="none" w:sz="0" w:space="0" w:color="auto"/>
        <w:bottom w:val="none" w:sz="0" w:space="0" w:color="auto"/>
        <w:right w:val="none" w:sz="0" w:space="0" w:color="auto"/>
      </w:divBdr>
    </w:div>
    <w:div w:id="235670469">
      <w:bodyDiv w:val="1"/>
      <w:marLeft w:val="0"/>
      <w:marRight w:val="0"/>
      <w:marTop w:val="0"/>
      <w:marBottom w:val="0"/>
      <w:divBdr>
        <w:top w:val="none" w:sz="0" w:space="0" w:color="auto"/>
        <w:left w:val="none" w:sz="0" w:space="0" w:color="auto"/>
        <w:bottom w:val="none" w:sz="0" w:space="0" w:color="auto"/>
        <w:right w:val="none" w:sz="0" w:space="0" w:color="auto"/>
      </w:divBdr>
    </w:div>
    <w:div w:id="235828351">
      <w:bodyDiv w:val="1"/>
      <w:marLeft w:val="0"/>
      <w:marRight w:val="0"/>
      <w:marTop w:val="0"/>
      <w:marBottom w:val="0"/>
      <w:divBdr>
        <w:top w:val="none" w:sz="0" w:space="0" w:color="auto"/>
        <w:left w:val="none" w:sz="0" w:space="0" w:color="auto"/>
        <w:bottom w:val="none" w:sz="0" w:space="0" w:color="auto"/>
        <w:right w:val="none" w:sz="0" w:space="0" w:color="auto"/>
      </w:divBdr>
    </w:div>
    <w:div w:id="236327970">
      <w:bodyDiv w:val="1"/>
      <w:marLeft w:val="0"/>
      <w:marRight w:val="0"/>
      <w:marTop w:val="0"/>
      <w:marBottom w:val="0"/>
      <w:divBdr>
        <w:top w:val="none" w:sz="0" w:space="0" w:color="auto"/>
        <w:left w:val="none" w:sz="0" w:space="0" w:color="auto"/>
        <w:bottom w:val="none" w:sz="0" w:space="0" w:color="auto"/>
        <w:right w:val="none" w:sz="0" w:space="0" w:color="auto"/>
      </w:divBdr>
    </w:div>
    <w:div w:id="237903196">
      <w:bodyDiv w:val="1"/>
      <w:marLeft w:val="0"/>
      <w:marRight w:val="0"/>
      <w:marTop w:val="0"/>
      <w:marBottom w:val="0"/>
      <w:divBdr>
        <w:top w:val="none" w:sz="0" w:space="0" w:color="auto"/>
        <w:left w:val="none" w:sz="0" w:space="0" w:color="auto"/>
        <w:bottom w:val="none" w:sz="0" w:space="0" w:color="auto"/>
        <w:right w:val="none" w:sz="0" w:space="0" w:color="auto"/>
      </w:divBdr>
    </w:div>
    <w:div w:id="244384310">
      <w:bodyDiv w:val="1"/>
      <w:marLeft w:val="0"/>
      <w:marRight w:val="0"/>
      <w:marTop w:val="0"/>
      <w:marBottom w:val="0"/>
      <w:divBdr>
        <w:top w:val="none" w:sz="0" w:space="0" w:color="auto"/>
        <w:left w:val="none" w:sz="0" w:space="0" w:color="auto"/>
        <w:bottom w:val="none" w:sz="0" w:space="0" w:color="auto"/>
        <w:right w:val="none" w:sz="0" w:space="0" w:color="auto"/>
      </w:divBdr>
    </w:div>
    <w:div w:id="245041422">
      <w:bodyDiv w:val="1"/>
      <w:marLeft w:val="0"/>
      <w:marRight w:val="0"/>
      <w:marTop w:val="0"/>
      <w:marBottom w:val="0"/>
      <w:divBdr>
        <w:top w:val="none" w:sz="0" w:space="0" w:color="auto"/>
        <w:left w:val="none" w:sz="0" w:space="0" w:color="auto"/>
        <w:bottom w:val="none" w:sz="0" w:space="0" w:color="auto"/>
        <w:right w:val="none" w:sz="0" w:space="0" w:color="auto"/>
      </w:divBdr>
    </w:div>
    <w:div w:id="245193737">
      <w:bodyDiv w:val="1"/>
      <w:marLeft w:val="0"/>
      <w:marRight w:val="0"/>
      <w:marTop w:val="0"/>
      <w:marBottom w:val="0"/>
      <w:divBdr>
        <w:top w:val="none" w:sz="0" w:space="0" w:color="auto"/>
        <w:left w:val="none" w:sz="0" w:space="0" w:color="auto"/>
        <w:bottom w:val="none" w:sz="0" w:space="0" w:color="auto"/>
        <w:right w:val="none" w:sz="0" w:space="0" w:color="auto"/>
      </w:divBdr>
    </w:div>
    <w:div w:id="245921073">
      <w:bodyDiv w:val="1"/>
      <w:marLeft w:val="0"/>
      <w:marRight w:val="0"/>
      <w:marTop w:val="0"/>
      <w:marBottom w:val="0"/>
      <w:divBdr>
        <w:top w:val="none" w:sz="0" w:space="0" w:color="auto"/>
        <w:left w:val="none" w:sz="0" w:space="0" w:color="auto"/>
        <w:bottom w:val="none" w:sz="0" w:space="0" w:color="auto"/>
        <w:right w:val="none" w:sz="0" w:space="0" w:color="auto"/>
      </w:divBdr>
    </w:div>
    <w:div w:id="247351936">
      <w:bodyDiv w:val="1"/>
      <w:marLeft w:val="0"/>
      <w:marRight w:val="0"/>
      <w:marTop w:val="0"/>
      <w:marBottom w:val="0"/>
      <w:divBdr>
        <w:top w:val="none" w:sz="0" w:space="0" w:color="auto"/>
        <w:left w:val="none" w:sz="0" w:space="0" w:color="auto"/>
        <w:bottom w:val="none" w:sz="0" w:space="0" w:color="auto"/>
        <w:right w:val="none" w:sz="0" w:space="0" w:color="auto"/>
      </w:divBdr>
    </w:div>
    <w:div w:id="247470043">
      <w:bodyDiv w:val="1"/>
      <w:marLeft w:val="0"/>
      <w:marRight w:val="0"/>
      <w:marTop w:val="0"/>
      <w:marBottom w:val="0"/>
      <w:divBdr>
        <w:top w:val="none" w:sz="0" w:space="0" w:color="auto"/>
        <w:left w:val="none" w:sz="0" w:space="0" w:color="auto"/>
        <w:bottom w:val="none" w:sz="0" w:space="0" w:color="auto"/>
        <w:right w:val="none" w:sz="0" w:space="0" w:color="auto"/>
      </w:divBdr>
    </w:div>
    <w:div w:id="248269198">
      <w:bodyDiv w:val="1"/>
      <w:marLeft w:val="0"/>
      <w:marRight w:val="0"/>
      <w:marTop w:val="0"/>
      <w:marBottom w:val="0"/>
      <w:divBdr>
        <w:top w:val="none" w:sz="0" w:space="0" w:color="auto"/>
        <w:left w:val="none" w:sz="0" w:space="0" w:color="auto"/>
        <w:bottom w:val="none" w:sz="0" w:space="0" w:color="auto"/>
        <w:right w:val="none" w:sz="0" w:space="0" w:color="auto"/>
      </w:divBdr>
    </w:div>
    <w:div w:id="248581574">
      <w:bodyDiv w:val="1"/>
      <w:marLeft w:val="0"/>
      <w:marRight w:val="0"/>
      <w:marTop w:val="0"/>
      <w:marBottom w:val="0"/>
      <w:divBdr>
        <w:top w:val="none" w:sz="0" w:space="0" w:color="auto"/>
        <w:left w:val="none" w:sz="0" w:space="0" w:color="auto"/>
        <w:bottom w:val="none" w:sz="0" w:space="0" w:color="auto"/>
        <w:right w:val="none" w:sz="0" w:space="0" w:color="auto"/>
      </w:divBdr>
    </w:div>
    <w:div w:id="251084786">
      <w:bodyDiv w:val="1"/>
      <w:marLeft w:val="0"/>
      <w:marRight w:val="0"/>
      <w:marTop w:val="0"/>
      <w:marBottom w:val="0"/>
      <w:divBdr>
        <w:top w:val="none" w:sz="0" w:space="0" w:color="auto"/>
        <w:left w:val="none" w:sz="0" w:space="0" w:color="auto"/>
        <w:bottom w:val="none" w:sz="0" w:space="0" w:color="auto"/>
        <w:right w:val="none" w:sz="0" w:space="0" w:color="auto"/>
      </w:divBdr>
    </w:div>
    <w:div w:id="251549564">
      <w:bodyDiv w:val="1"/>
      <w:marLeft w:val="0"/>
      <w:marRight w:val="0"/>
      <w:marTop w:val="0"/>
      <w:marBottom w:val="0"/>
      <w:divBdr>
        <w:top w:val="none" w:sz="0" w:space="0" w:color="auto"/>
        <w:left w:val="none" w:sz="0" w:space="0" w:color="auto"/>
        <w:bottom w:val="none" w:sz="0" w:space="0" w:color="auto"/>
        <w:right w:val="none" w:sz="0" w:space="0" w:color="auto"/>
      </w:divBdr>
    </w:div>
    <w:div w:id="254634195">
      <w:bodyDiv w:val="1"/>
      <w:marLeft w:val="0"/>
      <w:marRight w:val="0"/>
      <w:marTop w:val="0"/>
      <w:marBottom w:val="0"/>
      <w:divBdr>
        <w:top w:val="none" w:sz="0" w:space="0" w:color="auto"/>
        <w:left w:val="none" w:sz="0" w:space="0" w:color="auto"/>
        <w:bottom w:val="none" w:sz="0" w:space="0" w:color="auto"/>
        <w:right w:val="none" w:sz="0" w:space="0" w:color="auto"/>
      </w:divBdr>
    </w:div>
    <w:div w:id="260139796">
      <w:bodyDiv w:val="1"/>
      <w:marLeft w:val="0"/>
      <w:marRight w:val="0"/>
      <w:marTop w:val="0"/>
      <w:marBottom w:val="0"/>
      <w:divBdr>
        <w:top w:val="none" w:sz="0" w:space="0" w:color="auto"/>
        <w:left w:val="none" w:sz="0" w:space="0" w:color="auto"/>
        <w:bottom w:val="none" w:sz="0" w:space="0" w:color="auto"/>
        <w:right w:val="none" w:sz="0" w:space="0" w:color="auto"/>
      </w:divBdr>
    </w:div>
    <w:div w:id="261308255">
      <w:bodyDiv w:val="1"/>
      <w:marLeft w:val="0"/>
      <w:marRight w:val="0"/>
      <w:marTop w:val="0"/>
      <w:marBottom w:val="0"/>
      <w:divBdr>
        <w:top w:val="none" w:sz="0" w:space="0" w:color="auto"/>
        <w:left w:val="none" w:sz="0" w:space="0" w:color="auto"/>
        <w:bottom w:val="none" w:sz="0" w:space="0" w:color="auto"/>
        <w:right w:val="none" w:sz="0" w:space="0" w:color="auto"/>
      </w:divBdr>
    </w:div>
    <w:div w:id="261914457">
      <w:bodyDiv w:val="1"/>
      <w:marLeft w:val="0"/>
      <w:marRight w:val="0"/>
      <w:marTop w:val="0"/>
      <w:marBottom w:val="0"/>
      <w:divBdr>
        <w:top w:val="none" w:sz="0" w:space="0" w:color="auto"/>
        <w:left w:val="none" w:sz="0" w:space="0" w:color="auto"/>
        <w:bottom w:val="none" w:sz="0" w:space="0" w:color="auto"/>
        <w:right w:val="none" w:sz="0" w:space="0" w:color="auto"/>
      </w:divBdr>
    </w:div>
    <w:div w:id="262108353">
      <w:bodyDiv w:val="1"/>
      <w:marLeft w:val="0"/>
      <w:marRight w:val="0"/>
      <w:marTop w:val="0"/>
      <w:marBottom w:val="0"/>
      <w:divBdr>
        <w:top w:val="none" w:sz="0" w:space="0" w:color="auto"/>
        <w:left w:val="none" w:sz="0" w:space="0" w:color="auto"/>
        <w:bottom w:val="none" w:sz="0" w:space="0" w:color="auto"/>
        <w:right w:val="none" w:sz="0" w:space="0" w:color="auto"/>
      </w:divBdr>
    </w:div>
    <w:div w:id="264270066">
      <w:bodyDiv w:val="1"/>
      <w:marLeft w:val="0"/>
      <w:marRight w:val="0"/>
      <w:marTop w:val="0"/>
      <w:marBottom w:val="0"/>
      <w:divBdr>
        <w:top w:val="none" w:sz="0" w:space="0" w:color="auto"/>
        <w:left w:val="none" w:sz="0" w:space="0" w:color="auto"/>
        <w:bottom w:val="none" w:sz="0" w:space="0" w:color="auto"/>
        <w:right w:val="none" w:sz="0" w:space="0" w:color="auto"/>
      </w:divBdr>
    </w:div>
    <w:div w:id="267199397">
      <w:bodyDiv w:val="1"/>
      <w:marLeft w:val="0"/>
      <w:marRight w:val="0"/>
      <w:marTop w:val="0"/>
      <w:marBottom w:val="0"/>
      <w:divBdr>
        <w:top w:val="none" w:sz="0" w:space="0" w:color="auto"/>
        <w:left w:val="none" w:sz="0" w:space="0" w:color="auto"/>
        <w:bottom w:val="none" w:sz="0" w:space="0" w:color="auto"/>
        <w:right w:val="none" w:sz="0" w:space="0" w:color="auto"/>
      </w:divBdr>
    </w:div>
    <w:div w:id="268047081">
      <w:bodyDiv w:val="1"/>
      <w:marLeft w:val="0"/>
      <w:marRight w:val="0"/>
      <w:marTop w:val="0"/>
      <w:marBottom w:val="0"/>
      <w:divBdr>
        <w:top w:val="none" w:sz="0" w:space="0" w:color="auto"/>
        <w:left w:val="none" w:sz="0" w:space="0" w:color="auto"/>
        <w:bottom w:val="none" w:sz="0" w:space="0" w:color="auto"/>
        <w:right w:val="none" w:sz="0" w:space="0" w:color="auto"/>
      </w:divBdr>
    </w:div>
    <w:div w:id="273370398">
      <w:bodyDiv w:val="1"/>
      <w:marLeft w:val="0"/>
      <w:marRight w:val="0"/>
      <w:marTop w:val="0"/>
      <w:marBottom w:val="0"/>
      <w:divBdr>
        <w:top w:val="none" w:sz="0" w:space="0" w:color="auto"/>
        <w:left w:val="none" w:sz="0" w:space="0" w:color="auto"/>
        <w:bottom w:val="none" w:sz="0" w:space="0" w:color="auto"/>
        <w:right w:val="none" w:sz="0" w:space="0" w:color="auto"/>
      </w:divBdr>
    </w:div>
    <w:div w:id="278607828">
      <w:bodyDiv w:val="1"/>
      <w:marLeft w:val="0"/>
      <w:marRight w:val="0"/>
      <w:marTop w:val="0"/>
      <w:marBottom w:val="0"/>
      <w:divBdr>
        <w:top w:val="none" w:sz="0" w:space="0" w:color="auto"/>
        <w:left w:val="none" w:sz="0" w:space="0" w:color="auto"/>
        <w:bottom w:val="none" w:sz="0" w:space="0" w:color="auto"/>
        <w:right w:val="none" w:sz="0" w:space="0" w:color="auto"/>
      </w:divBdr>
    </w:div>
    <w:div w:id="280889690">
      <w:bodyDiv w:val="1"/>
      <w:marLeft w:val="0"/>
      <w:marRight w:val="0"/>
      <w:marTop w:val="0"/>
      <w:marBottom w:val="0"/>
      <w:divBdr>
        <w:top w:val="none" w:sz="0" w:space="0" w:color="auto"/>
        <w:left w:val="none" w:sz="0" w:space="0" w:color="auto"/>
        <w:bottom w:val="none" w:sz="0" w:space="0" w:color="auto"/>
        <w:right w:val="none" w:sz="0" w:space="0" w:color="auto"/>
      </w:divBdr>
    </w:div>
    <w:div w:id="280917624">
      <w:bodyDiv w:val="1"/>
      <w:marLeft w:val="0"/>
      <w:marRight w:val="0"/>
      <w:marTop w:val="0"/>
      <w:marBottom w:val="0"/>
      <w:divBdr>
        <w:top w:val="none" w:sz="0" w:space="0" w:color="auto"/>
        <w:left w:val="none" w:sz="0" w:space="0" w:color="auto"/>
        <w:bottom w:val="none" w:sz="0" w:space="0" w:color="auto"/>
        <w:right w:val="none" w:sz="0" w:space="0" w:color="auto"/>
      </w:divBdr>
    </w:div>
    <w:div w:id="284430393">
      <w:bodyDiv w:val="1"/>
      <w:marLeft w:val="0"/>
      <w:marRight w:val="0"/>
      <w:marTop w:val="0"/>
      <w:marBottom w:val="0"/>
      <w:divBdr>
        <w:top w:val="none" w:sz="0" w:space="0" w:color="auto"/>
        <w:left w:val="none" w:sz="0" w:space="0" w:color="auto"/>
        <w:bottom w:val="none" w:sz="0" w:space="0" w:color="auto"/>
        <w:right w:val="none" w:sz="0" w:space="0" w:color="auto"/>
      </w:divBdr>
    </w:div>
    <w:div w:id="289211986">
      <w:bodyDiv w:val="1"/>
      <w:marLeft w:val="0"/>
      <w:marRight w:val="0"/>
      <w:marTop w:val="0"/>
      <w:marBottom w:val="0"/>
      <w:divBdr>
        <w:top w:val="none" w:sz="0" w:space="0" w:color="auto"/>
        <w:left w:val="none" w:sz="0" w:space="0" w:color="auto"/>
        <w:bottom w:val="none" w:sz="0" w:space="0" w:color="auto"/>
        <w:right w:val="none" w:sz="0" w:space="0" w:color="auto"/>
      </w:divBdr>
    </w:div>
    <w:div w:id="289483540">
      <w:bodyDiv w:val="1"/>
      <w:marLeft w:val="0"/>
      <w:marRight w:val="0"/>
      <w:marTop w:val="0"/>
      <w:marBottom w:val="0"/>
      <w:divBdr>
        <w:top w:val="none" w:sz="0" w:space="0" w:color="auto"/>
        <w:left w:val="none" w:sz="0" w:space="0" w:color="auto"/>
        <w:bottom w:val="none" w:sz="0" w:space="0" w:color="auto"/>
        <w:right w:val="none" w:sz="0" w:space="0" w:color="auto"/>
      </w:divBdr>
    </w:div>
    <w:div w:id="289559823">
      <w:bodyDiv w:val="1"/>
      <w:marLeft w:val="0"/>
      <w:marRight w:val="0"/>
      <w:marTop w:val="0"/>
      <w:marBottom w:val="0"/>
      <w:divBdr>
        <w:top w:val="none" w:sz="0" w:space="0" w:color="auto"/>
        <w:left w:val="none" w:sz="0" w:space="0" w:color="auto"/>
        <w:bottom w:val="none" w:sz="0" w:space="0" w:color="auto"/>
        <w:right w:val="none" w:sz="0" w:space="0" w:color="auto"/>
      </w:divBdr>
    </w:div>
    <w:div w:id="293949442">
      <w:bodyDiv w:val="1"/>
      <w:marLeft w:val="0"/>
      <w:marRight w:val="0"/>
      <w:marTop w:val="0"/>
      <w:marBottom w:val="0"/>
      <w:divBdr>
        <w:top w:val="none" w:sz="0" w:space="0" w:color="auto"/>
        <w:left w:val="none" w:sz="0" w:space="0" w:color="auto"/>
        <w:bottom w:val="none" w:sz="0" w:space="0" w:color="auto"/>
        <w:right w:val="none" w:sz="0" w:space="0" w:color="auto"/>
      </w:divBdr>
    </w:div>
    <w:div w:id="297028581">
      <w:bodyDiv w:val="1"/>
      <w:marLeft w:val="0"/>
      <w:marRight w:val="0"/>
      <w:marTop w:val="0"/>
      <w:marBottom w:val="0"/>
      <w:divBdr>
        <w:top w:val="none" w:sz="0" w:space="0" w:color="auto"/>
        <w:left w:val="none" w:sz="0" w:space="0" w:color="auto"/>
        <w:bottom w:val="none" w:sz="0" w:space="0" w:color="auto"/>
        <w:right w:val="none" w:sz="0" w:space="0" w:color="auto"/>
      </w:divBdr>
    </w:div>
    <w:div w:id="299068937">
      <w:bodyDiv w:val="1"/>
      <w:marLeft w:val="0"/>
      <w:marRight w:val="0"/>
      <w:marTop w:val="0"/>
      <w:marBottom w:val="0"/>
      <w:divBdr>
        <w:top w:val="none" w:sz="0" w:space="0" w:color="auto"/>
        <w:left w:val="none" w:sz="0" w:space="0" w:color="auto"/>
        <w:bottom w:val="none" w:sz="0" w:space="0" w:color="auto"/>
        <w:right w:val="none" w:sz="0" w:space="0" w:color="auto"/>
      </w:divBdr>
    </w:div>
    <w:div w:id="300698211">
      <w:bodyDiv w:val="1"/>
      <w:marLeft w:val="0"/>
      <w:marRight w:val="0"/>
      <w:marTop w:val="0"/>
      <w:marBottom w:val="0"/>
      <w:divBdr>
        <w:top w:val="none" w:sz="0" w:space="0" w:color="auto"/>
        <w:left w:val="none" w:sz="0" w:space="0" w:color="auto"/>
        <w:bottom w:val="none" w:sz="0" w:space="0" w:color="auto"/>
        <w:right w:val="none" w:sz="0" w:space="0" w:color="auto"/>
      </w:divBdr>
    </w:div>
    <w:div w:id="302778640">
      <w:bodyDiv w:val="1"/>
      <w:marLeft w:val="0"/>
      <w:marRight w:val="0"/>
      <w:marTop w:val="0"/>
      <w:marBottom w:val="0"/>
      <w:divBdr>
        <w:top w:val="none" w:sz="0" w:space="0" w:color="auto"/>
        <w:left w:val="none" w:sz="0" w:space="0" w:color="auto"/>
        <w:bottom w:val="none" w:sz="0" w:space="0" w:color="auto"/>
        <w:right w:val="none" w:sz="0" w:space="0" w:color="auto"/>
      </w:divBdr>
    </w:div>
    <w:div w:id="302934490">
      <w:bodyDiv w:val="1"/>
      <w:marLeft w:val="0"/>
      <w:marRight w:val="0"/>
      <w:marTop w:val="0"/>
      <w:marBottom w:val="0"/>
      <w:divBdr>
        <w:top w:val="none" w:sz="0" w:space="0" w:color="auto"/>
        <w:left w:val="none" w:sz="0" w:space="0" w:color="auto"/>
        <w:bottom w:val="none" w:sz="0" w:space="0" w:color="auto"/>
        <w:right w:val="none" w:sz="0" w:space="0" w:color="auto"/>
      </w:divBdr>
    </w:div>
    <w:div w:id="305088909">
      <w:bodyDiv w:val="1"/>
      <w:marLeft w:val="0"/>
      <w:marRight w:val="0"/>
      <w:marTop w:val="0"/>
      <w:marBottom w:val="0"/>
      <w:divBdr>
        <w:top w:val="none" w:sz="0" w:space="0" w:color="auto"/>
        <w:left w:val="none" w:sz="0" w:space="0" w:color="auto"/>
        <w:bottom w:val="none" w:sz="0" w:space="0" w:color="auto"/>
        <w:right w:val="none" w:sz="0" w:space="0" w:color="auto"/>
      </w:divBdr>
    </w:div>
    <w:div w:id="308167662">
      <w:bodyDiv w:val="1"/>
      <w:marLeft w:val="0"/>
      <w:marRight w:val="0"/>
      <w:marTop w:val="0"/>
      <w:marBottom w:val="0"/>
      <w:divBdr>
        <w:top w:val="none" w:sz="0" w:space="0" w:color="auto"/>
        <w:left w:val="none" w:sz="0" w:space="0" w:color="auto"/>
        <w:bottom w:val="none" w:sz="0" w:space="0" w:color="auto"/>
        <w:right w:val="none" w:sz="0" w:space="0" w:color="auto"/>
      </w:divBdr>
    </w:div>
    <w:div w:id="310329102">
      <w:bodyDiv w:val="1"/>
      <w:marLeft w:val="0"/>
      <w:marRight w:val="0"/>
      <w:marTop w:val="0"/>
      <w:marBottom w:val="0"/>
      <w:divBdr>
        <w:top w:val="none" w:sz="0" w:space="0" w:color="auto"/>
        <w:left w:val="none" w:sz="0" w:space="0" w:color="auto"/>
        <w:bottom w:val="none" w:sz="0" w:space="0" w:color="auto"/>
        <w:right w:val="none" w:sz="0" w:space="0" w:color="auto"/>
      </w:divBdr>
    </w:div>
    <w:div w:id="310404791">
      <w:bodyDiv w:val="1"/>
      <w:marLeft w:val="0"/>
      <w:marRight w:val="0"/>
      <w:marTop w:val="0"/>
      <w:marBottom w:val="0"/>
      <w:divBdr>
        <w:top w:val="none" w:sz="0" w:space="0" w:color="auto"/>
        <w:left w:val="none" w:sz="0" w:space="0" w:color="auto"/>
        <w:bottom w:val="none" w:sz="0" w:space="0" w:color="auto"/>
        <w:right w:val="none" w:sz="0" w:space="0" w:color="auto"/>
      </w:divBdr>
    </w:div>
    <w:div w:id="311833007">
      <w:bodyDiv w:val="1"/>
      <w:marLeft w:val="0"/>
      <w:marRight w:val="0"/>
      <w:marTop w:val="0"/>
      <w:marBottom w:val="0"/>
      <w:divBdr>
        <w:top w:val="none" w:sz="0" w:space="0" w:color="auto"/>
        <w:left w:val="none" w:sz="0" w:space="0" w:color="auto"/>
        <w:bottom w:val="none" w:sz="0" w:space="0" w:color="auto"/>
        <w:right w:val="none" w:sz="0" w:space="0" w:color="auto"/>
      </w:divBdr>
    </w:div>
    <w:div w:id="314334664">
      <w:bodyDiv w:val="1"/>
      <w:marLeft w:val="0"/>
      <w:marRight w:val="0"/>
      <w:marTop w:val="0"/>
      <w:marBottom w:val="0"/>
      <w:divBdr>
        <w:top w:val="none" w:sz="0" w:space="0" w:color="auto"/>
        <w:left w:val="none" w:sz="0" w:space="0" w:color="auto"/>
        <w:bottom w:val="none" w:sz="0" w:space="0" w:color="auto"/>
        <w:right w:val="none" w:sz="0" w:space="0" w:color="auto"/>
      </w:divBdr>
    </w:div>
    <w:div w:id="317611606">
      <w:bodyDiv w:val="1"/>
      <w:marLeft w:val="0"/>
      <w:marRight w:val="0"/>
      <w:marTop w:val="0"/>
      <w:marBottom w:val="0"/>
      <w:divBdr>
        <w:top w:val="none" w:sz="0" w:space="0" w:color="auto"/>
        <w:left w:val="none" w:sz="0" w:space="0" w:color="auto"/>
        <w:bottom w:val="none" w:sz="0" w:space="0" w:color="auto"/>
        <w:right w:val="none" w:sz="0" w:space="0" w:color="auto"/>
      </w:divBdr>
    </w:div>
    <w:div w:id="319816484">
      <w:bodyDiv w:val="1"/>
      <w:marLeft w:val="0"/>
      <w:marRight w:val="0"/>
      <w:marTop w:val="0"/>
      <w:marBottom w:val="0"/>
      <w:divBdr>
        <w:top w:val="none" w:sz="0" w:space="0" w:color="auto"/>
        <w:left w:val="none" w:sz="0" w:space="0" w:color="auto"/>
        <w:bottom w:val="none" w:sz="0" w:space="0" w:color="auto"/>
        <w:right w:val="none" w:sz="0" w:space="0" w:color="auto"/>
      </w:divBdr>
    </w:div>
    <w:div w:id="324170709">
      <w:bodyDiv w:val="1"/>
      <w:marLeft w:val="0"/>
      <w:marRight w:val="0"/>
      <w:marTop w:val="0"/>
      <w:marBottom w:val="0"/>
      <w:divBdr>
        <w:top w:val="none" w:sz="0" w:space="0" w:color="auto"/>
        <w:left w:val="none" w:sz="0" w:space="0" w:color="auto"/>
        <w:bottom w:val="none" w:sz="0" w:space="0" w:color="auto"/>
        <w:right w:val="none" w:sz="0" w:space="0" w:color="auto"/>
      </w:divBdr>
    </w:div>
    <w:div w:id="325284160">
      <w:bodyDiv w:val="1"/>
      <w:marLeft w:val="0"/>
      <w:marRight w:val="0"/>
      <w:marTop w:val="0"/>
      <w:marBottom w:val="0"/>
      <w:divBdr>
        <w:top w:val="none" w:sz="0" w:space="0" w:color="auto"/>
        <w:left w:val="none" w:sz="0" w:space="0" w:color="auto"/>
        <w:bottom w:val="none" w:sz="0" w:space="0" w:color="auto"/>
        <w:right w:val="none" w:sz="0" w:space="0" w:color="auto"/>
      </w:divBdr>
    </w:div>
    <w:div w:id="331490756">
      <w:bodyDiv w:val="1"/>
      <w:marLeft w:val="0"/>
      <w:marRight w:val="0"/>
      <w:marTop w:val="0"/>
      <w:marBottom w:val="0"/>
      <w:divBdr>
        <w:top w:val="none" w:sz="0" w:space="0" w:color="auto"/>
        <w:left w:val="none" w:sz="0" w:space="0" w:color="auto"/>
        <w:bottom w:val="none" w:sz="0" w:space="0" w:color="auto"/>
        <w:right w:val="none" w:sz="0" w:space="0" w:color="auto"/>
      </w:divBdr>
    </w:div>
    <w:div w:id="333261553">
      <w:bodyDiv w:val="1"/>
      <w:marLeft w:val="0"/>
      <w:marRight w:val="0"/>
      <w:marTop w:val="0"/>
      <w:marBottom w:val="0"/>
      <w:divBdr>
        <w:top w:val="none" w:sz="0" w:space="0" w:color="auto"/>
        <w:left w:val="none" w:sz="0" w:space="0" w:color="auto"/>
        <w:bottom w:val="none" w:sz="0" w:space="0" w:color="auto"/>
        <w:right w:val="none" w:sz="0" w:space="0" w:color="auto"/>
      </w:divBdr>
    </w:div>
    <w:div w:id="337192406">
      <w:bodyDiv w:val="1"/>
      <w:marLeft w:val="0"/>
      <w:marRight w:val="0"/>
      <w:marTop w:val="0"/>
      <w:marBottom w:val="0"/>
      <w:divBdr>
        <w:top w:val="none" w:sz="0" w:space="0" w:color="auto"/>
        <w:left w:val="none" w:sz="0" w:space="0" w:color="auto"/>
        <w:bottom w:val="none" w:sz="0" w:space="0" w:color="auto"/>
        <w:right w:val="none" w:sz="0" w:space="0" w:color="auto"/>
      </w:divBdr>
    </w:div>
    <w:div w:id="338044624">
      <w:bodyDiv w:val="1"/>
      <w:marLeft w:val="0"/>
      <w:marRight w:val="0"/>
      <w:marTop w:val="0"/>
      <w:marBottom w:val="0"/>
      <w:divBdr>
        <w:top w:val="none" w:sz="0" w:space="0" w:color="auto"/>
        <w:left w:val="none" w:sz="0" w:space="0" w:color="auto"/>
        <w:bottom w:val="none" w:sz="0" w:space="0" w:color="auto"/>
        <w:right w:val="none" w:sz="0" w:space="0" w:color="auto"/>
      </w:divBdr>
    </w:div>
    <w:div w:id="338124521">
      <w:bodyDiv w:val="1"/>
      <w:marLeft w:val="0"/>
      <w:marRight w:val="0"/>
      <w:marTop w:val="0"/>
      <w:marBottom w:val="0"/>
      <w:divBdr>
        <w:top w:val="none" w:sz="0" w:space="0" w:color="auto"/>
        <w:left w:val="none" w:sz="0" w:space="0" w:color="auto"/>
        <w:bottom w:val="none" w:sz="0" w:space="0" w:color="auto"/>
        <w:right w:val="none" w:sz="0" w:space="0" w:color="auto"/>
      </w:divBdr>
    </w:div>
    <w:div w:id="338509570">
      <w:bodyDiv w:val="1"/>
      <w:marLeft w:val="0"/>
      <w:marRight w:val="0"/>
      <w:marTop w:val="0"/>
      <w:marBottom w:val="0"/>
      <w:divBdr>
        <w:top w:val="none" w:sz="0" w:space="0" w:color="auto"/>
        <w:left w:val="none" w:sz="0" w:space="0" w:color="auto"/>
        <w:bottom w:val="none" w:sz="0" w:space="0" w:color="auto"/>
        <w:right w:val="none" w:sz="0" w:space="0" w:color="auto"/>
      </w:divBdr>
    </w:div>
    <w:div w:id="339554002">
      <w:bodyDiv w:val="1"/>
      <w:marLeft w:val="0"/>
      <w:marRight w:val="0"/>
      <w:marTop w:val="0"/>
      <w:marBottom w:val="0"/>
      <w:divBdr>
        <w:top w:val="none" w:sz="0" w:space="0" w:color="auto"/>
        <w:left w:val="none" w:sz="0" w:space="0" w:color="auto"/>
        <w:bottom w:val="none" w:sz="0" w:space="0" w:color="auto"/>
        <w:right w:val="none" w:sz="0" w:space="0" w:color="auto"/>
      </w:divBdr>
    </w:div>
    <w:div w:id="343093151">
      <w:bodyDiv w:val="1"/>
      <w:marLeft w:val="0"/>
      <w:marRight w:val="0"/>
      <w:marTop w:val="0"/>
      <w:marBottom w:val="0"/>
      <w:divBdr>
        <w:top w:val="none" w:sz="0" w:space="0" w:color="auto"/>
        <w:left w:val="none" w:sz="0" w:space="0" w:color="auto"/>
        <w:bottom w:val="none" w:sz="0" w:space="0" w:color="auto"/>
        <w:right w:val="none" w:sz="0" w:space="0" w:color="auto"/>
      </w:divBdr>
    </w:div>
    <w:div w:id="343366447">
      <w:bodyDiv w:val="1"/>
      <w:marLeft w:val="0"/>
      <w:marRight w:val="0"/>
      <w:marTop w:val="0"/>
      <w:marBottom w:val="0"/>
      <w:divBdr>
        <w:top w:val="none" w:sz="0" w:space="0" w:color="auto"/>
        <w:left w:val="none" w:sz="0" w:space="0" w:color="auto"/>
        <w:bottom w:val="none" w:sz="0" w:space="0" w:color="auto"/>
        <w:right w:val="none" w:sz="0" w:space="0" w:color="auto"/>
      </w:divBdr>
    </w:div>
    <w:div w:id="344135511">
      <w:bodyDiv w:val="1"/>
      <w:marLeft w:val="0"/>
      <w:marRight w:val="0"/>
      <w:marTop w:val="0"/>
      <w:marBottom w:val="0"/>
      <w:divBdr>
        <w:top w:val="none" w:sz="0" w:space="0" w:color="auto"/>
        <w:left w:val="none" w:sz="0" w:space="0" w:color="auto"/>
        <w:bottom w:val="none" w:sz="0" w:space="0" w:color="auto"/>
        <w:right w:val="none" w:sz="0" w:space="0" w:color="auto"/>
      </w:divBdr>
    </w:div>
    <w:div w:id="345375271">
      <w:bodyDiv w:val="1"/>
      <w:marLeft w:val="0"/>
      <w:marRight w:val="0"/>
      <w:marTop w:val="0"/>
      <w:marBottom w:val="0"/>
      <w:divBdr>
        <w:top w:val="none" w:sz="0" w:space="0" w:color="auto"/>
        <w:left w:val="none" w:sz="0" w:space="0" w:color="auto"/>
        <w:bottom w:val="none" w:sz="0" w:space="0" w:color="auto"/>
        <w:right w:val="none" w:sz="0" w:space="0" w:color="auto"/>
      </w:divBdr>
    </w:div>
    <w:div w:id="352731390">
      <w:bodyDiv w:val="1"/>
      <w:marLeft w:val="0"/>
      <w:marRight w:val="0"/>
      <w:marTop w:val="0"/>
      <w:marBottom w:val="0"/>
      <w:divBdr>
        <w:top w:val="none" w:sz="0" w:space="0" w:color="auto"/>
        <w:left w:val="none" w:sz="0" w:space="0" w:color="auto"/>
        <w:bottom w:val="none" w:sz="0" w:space="0" w:color="auto"/>
        <w:right w:val="none" w:sz="0" w:space="0" w:color="auto"/>
      </w:divBdr>
    </w:div>
    <w:div w:id="354313080">
      <w:bodyDiv w:val="1"/>
      <w:marLeft w:val="0"/>
      <w:marRight w:val="0"/>
      <w:marTop w:val="0"/>
      <w:marBottom w:val="0"/>
      <w:divBdr>
        <w:top w:val="none" w:sz="0" w:space="0" w:color="auto"/>
        <w:left w:val="none" w:sz="0" w:space="0" w:color="auto"/>
        <w:bottom w:val="none" w:sz="0" w:space="0" w:color="auto"/>
        <w:right w:val="none" w:sz="0" w:space="0" w:color="auto"/>
      </w:divBdr>
    </w:div>
    <w:div w:id="356153433">
      <w:bodyDiv w:val="1"/>
      <w:marLeft w:val="0"/>
      <w:marRight w:val="0"/>
      <w:marTop w:val="0"/>
      <w:marBottom w:val="0"/>
      <w:divBdr>
        <w:top w:val="none" w:sz="0" w:space="0" w:color="auto"/>
        <w:left w:val="none" w:sz="0" w:space="0" w:color="auto"/>
        <w:bottom w:val="none" w:sz="0" w:space="0" w:color="auto"/>
        <w:right w:val="none" w:sz="0" w:space="0" w:color="auto"/>
      </w:divBdr>
    </w:div>
    <w:div w:id="362169564">
      <w:bodyDiv w:val="1"/>
      <w:marLeft w:val="0"/>
      <w:marRight w:val="0"/>
      <w:marTop w:val="0"/>
      <w:marBottom w:val="0"/>
      <w:divBdr>
        <w:top w:val="none" w:sz="0" w:space="0" w:color="auto"/>
        <w:left w:val="none" w:sz="0" w:space="0" w:color="auto"/>
        <w:bottom w:val="none" w:sz="0" w:space="0" w:color="auto"/>
        <w:right w:val="none" w:sz="0" w:space="0" w:color="auto"/>
      </w:divBdr>
    </w:div>
    <w:div w:id="363555752">
      <w:bodyDiv w:val="1"/>
      <w:marLeft w:val="0"/>
      <w:marRight w:val="0"/>
      <w:marTop w:val="0"/>
      <w:marBottom w:val="0"/>
      <w:divBdr>
        <w:top w:val="none" w:sz="0" w:space="0" w:color="auto"/>
        <w:left w:val="none" w:sz="0" w:space="0" w:color="auto"/>
        <w:bottom w:val="none" w:sz="0" w:space="0" w:color="auto"/>
        <w:right w:val="none" w:sz="0" w:space="0" w:color="auto"/>
      </w:divBdr>
    </w:div>
    <w:div w:id="365370606">
      <w:bodyDiv w:val="1"/>
      <w:marLeft w:val="0"/>
      <w:marRight w:val="0"/>
      <w:marTop w:val="0"/>
      <w:marBottom w:val="0"/>
      <w:divBdr>
        <w:top w:val="none" w:sz="0" w:space="0" w:color="auto"/>
        <w:left w:val="none" w:sz="0" w:space="0" w:color="auto"/>
        <w:bottom w:val="none" w:sz="0" w:space="0" w:color="auto"/>
        <w:right w:val="none" w:sz="0" w:space="0" w:color="auto"/>
      </w:divBdr>
    </w:div>
    <w:div w:id="367680689">
      <w:bodyDiv w:val="1"/>
      <w:marLeft w:val="0"/>
      <w:marRight w:val="0"/>
      <w:marTop w:val="0"/>
      <w:marBottom w:val="0"/>
      <w:divBdr>
        <w:top w:val="none" w:sz="0" w:space="0" w:color="auto"/>
        <w:left w:val="none" w:sz="0" w:space="0" w:color="auto"/>
        <w:bottom w:val="none" w:sz="0" w:space="0" w:color="auto"/>
        <w:right w:val="none" w:sz="0" w:space="0" w:color="auto"/>
      </w:divBdr>
    </w:div>
    <w:div w:id="369689535">
      <w:bodyDiv w:val="1"/>
      <w:marLeft w:val="0"/>
      <w:marRight w:val="0"/>
      <w:marTop w:val="0"/>
      <w:marBottom w:val="0"/>
      <w:divBdr>
        <w:top w:val="none" w:sz="0" w:space="0" w:color="auto"/>
        <w:left w:val="none" w:sz="0" w:space="0" w:color="auto"/>
        <w:bottom w:val="none" w:sz="0" w:space="0" w:color="auto"/>
        <w:right w:val="none" w:sz="0" w:space="0" w:color="auto"/>
      </w:divBdr>
    </w:div>
    <w:div w:id="373820355">
      <w:bodyDiv w:val="1"/>
      <w:marLeft w:val="0"/>
      <w:marRight w:val="0"/>
      <w:marTop w:val="0"/>
      <w:marBottom w:val="0"/>
      <w:divBdr>
        <w:top w:val="none" w:sz="0" w:space="0" w:color="auto"/>
        <w:left w:val="none" w:sz="0" w:space="0" w:color="auto"/>
        <w:bottom w:val="none" w:sz="0" w:space="0" w:color="auto"/>
        <w:right w:val="none" w:sz="0" w:space="0" w:color="auto"/>
      </w:divBdr>
    </w:div>
    <w:div w:id="374237454">
      <w:bodyDiv w:val="1"/>
      <w:marLeft w:val="0"/>
      <w:marRight w:val="0"/>
      <w:marTop w:val="0"/>
      <w:marBottom w:val="0"/>
      <w:divBdr>
        <w:top w:val="none" w:sz="0" w:space="0" w:color="auto"/>
        <w:left w:val="none" w:sz="0" w:space="0" w:color="auto"/>
        <w:bottom w:val="none" w:sz="0" w:space="0" w:color="auto"/>
        <w:right w:val="none" w:sz="0" w:space="0" w:color="auto"/>
      </w:divBdr>
    </w:div>
    <w:div w:id="377437424">
      <w:bodyDiv w:val="1"/>
      <w:marLeft w:val="0"/>
      <w:marRight w:val="0"/>
      <w:marTop w:val="0"/>
      <w:marBottom w:val="0"/>
      <w:divBdr>
        <w:top w:val="none" w:sz="0" w:space="0" w:color="auto"/>
        <w:left w:val="none" w:sz="0" w:space="0" w:color="auto"/>
        <w:bottom w:val="none" w:sz="0" w:space="0" w:color="auto"/>
        <w:right w:val="none" w:sz="0" w:space="0" w:color="auto"/>
      </w:divBdr>
    </w:div>
    <w:div w:id="377969878">
      <w:bodyDiv w:val="1"/>
      <w:marLeft w:val="0"/>
      <w:marRight w:val="0"/>
      <w:marTop w:val="0"/>
      <w:marBottom w:val="0"/>
      <w:divBdr>
        <w:top w:val="none" w:sz="0" w:space="0" w:color="auto"/>
        <w:left w:val="none" w:sz="0" w:space="0" w:color="auto"/>
        <w:bottom w:val="none" w:sz="0" w:space="0" w:color="auto"/>
        <w:right w:val="none" w:sz="0" w:space="0" w:color="auto"/>
      </w:divBdr>
    </w:div>
    <w:div w:id="378013144">
      <w:bodyDiv w:val="1"/>
      <w:marLeft w:val="0"/>
      <w:marRight w:val="0"/>
      <w:marTop w:val="0"/>
      <w:marBottom w:val="0"/>
      <w:divBdr>
        <w:top w:val="none" w:sz="0" w:space="0" w:color="auto"/>
        <w:left w:val="none" w:sz="0" w:space="0" w:color="auto"/>
        <w:bottom w:val="none" w:sz="0" w:space="0" w:color="auto"/>
        <w:right w:val="none" w:sz="0" w:space="0" w:color="auto"/>
      </w:divBdr>
    </w:div>
    <w:div w:id="381254062">
      <w:bodyDiv w:val="1"/>
      <w:marLeft w:val="0"/>
      <w:marRight w:val="0"/>
      <w:marTop w:val="0"/>
      <w:marBottom w:val="0"/>
      <w:divBdr>
        <w:top w:val="none" w:sz="0" w:space="0" w:color="auto"/>
        <w:left w:val="none" w:sz="0" w:space="0" w:color="auto"/>
        <w:bottom w:val="none" w:sz="0" w:space="0" w:color="auto"/>
        <w:right w:val="none" w:sz="0" w:space="0" w:color="auto"/>
      </w:divBdr>
    </w:div>
    <w:div w:id="387338960">
      <w:bodyDiv w:val="1"/>
      <w:marLeft w:val="0"/>
      <w:marRight w:val="0"/>
      <w:marTop w:val="0"/>
      <w:marBottom w:val="0"/>
      <w:divBdr>
        <w:top w:val="none" w:sz="0" w:space="0" w:color="auto"/>
        <w:left w:val="none" w:sz="0" w:space="0" w:color="auto"/>
        <w:bottom w:val="none" w:sz="0" w:space="0" w:color="auto"/>
        <w:right w:val="none" w:sz="0" w:space="0" w:color="auto"/>
      </w:divBdr>
    </w:div>
    <w:div w:id="392433746">
      <w:bodyDiv w:val="1"/>
      <w:marLeft w:val="0"/>
      <w:marRight w:val="0"/>
      <w:marTop w:val="0"/>
      <w:marBottom w:val="0"/>
      <w:divBdr>
        <w:top w:val="none" w:sz="0" w:space="0" w:color="auto"/>
        <w:left w:val="none" w:sz="0" w:space="0" w:color="auto"/>
        <w:bottom w:val="none" w:sz="0" w:space="0" w:color="auto"/>
        <w:right w:val="none" w:sz="0" w:space="0" w:color="auto"/>
      </w:divBdr>
    </w:div>
    <w:div w:id="393045600">
      <w:bodyDiv w:val="1"/>
      <w:marLeft w:val="0"/>
      <w:marRight w:val="0"/>
      <w:marTop w:val="0"/>
      <w:marBottom w:val="0"/>
      <w:divBdr>
        <w:top w:val="none" w:sz="0" w:space="0" w:color="auto"/>
        <w:left w:val="none" w:sz="0" w:space="0" w:color="auto"/>
        <w:bottom w:val="none" w:sz="0" w:space="0" w:color="auto"/>
        <w:right w:val="none" w:sz="0" w:space="0" w:color="auto"/>
      </w:divBdr>
    </w:div>
    <w:div w:id="393479160">
      <w:bodyDiv w:val="1"/>
      <w:marLeft w:val="0"/>
      <w:marRight w:val="0"/>
      <w:marTop w:val="0"/>
      <w:marBottom w:val="0"/>
      <w:divBdr>
        <w:top w:val="none" w:sz="0" w:space="0" w:color="auto"/>
        <w:left w:val="none" w:sz="0" w:space="0" w:color="auto"/>
        <w:bottom w:val="none" w:sz="0" w:space="0" w:color="auto"/>
        <w:right w:val="none" w:sz="0" w:space="0" w:color="auto"/>
      </w:divBdr>
    </w:div>
    <w:div w:id="398096307">
      <w:bodyDiv w:val="1"/>
      <w:marLeft w:val="0"/>
      <w:marRight w:val="0"/>
      <w:marTop w:val="0"/>
      <w:marBottom w:val="0"/>
      <w:divBdr>
        <w:top w:val="none" w:sz="0" w:space="0" w:color="auto"/>
        <w:left w:val="none" w:sz="0" w:space="0" w:color="auto"/>
        <w:bottom w:val="none" w:sz="0" w:space="0" w:color="auto"/>
        <w:right w:val="none" w:sz="0" w:space="0" w:color="auto"/>
      </w:divBdr>
    </w:div>
    <w:div w:id="399402825">
      <w:bodyDiv w:val="1"/>
      <w:marLeft w:val="0"/>
      <w:marRight w:val="0"/>
      <w:marTop w:val="0"/>
      <w:marBottom w:val="0"/>
      <w:divBdr>
        <w:top w:val="none" w:sz="0" w:space="0" w:color="auto"/>
        <w:left w:val="none" w:sz="0" w:space="0" w:color="auto"/>
        <w:bottom w:val="none" w:sz="0" w:space="0" w:color="auto"/>
        <w:right w:val="none" w:sz="0" w:space="0" w:color="auto"/>
      </w:divBdr>
    </w:div>
    <w:div w:id="399866527">
      <w:bodyDiv w:val="1"/>
      <w:marLeft w:val="0"/>
      <w:marRight w:val="0"/>
      <w:marTop w:val="0"/>
      <w:marBottom w:val="0"/>
      <w:divBdr>
        <w:top w:val="none" w:sz="0" w:space="0" w:color="auto"/>
        <w:left w:val="none" w:sz="0" w:space="0" w:color="auto"/>
        <w:bottom w:val="none" w:sz="0" w:space="0" w:color="auto"/>
        <w:right w:val="none" w:sz="0" w:space="0" w:color="auto"/>
      </w:divBdr>
    </w:div>
    <w:div w:id="400639498">
      <w:bodyDiv w:val="1"/>
      <w:marLeft w:val="0"/>
      <w:marRight w:val="0"/>
      <w:marTop w:val="0"/>
      <w:marBottom w:val="0"/>
      <w:divBdr>
        <w:top w:val="none" w:sz="0" w:space="0" w:color="auto"/>
        <w:left w:val="none" w:sz="0" w:space="0" w:color="auto"/>
        <w:bottom w:val="none" w:sz="0" w:space="0" w:color="auto"/>
        <w:right w:val="none" w:sz="0" w:space="0" w:color="auto"/>
      </w:divBdr>
    </w:div>
    <w:div w:id="400952938">
      <w:bodyDiv w:val="1"/>
      <w:marLeft w:val="0"/>
      <w:marRight w:val="0"/>
      <w:marTop w:val="0"/>
      <w:marBottom w:val="0"/>
      <w:divBdr>
        <w:top w:val="none" w:sz="0" w:space="0" w:color="auto"/>
        <w:left w:val="none" w:sz="0" w:space="0" w:color="auto"/>
        <w:bottom w:val="none" w:sz="0" w:space="0" w:color="auto"/>
        <w:right w:val="none" w:sz="0" w:space="0" w:color="auto"/>
      </w:divBdr>
    </w:div>
    <w:div w:id="402533814">
      <w:bodyDiv w:val="1"/>
      <w:marLeft w:val="0"/>
      <w:marRight w:val="0"/>
      <w:marTop w:val="0"/>
      <w:marBottom w:val="0"/>
      <w:divBdr>
        <w:top w:val="none" w:sz="0" w:space="0" w:color="auto"/>
        <w:left w:val="none" w:sz="0" w:space="0" w:color="auto"/>
        <w:bottom w:val="none" w:sz="0" w:space="0" w:color="auto"/>
        <w:right w:val="none" w:sz="0" w:space="0" w:color="auto"/>
      </w:divBdr>
    </w:div>
    <w:div w:id="403457657">
      <w:bodyDiv w:val="1"/>
      <w:marLeft w:val="0"/>
      <w:marRight w:val="0"/>
      <w:marTop w:val="0"/>
      <w:marBottom w:val="0"/>
      <w:divBdr>
        <w:top w:val="none" w:sz="0" w:space="0" w:color="auto"/>
        <w:left w:val="none" w:sz="0" w:space="0" w:color="auto"/>
        <w:bottom w:val="none" w:sz="0" w:space="0" w:color="auto"/>
        <w:right w:val="none" w:sz="0" w:space="0" w:color="auto"/>
      </w:divBdr>
    </w:div>
    <w:div w:id="404180650">
      <w:bodyDiv w:val="1"/>
      <w:marLeft w:val="0"/>
      <w:marRight w:val="0"/>
      <w:marTop w:val="0"/>
      <w:marBottom w:val="0"/>
      <w:divBdr>
        <w:top w:val="none" w:sz="0" w:space="0" w:color="auto"/>
        <w:left w:val="none" w:sz="0" w:space="0" w:color="auto"/>
        <w:bottom w:val="none" w:sz="0" w:space="0" w:color="auto"/>
        <w:right w:val="none" w:sz="0" w:space="0" w:color="auto"/>
      </w:divBdr>
    </w:div>
    <w:div w:id="404379522">
      <w:bodyDiv w:val="1"/>
      <w:marLeft w:val="0"/>
      <w:marRight w:val="0"/>
      <w:marTop w:val="0"/>
      <w:marBottom w:val="0"/>
      <w:divBdr>
        <w:top w:val="none" w:sz="0" w:space="0" w:color="auto"/>
        <w:left w:val="none" w:sz="0" w:space="0" w:color="auto"/>
        <w:bottom w:val="none" w:sz="0" w:space="0" w:color="auto"/>
        <w:right w:val="none" w:sz="0" w:space="0" w:color="auto"/>
      </w:divBdr>
    </w:div>
    <w:div w:id="406264660">
      <w:bodyDiv w:val="1"/>
      <w:marLeft w:val="0"/>
      <w:marRight w:val="0"/>
      <w:marTop w:val="0"/>
      <w:marBottom w:val="0"/>
      <w:divBdr>
        <w:top w:val="none" w:sz="0" w:space="0" w:color="auto"/>
        <w:left w:val="none" w:sz="0" w:space="0" w:color="auto"/>
        <w:bottom w:val="none" w:sz="0" w:space="0" w:color="auto"/>
        <w:right w:val="none" w:sz="0" w:space="0" w:color="auto"/>
      </w:divBdr>
    </w:div>
    <w:div w:id="410273355">
      <w:bodyDiv w:val="1"/>
      <w:marLeft w:val="0"/>
      <w:marRight w:val="0"/>
      <w:marTop w:val="0"/>
      <w:marBottom w:val="0"/>
      <w:divBdr>
        <w:top w:val="none" w:sz="0" w:space="0" w:color="auto"/>
        <w:left w:val="none" w:sz="0" w:space="0" w:color="auto"/>
        <w:bottom w:val="none" w:sz="0" w:space="0" w:color="auto"/>
        <w:right w:val="none" w:sz="0" w:space="0" w:color="auto"/>
      </w:divBdr>
    </w:div>
    <w:div w:id="410665645">
      <w:bodyDiv w:val="1"/>
      <w:marLeft w:val="0"/>
      <w:marRight w:val="0"/>
      <w:marTop w:val="0"/>
      <w:marBottom w:val="0"/>
      <w:divBdr>
        <w:top w:val="none" w:sz="0" w:space="0" w:color="auto"/>
        <w:left w:val="none" w:sz="0" w:space="0" w:color="auto"/>
        <w:bottom w:val="none" w:sz="0" w:space="0" w:color="auto"/>
        <w:right w:val="none" w:sz="0" w:space="0" w:color="auto"/>
      </w:divBdr>
    </w:div>
    <w:div w:id="411582099">
      <w:bodyDiv w:val="1"/>
      <w:marLeft w:val="0"/>
      <w:marRight w:val="0"/>
      <w:marTop w:val="0"/>
      <w:marBottom w:val="0"/>
      <w:divBdr>
        <w:top w:val="none" w:sz="0" w:space="0" w:color="auto"/>
        <w:left w:val="none" w:sz="0" w:space="0" w:color="auto"/>
        <w:bottom w:val="none" w:sz="0" w:space="0" w:color="auto"/>
        <w:right w:val="none" w:sz="0" w:space="0" w:color="auto"/>
      </w:divBdr>
    </w:div>
    <w:div w:id="415397015">
      <w:bodyDiv w:val="1"/>
      <w:marLeft w:val="0"/>
      <w:marRight w:val="0"/>
      <w:marTop w:val="0"/>
      <w:marBottom w:val="0"/>
      <w:divBdr>
        <w:top w:val="none" w:sz="0" w:space="0" w:color="auto"/>
        <w:left w:val="none" w:sz="0" w:space="0" w:color="auto"/>
        <w:bottom w:val="none" w:sz="0" w:space="0" w:color="auto"/>
        <w:right w:val="none" w:sz="0" w:space="0" w:color="auto"/>
      </w:divBdr>
    </w:div>
    <w:div w:id="419763377">
      <w:bodyDiv w:val="1"/>
      <w:marLeft w:val="0"/>
      <w:marRight w:val="0"/>
      <w:marTop w:val="0"/>
      <w:marBottom w:val="0"/>
      <w:divBdr>
        <w:top w:val="none" w:sz="0" w:space="0" w:color="auto"/>
        <w:left w:val="none" w:sz="0" w:space="0" w:color="auto"/>
        <w:bottom w:val="none" w:sz="0" w:space="0" w:color="auto"/>
        <w:right w:val="none" w:sz="0" w:space="0" w:color="auto"/>
      </w:divBdr>
    </w:div>
    <w:div w:id="420301964">
      <w:bodyDiv w:val="1"/>
      <w:marLeft w:val="0"/>
      <w:marRight w:val="0"/>
      <w:marTop w:val="0"/>
      <w:marBottom w:val="0"/>
      <w:divBdr>
        <w:top w:val="none" w:sz="0" w:space="0" w:color="auto"/>
        <w:left w:val="none" w:sz="0" w:space="0" w:color="auto"/>
        <w:bottom w:val="none" w:sz="0" w:space="0" w:color="auto"/>
        <w:right w:val="none" w:sz="0" w:space="0" w:color="auto"/>
      </w:divBdr>
    </w:div>
    <w:div w:id="421336235">
      <w:bodyDiv w:val="1"/>
      <w:marLeft w:val="0"/>
      <w:marRight w:val="0"/>
      <w:marTop w:val="0"/>
      <w:marBottom w:val="0"/>
      <w:divBdr>
        <w:top w:val="none" w:sz="0" w:space="0" w:color="auto"/>
        <w:left w:val="none" w:sz="0" w:space="0" w:color="auto"/>
        <w:bottom w:val="none" w:sz="0" w:space="0" w:color="auto"/>
        <w:right w:val="none" w:sz="0" w:space="0" w:color="auto"/>
      </w:divBdr>
    </w:div>
    <w:div w:id="422603962">
      <w:bodyDiv w:val="1"/>
      <w:marLeft w:val="0"/>
      <w:marRight w:val="0"/>
      <w:marTop w:val="0"/>
      <w:marBottom w:val="0"/>
      <w:divBdr>
        <w:top w:val="none" w:sz="0" w:space="0" w:color="auto"/>
        <w:left w:val="none" w:sz="0" w:space="0" w:color="auto"/>
        <w:bottom w:val="none" w:sz="0" w:space="0" w:color="auto"/>
        <w:right w:val="none" w:sz="0" w:space="0" w:color="auto"/>
      </w:divBdr>
    </w:div>
    <w:div w:id="425267478">
      <w:bodyDiv w:val="1"/>
      <w:marLeft w:val="0"/>
      <w:marRight w:val="0"/>
      <w:marTop w:val="0"/>
      <w:marBottom w:val="0"/>
      <w:divBdr>
        <w:top w:val="none" w:sz="0" w:space="0" w:color="auto"/>
        <w:left w:val="none" w:sz="0" w:space="0" w:color="auto"/>
        <w:bottom w:val="none" w:sz="0" w:space="0" w:color="auto"/>
        <w:right w:val="none" w:sz="0" w:space="0" w:color="auto"/>
      </w:divBdr>
    </w:div>
    <w:div w:id="429467177">
      <w:bodyDiv w:val="1"/>
      <w:marLeft w:val="0"/>
      <w:marRight w:val="0"/>
      <w:marTop w:val="0"/>
      <w:marBottom w:val="0"/>
      <w:divBdr>
        <w:top w:val="none" w:sz="0" w:space="0" w:color="auto"/>
        <w:left w:val="none" w:sz="0" w:space="0" w:color="auto"/>
        <w:bottom w:val="none" w:sz="0" w:space="0" w:color="auto"/>
        <w:right w:val="none" w:sz="0" w:space="0" w:color="auto"/>
      </w:divBdr>
    </w:div>
    <w:div w:id="431824764">
      <w:bodyDiv w:val="1"/>
      <w:marLeft w:val="0"/>
      <w:marRight w:val="0"/>
      <w:marTop w:val="0"/>
      <w:marBottom w:val="0"/>
      <w:divBdr>
        <w:top w:val="none" w:sz="0" w:space="0" w:color="auto"/>
        <w:left w:val="none" w:sz="0" w:space="0" w:color="auto"/>
        <w:bottom w:val="none" w:sz="0" w:space="0" w:color="auto"/>
        <w:right w:val="none" w:sz="0" w:space="0" w:color="auto"/>
      </w:divBdr>
    </w:div>
    <w:div w:id="433524555">
      <w:bodyDiv w:val="1"/>
      <w:marLeft w:val="0"/>
      <w:marRight w:val="0"/>
      <w:marTop w:val="0"/>
      <w:marBottom w:val="0"/>
      <w:divBdr>
        <w:top w:val="none" w:sz="0" w:space="0" w:color="auto"/>
        <w:left w:val="none" w:sz="0" w:space="0" w:color="auto"/>
        <w:bottom w:val="none" w:sz="0" w:space="0" w:color="auto"/>
        <w:right w:val="none" w:sz="0" w:space="0" w:color="auto"/>
      </w:divBdr>
    </w:div>
    <w:div w:id="434710315">
      <w:bodyDiv w:val="1"/>
      <w:marLeft w:val="0"/>
      <w:marRight w:val="0"/>
      <w:marTop w:val="0"/>
      <w:marBottom w:val="0"/>
      <w:divBdr>
        <w:top w:val="none" w:sz="0" w:space="0" w:color="auto"/>
        <w:left w:val="none" w:sz="0" w:space="0" w:color="auto"/>
        <w:bottom w:val="none" w:sz="0" w:space="0" w:color="auto"/>
        <w:right w:val="none" w:sz="0" w:space="0" w:color="auto"/>
      </w:divBdr>
    </w:div>
    <w:div w:id="434790872">
      <w:bodyDiv w:val="1"/>
      <w:marLeft w:val="0"/>
      <w:marRight w:val="0"/>
      <w:marTop w:val="0"/>
      <w:marBottom w:val="0"/>
      <w:divBdr>
        <w:top w:val="none" w:sz="0" w:space="0" w:color="auto"/>
        <w:left w:val="none" w:sz="0" w:space="0" w:color="auto"/>
        <w:bottom w:val="none" w:sz="0" w:space="0" w:color="auto"/>
        <w:right w:val="none" w:sz="0" w:space="0" w:color="auto"/>
      </w:divBdr>
    </w:div>
    <w:div w:id="438961151">
      <w:bodyDiv w:val="1"/>
      <w:marLeft w:val="0"/>
      <w:marRight w:val="0"/>
      <w:marTop w:val="0"/>
      <w:marBottom w:val="0"/>
      <w:divBdr>
        <w:top w:val="none" w:sz="0" w:space="0" w:color="auto"/>
        <w:left w:val="none" w:sz="0" w:space="0" w:color="auto"/>
        <w:bottom w:val="none" w:sz="0" w:space="0" w:color="auto"/>
        <w:right w:val="none" w:sz="0" w:space="0" w:color="auto"/>
      </w:divBdr>
    </w:div>
    <w:div w:id="439833371">
      <w:bodyDiv w:val="1"/>
      <w:marLeft w:val="0"/>
      <w:marRight w:val="0"/>
      <w:marTop w:val="0"/>
      <w:marBottom w:val="0"/>
      <w:divBdr>
        <w:top w:val="none" w:sz="0" w:space="0" w:color="auto"/>
        <w:left w:val="none" w:sz="0" w:space="0" w:color="auto"/>
        <w:bottom w:val="none" w:sz="0" w:space="0" w:color="auto"/>
        <w:right w:val="none" w:sz="0" w:space="0" w:color="auto"/>
      </w:divBdr>
    </w:div>
    <w:div w:id="440533591">
      <w:bodyDiv w:val="1"/>
      <w:marLeft w:val="0"/>
      <w:marRight w:val="0"/>
      <w:marTop w:val="0"/>
      <w:marBottom w:val="0"/>
      <w:divBdr>
        <w:top w:val="none" w:sz="0" w:space="0" w:color="auto"/>
        <w:left w:val="none" w:sz="0" w:space="0" w:color="auto"/>
        <w:bottom w:val="none" w:sz="0" w:space="0" w:color="auto"/>
        <w:right w:val="none" w:sz="0" w:space="0" w:color="auto"/>
      </w:divBdr>
    </w:div>
    <w:div w:id="444035873">
      <w:bodyDiv w:val="1"/>
      <w:marLeft w:val="0"/>
      <w:marRight w:val="0"/>
      <w:marTop w:val="0"/>
      <w:marBottom w:val="0"/>
      <w:divBdr>
        <w:top w:val="none" w:sz="0" w:space="0" w:color="auto"/>
        <w:left w:val="none" w:sz="0" w:space="0" w:color="auto"/>
        <w:bottom w:val="none" w:sz="0" w:space="0" w:color="auto"/>
        <w:right w:val="none" w:sz="0" w:space="0" w:color="auto"/>
      </w:divBdr>
    </w:div>
    <w:div w:id="445657914">
      <w:bodyDiv w:val="1"/>
      <w:marLeft w:val="0"/>
      <w:marRight w:val="0"/>
      <w:marTop w:val="0"/>
      <w:marBottom w:val="0"/>
      <w:divBdr>
        <w:top w:val="none" w:sz="0" w:space="0" w:color="auto"/>
        <w:left w:val="none" w:sz="0" w:space="0" w:color="auto"/>
        <w:bottom w:val="none" w:sz="0" w:space="0" w:color="auto"/>
        <w:right w:val="none" w:sz="0" w:space="0" w:color="auto"/>
      </w:divBdr>
    </w:div>
    <w:div w:id="445731955">
      <w:bodyDiv w:val="1"/>
      <w:marLeft w:val="0"/>
      <w:marRight w:val="0"/>
      <w:marTop w:val="0"/>
      <w:marBottom w:val="0"/>
      <w:divBdr>
        <w:top w:val="none" w:sz="0" w:space="0" w:color="auto"/>
        <w:left w:val="none" w:sz="0" w:space="0" w:color="auto"/>
        <w:bottom w:val="none" w:sz="0" w:space="0" w:color="auto"/>
        <w:right w:val="none" w:sz="0" w:space="0" w:color="auto"/>
      </w:divBdr>
    </w:div>
    <w:div w:id="448013590">
      <w:bodyDiv w:val="1"/>
      <w:marLeft w:val="0"/>
      <w:marRight w:val="0"/>
      <w:marTop w:val="0"/>
      <w:marBottom w:val="0"/>
      <w:divBdr>
        <w:top w:val="none" w:sz="0" w:space="0" w:color="auto"/>
        <w:left w:val="none" w:sz="0" w:space="0" w:color="auto"/>
        <w:bottom w:val="none" w:sz="0" w:space="0" w:color="auto"/>
        <w:right w:val="none" w:sz="0" w:space="0" w:color="auto"/>
      </w:divBdr>
    </w:div>
    <w:div w:id="448092384">
      <w:bodyDiv w:val="1"/>
      <w:marLeft w:val="0"/>
      <w:marRight w:val="0"/>
      <w:marTop w:val="0"/>
      <w:marBottom w:val="0"/>
      <w:divBdr>
        <w:top w:val="none" w:sz="0" w:space="0" w:color="auto"/>
        <w:left w:val="none" w:sz="0" w:space="0" w:color="auto"/>
        <w:bottom w:val="none" w:sz="0" w:space="0" w:color="auto"/>
        <w:right w:val="none" w:sz="0" w:space="0" w:color="auto"/>
      </w:divBdr>
    </w:div>
    <w:div w:id="450131514">
      <w:bodyDiv w:val="1"/>
      <w:marLeft w:val="0"/>
      <w:marRight w:val="0"/>
      <w:marTop w:val="0"/>
      <w:marBottom w:val="0"/>
      <w:divBdr>
        <w:top w:val="none" w:sz="0" w:space="0" w:color="auto"/>
        <w:left w:val="none" w:sz="0" w:space="0" w:color="auto"/>
        <w:bottom w:val="none" w:sz="0" w:space="0" w:color="auto"/>
        <w:right w:val="none" w:sz="0" w:space="0" w:color="auto"/>
      </w:divBdr>
    </w:div>
    <w:div w:id="450133933">
      <w:bodyDiv w:val="1"/>
      <w:marLeft w:val="0"/>
      <w:marRight w:val="0"/>
      <w:marTop w:val="0"/>
      <w:marBottom w:val="0"/>
      <w:divBdr>
        <w:top w:val="none" w:sz="0" w:space="0" w:color="auto"/>
        <w:left w:val="none" w:sz="0" w:space="0" w:color="auto"/>
        <w:bottom w:val="none" w:sz="0" w:space="0" w:color="auto"/>
        <w:right w:val="none" w:sz="0" w:space="0" w:color="auto"/>
      </w:divBdr>
    </w:div>
    <w:div w:id="456484757">
      <w:bodyDiv w:val="1"/>
      <w:marLeft w:val="0"/>
      <w:marRight w:val="0"/>
      <w:marTop w:val="0"/>
      <w:marBottom w:val="0"/>
      <w:divBdr>
        <w:top w:val="none" w:sz="0" w:space="0" w:color="auto"/>
        <w:left w:val="none" w:sz="0" w:space="0" w:color="auto"/>
        <w:bottom w:val="none" w:sz="0" w:space="0" w:color="auto"/>
        <w:right w:val="none" w:sz="0" w:space="0" w:color="auto"/>
      </w:divBdr>
    </w:div>
    <w:div w:id="456602250">
      <w:bodyDiv w:val="1"/>
      <w:marLeft w:val="0"/>
      <w:marRight w:val="0"/>
      <w:marTop w:val="0"/>
      <w:marBottom w:val="0"/>
      <w:divBdr>
        <w:top w:val="none" w:sz="0" w:space="0" w:color="auto"/>
        <w:left w:val="none" w:sz="0" w:space="0" w:color="auto"/>
        <w:bottom w:val="none" w:sz="0" w:space="0" w:color="auto"/>
        <w:right w:val="none" w:sz="0" w:space="0" w:color="auto"/>
      </w:divBdr>
    </w:div>
    <w:div w:id="464129038">
      <w:bodyDiv w:val="1"/>
      <w:marLeft w:val="0"/>
      <w:marRight w:val="0"/>
      <w:marTop w:val="0"/>
      <w:marBottom w:val="0"/>
      <w:divBdr>
        <w:top w:val="none" w:sz="0" w:space="0" w:color="auto"/>
        <w:left w:val="none" w:sz="0" w:space="0" w:color="auto"/>
        <w:bottom w:val="none" w:sz="0" w:space="0" w:color="auto"/>
        <w:right w:val="none" w:sz="0" w:space="0" w:color="auto"/>
      </w:divBdr>
    </w:div>
    <w:div w:id="466824057">
      <w:bodyDiv w:val="1"/>
      <w:marLeft w:val="0"/>
      <w:marRight w:val="0"/>
      <w:marTop w:val="0"/>
      <w:marBottom w:val="0"/>
      <w:divBdr>
        <w:top w:val="none" w:sz="0" w:space="0" w:color="auto"/>
        <w:left w:val="none" w:sz="0" w:space="0" w:color="auto"/>
        <w:bottom w:val="none" w:sz="0" w:space="0" w:color="auto"/>
        <w:right w:val="none" w:sz="0" w:space="0" w:color="auto"/>
      </w:divBdr>
    </w:div>
    <w:div w:id="468859125">
      <w:bodyDiv w:val="1"/>
      <w:marLeft w:val="0"/>
      <w:marRight w:val="0"/>
      <w:marTop w:val="0"/>
      <w:marBottom w:val="0"/>
      <w:divBdr>
        <w:top w:val="none" w:sz="0" w:space="0" w:color="auto"/>
        <w:left w:val="none" w:sz="0" w:space="0" w:color="auto"/>
        <w:bottom w:val="none" w:sz="0" w:space="0" w:color="auto"/>
        <w:right w:val="none" w:sz="0" w:space="0" w:color="auto"/>
      </w:divBdr>
    </w:div>
    <w:div w:id="469327739">
      <w:bodyDiv w:val="1"/>
      <w:marLeft w:val="0"/>
      <w:marRight w:val="0"/>
      <w:marTop w:val="0"/>
      <w:marBottom w:val="0"/>
      <w:divBdr>
        <w:top w:val="none" w:sz="0" w:space="0" w:color="auto"/>
        <w:left w:val="none" w:sz="0" w:space="0" w:color="auto"/>
        <w:bottom w:val="none" w:sz="0" w:space="0" w:color="auto"/>
        <w:right w:val="none" w:sz="0" w:space="0" w:color="auto"/>
      </w:divBdr>
    </w:div>
    <w:div w:id="473912539">
      <w:bodyDiv w:val="1"/>
      <w:marLeft w:val="0"/>
      <w:marRight w:val="0"/>
      <w:marTop w:val="0"/>
      <w:marBottom w:val="0"/>
      <w:divBdr>
        <w:top w:val="none" w:sz="0" w:space="0" w:color="auto"/>
        <w:left w:val="none" w:sz="0" w:space="0" w:color="auto"/>
        <w:bottom w:val="none" w:sz="0" w:space="0" w:color="auto"/>
        <w:right w:val="none" w:sz="0" w:space="0" w:color="auto"/>
      </w:divBdr>
    </w:div>
    <w:div w:id="474755999">
      <w:bodyDiv w:val="1"/>
      <w:marLeft w:val="0"/>
      <w:marRight w:val="0"/>
      <w:marTop w:val="0"/>
      <w:marBottom w:val="0"/>
      <w:divBdr>
        <w:top w:val="none" w:sz="0" w:space="0" w:color="auto"/>
        <w:left w:val="none" w:sz="0" w:space="0" w:color="auto"/>
        <w:bottom w:val="none" w:sz="0" w:space="0" w:color="auto"/>
        <w:right w:val="none" w:sz="0" w:space="0" w:color="auto"/>
      </w:divBdr>
    </w:div>
    <w:div w:id="476147165">
      <w:bodyDiv w:val="1"/>
      <w:marLeft w:val="0"/>
      <w:marRight w:val="0"/>
      <w:marTop w:val="0"/>
      <w:marBottom w:val="0"/>
      <w:divBdr>
        <w:top w:val="none" w:sz="0" w:space="0" w:color="auto"/>
        <w:left w:val="none" w:sz="0" w:space="0" w:color="auto"/>
        <w:bottom w:val="none" w:sz="0" w:space="0" w:color="auto"/>
        <w:right w:val="none" w:sz="0" w:space="0" w:color="auto"/>
      </w:divBdr>
    </w:div>
    <w:div w:id="476343767">
      <w:bodyDiv w:val="1"/>
      <w:marLeft w:val="0"/>
      <w:marRight w:val="0"/>
      <w:marTop w:val="0"/>
      <w:marBottom w:val="0"/>
      <w:divBdr>
        <w:top w:val="none" w:sz="0" w:space="0" w:color="auto"/>
        <w:left w:val="none" w:sz="0" w:space="0" w:color="auto"/>
        <w:bottom w:val="none" w:sz="0" w:space="0" w:color="auto"/>
        <w:right w:val="none" w:sz="0" w:space="0" w:color="auto"/>
      </w:divBdr>
    </w:div>
    <w:div w:id="478497462">
      <w:bodyDiv w:val="1"/>
      <w:marLeft w:val="0"/>
      <w:marRight w:val="0"/>
      <w:marTop w:val="0"/>
      <w:marBottom w:val="0"/>
      <w:divBdr>
        <w:top w:val="none" w:sz="0" w:space="0" w:color="auto"/>
        <w:left w:val="none" w:sz="0" w:space="0" w:color="auto"/>
        <w:bottom w:val="none" w:sz="0" w:space="0" w:color="auto"/>
        <w:right w:val="none" w:sz="0" w:space="0" w:color="auto"/>
      </w:divBdr>
    </w:div>
    <w:div w:id="480389727">
      <w:bodyDiv w:val="1"/>
      <w:marLeft w:val="0"/>
      <w:marRight w:val="0"/>
      <w:marTop w:val="0"/>
      <w:marBottom w:val="0"/>
      <w:divBdr>
        <w:top w:val="none" w:sz="0" w:space="0" w:color="auto"/>
        <w:left w:val="none" w:sz="0" w:space="0" w:color="auto"/>
        <w:bottom w:val="none" w:sz="0" w:space="0" w:color="auto"/>
        <w:right w:val="none" w:sz="0" w:space="0" w:color="auto"/>
      </w:divBdr>
    </w:div>
    <w:div w:id="480393326">
      <w:bodyDiv w:val="1"/>
      <w:marLeft w:val="0"/>
      <w:marRight w:val="0"/>
      <w:marTop w:val="0"/>
      <w:marBottom w:val="0"/>
      <w:divBdr>
        <w:top w:val="none" w:sz="0" w:space="0" w:color="auto"/>
        <w:left w:val="none" w:sz="0" w:space="0" w:color="auto"/>
        <w:bottom w:val="none" w:sz="0" w:space="0" w:color="auto"/>
        <w:right w:val="none" w:sz="0" w:space="0" w:color="auto"/>
      </w:divBdr>
    </w:div>
    <w:div w:id="482502678">
      <w:bodyDiv w:val="1"/>
      <w:marLeft w:val="0"/>
      <w:marRight w:val="0"/>
      <w:marTop w:val="0"/>
      <w:marBottom w:val="0"/>
      <w:divBdr>
        <w:top w:val="none" w:sz="0" w:space="0" w:color="auto"/>
        <w:left w:val="none" w:sz="0" w:space="0" w:color="auto"/>
        <w:bottom w:val="none" w:sz="0" w:space="0" w:color="auto"/>
        <w:right w:val="none" w:sz="0" w:space="0" w:color="auto"/>
      </w:divBdr>
    </w:div>
    <w:div w:id="482544403">
      <w:bodyDiv w:val="1"/>
      <w:marLeft w:val="0"/>
      <w:marRight w:val="0"/>
      <w:marTop w:val="0"/>
      <w:marBottom w:val="0"/>
      <w:divBdr>
        <w:top w:val="none" w:sz="0" w:space="0" w:color="auto"/>
        <w:left w:val="none" w:sz="0" w:space="0" w:color="auto"/>
        <w:bottom w:val="none" w:sz="0" w:space="0" w:color="auto"/>
        <w:right w:val="none" w:sz="0" w:space="0" w:color="auto"/>
      </w:divBdr>
    </w:div>
    <w:div w:id="484929631">
      <w:bodyDiv w:val="1"/>
      <w:marLeft w:val="0"/>
      <w:marRight w:val="0"/>
      <w:marTop w:val="0"/>
      <w:marBottom w:val="0"/>
      <w:divBdr>
        <w:top w:val="none" w:sz="0" w:space="0" w:color="auto"/>
        <w:left w:val="none" w:sz="0" w:space="0" w:color="auto"/>
        <w:bottom w:val="none" w:sz="0" w:space="0" w:color="auto"/>
        <w:right w:val="none" w:sz="0" w:space="0" w:color="auto"/>
      </w:divBdr>
    </w:div>
    <w:div w:id="486479541">
      <w:bodyDiv w:val="1"/>
      <w:marLeft w:val="0"/>
      <w:marRight w:val="0"/>
      <w:marTop w:val="0"/>
      <w:marBottom w:val="0"/>
      <w:divBdr>
        <w:top w:val="none" w:sz="0" w:space="0" w:color="auto"/>
        <w:left w:val="none" w:sz="0" w:space="0" w:color="auto"/>
        <w:bottom w:val="none" w:sz="0" w:space="0" w:color="auto"/>
        <w:right w:val="none" w:sz="0" w:space="0" w:color="auto"/>
      </w:divBdr>
    </w:div>
    <w:div w:id="502284292">
      <w:bodyDiv w:val="1"/>
      <w:marLeft w:val="0"/>
      <w:marRight w:val="0"/>
      <w:marTop w:val="0"/>
      <w:marBottom w:val="0"/>
      <w:divBdr>
        <w:top w:val="none" w:sz="0" w:space="0" w:color="auto"/>
        <w:left w:val="none" w:sz="0" w:space="0" w:color="auto"/>
        <w:bottom w:val="none" w:sz="0" w:space="0" w:color="auto"/>
        <w:right w:val="none" w:sz="0" w:space="0" w:color="auto"/>
      </w:divBdr>
    </w:div>
    <w:div w:id="503135093">
      <w:bodyDiv w:val="1"/>
      <w:marLeft w:val="0"/>
      <w:marRight w:val="0"/>
      <w:marTop w:val="0"/>
      <w:marBottom w:val="0"/>
      <w:divBdr>
        <w:top w:val="none" w:sz="0" w:space="0" w:color="auto"/>
        <w:left w:val="none" w:sz="0" w:space="0" w:color="auto"/>
        <w:bottom w:val="none" w:sz="0" w:space="0" w:color="auto"/>
        <w:right w:val="none" w:sz="0" w:space="0" w:color="auto"/>
      </w:divBdr>
    </w:div>
    <w:div w:id="503739944">
      <w:bodyDiv w:val="1"/>
      <w:marLeft w:val="0"/>
      <w:marRight w:val="0"/>
      <w:marTop w:val="0"/>
      <w:marBottom w:val="0"/>
      <w:divBdr>
        <w:top w:val="none" w:sz="0" w:space="0" w:color="auto"/>
        <w:left w:val="none" w:sz="0" w:space="0" w:color="auto"/>
        <w:bottom w:val="none" w:sz="0" w:space="0" w:color="auto"/>
        <w:right w:val="none" w:sz="0" w:space="0" w:color="auto"/>
      </w:divBdr>
    </w:div>
    <w:div w:id="504592265">
      <w:bodyDiv w:val="1"/>
      <w:marLeft w:val="0"/>
      <w:marRight w:val="0"/>
      <w:marTop w:val="0"/>
      <w:marBottom w:val="0"/>
      <w:divBdr>
        <w:top w:val="none" w:sz="0" w:space="0" w:color="auto"/>
        <w:left w:val="none" w:sz="0" w:space="0" w:color="auto"/>
        <w:bottom w:val="none" w:sz="0" w:space="0" w:color="auto"/>
        <w:right w:val="none" w:sz="0" w:space="0" w:color="auto"/>
      </w:divBdr>
    </w:div>
    <w:div w:id="505680168">
      <w:bodyDiv w:val="1"/>
      <w:marLeft w:val="0"/>
      <w:marRight w:val="0"/>
      <w:marTop w:val="0"/>
      <w:marBottom w:val="0"/>
      <w:divBdr>
        <w:top w:val="none" w:sz="0" w:space="0" w:color="auto"/>
        <w:left w:val="none" w:sz="0" w:space="0" w:color="auto"/>
        <w:bottom w:val="none" w:sz="0" w:space="0" w:color="auto"/>
        <w:right w:val="none" w:sz="0" w:space="0" w:color="auto"/>
      </w:divBdr>
    </w:div>
    <w:div w:id="505754387">
      <w:bodyDiv w:val="1"/>
      <w:marLeft w:val="0"/>
      <w:marRight w:val="0"/>
      <w:marTop w:val="0"/>
      <w:marBottom w:val="0"/>
      <w:divBdr>
        <w:top w:val="none" w:sz="0" w:space="0" w:color="auto"/>
        <w:left w:val="none" w:sz="0" w:space="0" w:color="auto"/>
        <w:bottom w:val="none" w:sz="0" w:space="0" w:color="auto"/>
        <w:right w:val="none" w:sz="0" w:space="0" w:color="auto"/>
      </w:divBdr>
    </w:div>
    <w:div w:id="509292623">
      <w:bodyDiv w:val="1"/>
      <w:marLeft w:val="0"/>
      <w:marRight w:val="0"/>
      <w:marTop w:val="0"/>
      <w:marBottom w:val="0"/>
      <w:divBdr>
        <w:top w:val="none" w:sz="0" w:space="0" w:color="auto"/>
        <w:left w:val="none" w:sz="0" w:space="0" w:color="auto"/>
        <w:bottom w:val="none" w:sz="0" w:space="0" w:color="auto"/>
        <w:right w:val="none" w:sz="0" w:space="0" w:color="auto"/>
      </w:divBdr>
    </w:div>
    <w:div w:id="512376094">
      <w:bodyDiv w:val="1"/>
      <w:marLeft w:val="0"/>
      <w:marRight w:val="0"/>
      <w:marTop w:val="0"/>
      <w:marBottom w:val="0"/>
      <w:divBdr>
        <w:top w:val="none" w:sz="0" w:space="0" w:color="auto"/>
        <w:left w:val="none" w:sz="0" w:space="0" w:color="auto"/>
        <w:bottom w:val="none" w:sz="0" w:space="0" w:color="auto"/>
        <w:right w:val="none" w:sz="0" w:space="0" w:color="auto"/>
      </w:divBdr>
    </w:div>
    <w:div w:id="515965399">
      <w:bodyDiv w:val="1"/>
      <w:marLeft w:val="0"/>
      <w:marRight w:val="0"/>
      <w:marTop w:val="0"/>
      <w:marBottom w:val="0"/>
      <w:divBdr>
        <w:top w:val="none" w:sz="0" w:space="0" w:color="auto"/>
        <w:left w:val="none" w:sz="0" w:space="0" w:color="auto"/>
        <w:bottom w:val="none" w:sz="0" w:space="0" w:color="auto"/>
        <w:right w:val="none" w:sz="0" w:space="0" w:color="auto"/>
      </w:divBdr>
    </w:div>
    <w:div w:id="522473067">
      <w:bodyDiv w:val="1"/>
      <w:marLeft w:val="0"/>
      <w:marRight w:val="0"/>
      <w:marTop w:val="0"/>
      <w:marBottom w:val="0"/>
      <w:divBdr>
        <w:top w:val="none" w:sz="0" w:space="0" w:color="auto"/>
        <w:left w:val="none" w:sz="0" w:space="0" w:color="auto"/>
        <w:bottom w:val="none" w:sz="0" w:space="0" w:color="auto"/>
        <w:right w:val="none" w:sz="0" w:space="0" w:color="auto"/>
      </w:divBdr>
    </w:div>
    <w:div w:id="531497754">
      <w:bodyDiv w:val="1"/>
      <w:marLeft w:val="0"/>
      <w:marRight w:val="0"/>
      <w:marTop w:val="0"/>
      <w:marBottom w:val="0"/>
      <w:divBdr>
        <w:top w:val="none" w:sz="0" w:space="0" w:color="auto"/>
        <w:left w:val="none" w:sz="0" w:space="0" w:color="auto"/>
        <w:bottom w:val="none" w:sz="0" w:space="0" w:color="auto"/>
        <w:right w:val="none" w:sz="0" w:space="0" w:color="auto"/>
      </w:divBdr>
    </w:div>
    <w:div w:id="546259645">
      <w:bodyDiv w:val="1"/>
      <w:marLeft w:val="0"/>
      <w:marRight w:val="0"/>
      <w:marTop w:val="0"/>
      <w:marBottom w:val="0"/>
      <w:divBdr>
        <w:top w:val="none" w:sz="0" w:space="0" w:color="auto"/>
        <w:left w:val="none" w:sz="0" w:space="0" w:color="auto"/>
        <w:bottom w:val="none" w:sz="0" w:space="0" w:color="auto"/>
        <w:right w:val="none" w:sz="0" w:space="0" w:color="auto"/>
      </w:divBdr>
    </w:div>
    <w:div w:id="548803788">
      <w:bodyDiv w:val="1"/>
      <w:marLeft w:val="0"/>
      <w:marRight w:val="0"/>
      <w:marTop w:val="0"/>
      <w:marBottom w:val="0"/>
      <w:divBdr>
        <w:top w:val="none" w:sz="0" w:space="0" w:color="auto"/>
        <w:left w:val="none" w:sz="0" w:space="0" w:color="auto"/>
        <w:bottom w:val="none" w:sz="0" w:space="0" w:color="auto"/>
        <w:right w:val="none" w:sz="0" w:space="0" w:color="auto"/>
      </w:divBdr>
    </w:div>
    <w:div w:id="549652816">
      <w:bodyDiv w:val="1"/>
      <w:marLeft w:val="0"/>
      <w:marRight w:val="0"/>
      <w:marTop w:val="0"/>
      <w:marBottom w:val="0"/>
      <w:divBdr>
        <w:top w:val="none" w:sz="0" w:space="0" w:color="auto"/>
        <w:left w:val="none" w:sz="0" w:space="0" w:color="auto"/>
        <w:bottom w:val="none" w:sz="0" w:space="0" w:color="auto"/>
        <w:right w:val="none" w:sz="0" w:space="0" w:color="auto"/>
      </w:divBdr>
    </w:div>
    <w:div w:id="550263879">
      <w:bodyDiv w:val="1"/>
      <w:marLeft w:val="0"/>
      <w:marRight w:val="0"/>
      <w:marTop w:val="0"/>
      <w:marBottom w:val="0"/>
      <w:divBdr>
        <w:top w:val="none" w:sz="0" w:space="0" w:color="auto"/>
        <w:left w:val="none" w:sz="0" w:space="0" w:color="auto"/>
        <w:bottom w:val="none" w:sz="0" w:space="0" w:color="auto"/>
        <w:right w:val="none" w:sz="0" w:space="0" w:color="auto"/>
      </w:divBdr>
    </w:div>
    <w:div w:id="550264854">
      <w:bodyDiv w:val="1"/>
      <w:marLeft w:val="0"/>
      <w:marRight w:val="0"/>
      <w:marTop w:val="0"/>
      <w:marBottom w:val="0"/>
      <w:divBdr>
        <w:top w:val="none" w:sz="0" w:space="0" w:color="auto"/>
        <w:left w:val="none" w:sz="0" w:space="0" w:color="auto"/>
        <w:bottom w:val="none" w:sz="0" w:space="0" w:color="auto"/>
        <w:right w:val="none" w:sz="0" w:space="0" w:color="auto"/>
      </w:divBdr>
    </w:div>
    <w:div w:id="550920068">
      <w:bodyDiv w:val="1"/>
      <w:marLeft w:val="0"/>
      <w:marRight w:val="0"/>
      <w:marTop w:val="0"/>
      <w:marBottom w:val="0"/>
      <w:divBdr>
        <w:top w:val="none" w:sz="0" w:space="0" w:color="auto"/>
        <w:left w:val="none" w:sz="0" w:space="0" w:color="auto"/>
        <w:bottom w:val="none" w:sz="0" w:space="0" w:color="auto"/>
        <w:right w:val="none" w:sz="0" w:space="0" w:color="auto"/>
      </w:divBdr>
    </w:div>
    <w:div w:id="559634364">
      <w:bodyDiv w:val="1"/>
      <w:marLeft w:val="0"/>
      <w:marRight w:val="0"/>
      <w:marTop w:val="0"/>
      <w:marBottom w:val="0"/>
      <w:divBdr>
        <w:top w:val="none" w:sz="0" w:space="0" w:color="auto"/>
        <w:left w:val="none" w:sz="0" w:space="0" w:color="auto"/>
        <w:bottom w:val="none" w:sz="0" w:space="0" w:color="auto"/>
        <w:right w:val="none" w:sz="0" w:space="0" w:color="auto"/>
      </w:divBdr>
    </w:div>
    <w:div w:id="562719788">
      <w:bodyDiv w:val="1"/>
      <w:marLeft w:val="0"/>
      <w:marRight w:val="0"/>
      <w:marTop w:val="0"/>
      <w:marBottom w:val="0"/>
      <w:divBdr>
        <w:top w:val="none" w:sz="0" w:space="0" w:color="auto"/>
        <w:left w:val="none" w:sz="0" w:space="0" w:color="auto"/>
        <w:bottom w:val="none" w:sz="0" w:space="0" w:color="auto"/>
        <w:right w:val="none" w:sz="0" w:space="0" w:color="auto"/>
      </w:divBdr>
    </w:div>
    <w:div w:id="562721312">
      <w:bodyDiv w:val="1"/>
      <w:marLeft w:val="0"/>
      <w:marRight w:val="0"/>
      <w:marTop w:val="0"/>
      <w:marBottom w:val="0"/>
      <w:divBdr>
        <w:top w:val="none" w:sz="0" w:space="0" w:color="auto"/>
        <w:left w:val="none" w:sz="0" w:space="0" w:color="auto"/>
        <w:bottom w:val="none" w:sz="0" w:space="0" w:color="auto"/>
        <w:right w:val="none" w:sz="0" w:space="0" w:color="auto"/>
      </w:divBdr>
    </w:div>
    <w:div w:id="567574155">
      <w:bodyDiv w:val="1"/>
      <w:marLeft w:val="0"/>
      <w:marRight w:val="0"/>
      <w:marTop w:val="0"/>
      <w:marBottom w:val="0"/>
      <w:divBdr>
        <w:top w:val="none" w:sz="0" w:space="0" w:color="auto"/>
        <w:left w:val="none" w:sz="0" w:space="0" w:color="auto"/>
        <w:bottom w:val="none" w:sz="0" w:space="0" w:color="auto"/>
        <w:right w:val="none" w:sz="0" w:space="0" w:color="auto"/>
      </w:divBdr>
    </w:div>
    <w:div w:id="569653413">
      <w:bodyDiv w:val="1"/>
      <w:marLeft w:val="0"/>
      <w:marRight w:val="0"/>
      <w:marTop w:val="0"/>
      <w:marBottom w:val="0"/>
      <w:divBdr>
        <w:top w:val="none" w:sz="0" w:space="0" w:color="auto"/>
        <w:left w:val="none" w:sz="0" w:space="0" w:color="auto"/>
        <w:bottom w:val="none" w:sz="0" w:space="0" w:color="auto"/>
        <w:right w:val="none" w:sz="0" w:space="0" w:color="auto"/>
      </w:divBdr>
    </w:div>
    <w:div w:id="569775164">
      <w:bodyDiv w:val="1"/>
      <w:marLeft w:val="0"/>
      <w:marRight w:val="0"/>
      <w:marTop w:val="0"/>
      <w:marBottom w:val="0"/>
      <w:divBdr>
        <w:top w:val="none" w:sz="0" w:space="0" w:color="auto"/>
        <w:left w:val="none" w:sz="0" w:space="0" w:color="auto"/>
        <w:bottom w:val="none" w:sz="0" w:space="0" w:color="auto"/>
        <w:right w:val="none" w:sz="0" w:space="0" w:color="auto"/>
      </w:divBdr>
    </w:div>
    <w:div w:id="570308724">
      <w:bodyDiv w:val="1"/>
      <w:marLeft w:val="0"/>
      <w:marRight w:val="0"/>
      <w:marTop w:val="0"/>
      <w:marBottom w:val="0"/>
      <w:divBdr>
        <w:top w:val="none" w:sz="0" w:space="0" w:color="auto"/>
        <w:left w:val="none" w:sz="0" w:space="0" w:color="auto"/>
        <w:bottom w:val="none" w:sz="0" w:space="0" w:color="auto"/>
        <w:right w:val="none" w:sz="0" w:space="0" w:color="auto"/>
      </w:divBdr>
    </w:div>
    <w:div w:id="570820247">
      <w:bodyDiv w:val="1"/>
      <w:marLeft w:val="0"/>
      <w:marRight w:val="0"/>
      <w:marTop w:val="0"/>
      <w:marBottom w:val="0"/>
      <w:divBdr>
        <w:top w:val="none" w:sz="0" w:space="0" w:color="auto"/>
        <w:left w:val="none" w:sz="0" w:space="0" w:color="auto"/>
        <w:bottom w:val="none" w:sz="0" w:space="0" w:color="auto"/>
        <w:right w:val="none" w:sz="0" w:space="0" w:color="auto"/>
      </w:divBdr>
    </w:div>
    <w:div w:id="575091474">
      <w:bodyDiv w:val="1"/>
      <w:marLeft w:val="0"/>
      <w:marRight w:val="0"/>
      <w:marTop w:val="0"/>
      <w:marBottom w:val="0"/>
      <w:divBdr>
        <w:top w:val="none" w:sz="0" w:space="0" w:color="auto"/>
        <w:left w:val="none" w:sz="0" w:space="0" w:color="auto"/>
        <w:bottom w:val="none" w:sz="0" w:space="0" w:color="auto"/>
        <w:right w:val="none" w:sz="0" w:space="0" w:color="auto"/>
      </w:divBdr>
    </w:div>
    <w:div w:id="575556159">
      <w:bodyDiv w:val="1"/>
      <w:marLeft w:val="0"/>
      <w:marRight w:val="0"/>
      <w:marTop w:val="0"/>
      <w:marBottom w:val="0"/>
      <w:divBdr>
        <w:top w:val="none" w:sz="0" w:space="0" w:color="auto"/>
        <w:left w:val="none" w:sz="0" w:space="0" w:color="auto"/>
        <w:bottom w:val="none" w:sz="0" w:space="0" w:color="auto"/>
        <w:right w:val="none" w:sz="0" w:space="0" w:color="auto"/>
      </w:divBdr>
    </w:div>
    <w:div w:id="577447774">
      <w:bodyDiv w:val="1"/>
      <w:marLeft w:val="0"/>
      <w:marRight w:val="0"/>
      <w:marTop w:val="0"/>
      <w:marBottom w:val="0"/>
      <w:divBdr>
        <w:top w:val="none" w:sz="0" w:space="0" w:color="auto"/>
        <w:left w:val="none" w:sz="0" w:space="0" w:color="auto"/>
        <w:bottom w:val="none" w:sz="0" w:space="0" w:color="auto"/>
        <w:right w:val="none" w:sz="0" w:space="0" w:color="auto"/>
      </w:divBdr>
    </w:div>
    <w:div w:id="579872402">
      <w:bodyDiv w:val="1"/>
      <w:marLeft w:val="0"/>
      <w:marRight w:val="0"/>
      <w:marTop w:val="0"/>
      <w:marBottom w:val="0"/>
      <w:divBdr>
        <w:top w:val="none" w:sz="0" w:space="0" w:color="auto"/>
        <w:left w:val="none" w:sz="0" w:space="0" w:color="auto"/>
        <w:bottom w:val="none" w:sz="0" w:space="0" w:color="auto"/>
        <w:right w:val="none" w:sz="0" w:space="0" w:color="auto"/>
      </w:divBdr>
    </w:div>
    <w:div w:id="580219812">
      <w:bodyDiv w:val="1"/>
      <w:marLeft w:val="0"/>
      <w:marRight w:val="0"/>
      <w:marTop w:val="0"/>
      <w:marBottom w:val="0"/>
      <w:divBdr>
        <w:top w:val="none" w:sz="0" w:space="0" w:color="auto"/>
        <w:left w:val="none" w:sz="0" w:space="0" w:color="auto"/>
        <w:bottom w:val="none" w:sz="0" w:space="0" w:color="auto"/>
        <w:right w:val="none" w:sz="0" w:space="0" w:color="auto"/>
      </w:divBdr>
    </w:div>
    <w:div w:id="584994182">
      <w:bodyDiv w:val="1"/>
      <w:marLeft w:val="0"/>
      <w:marRight w:val="0"/>
      <w:marTop w:val="0"/>
      <w:marBottom w:val="0"/>
      <w:divBdr>
        <w:top w:val="none" w:sz="0" w:space="0" w:color="auto"/>
        <w:left w:val="none" w:sz="0" w:space="0" w:color="auto"/>
        <w:bottom w:val="none" w:sz="0" w:space="0" w:color="auto"/>
        <w:right w:val="none" w:sz="0" w:space="0" w:color="auto"/>
      </w:divBdr>
    </w:div>
    <w:div w:id="585457213">
      <w:bodyDiv w:val="1"/>
      <w:marLeft w:val="0"/>
      <w:marRight w:val="0"/>
      <w:marTop w:val="0"/>
      <w:marBottom w:val="0"/>
      <w:divBdr>
        <w:top w:val="none" w:sz="0" w:space="0" w:color="auto"/>
        <w:left w:val="none" w:sz="0" w:space="0" w:color="auto"/>
        <w:bottom w:val="none" w:sz="0" w:space="0" w:color="auto"/>
        <w:right w:val="none" w:sz="0" w:space="0" w:color="auto"/>
      </w:divBdr>
    </w:div>
    <w:div w:id="587156102">
      <w:bodyDiv w:val="1"/>
      <w:marLeft w:val="0"/>
      <w:marRight w:val="0"/>
      <w:marTop w:val="0"/>
      <w:marBottom w:val="0"/>
      <w:divBdr>
        <w:top w:val="none" w:sz="0" w:space="0" w:color="auto"/>
        <w:left w:val="none" w:sz="0" w:space="0" w:color="auto"/>
        <w:bottom w:val="none" w:sz="0" w:space="0" w:color="auto"/>
        <w:right w:val="none" w:sz="0" w:space="0" w:color="auto"/>
      </w:divBdr>
    </w:div>
    <w:div w:id="587541056">
      <w:bodyDiv w:val="1"/>
      <w:marLeft w:val="0"/>
      <w:marRight w:val="0"/>
      <w:marTop w:val="0"/>
      <w:marBottom w:val="0"/>
      <w:divBdr>
        <w:top w:val="none" w:sz="0" w:space="0" w:color="auto"/>
        <w:left w:val="none" w:sz="0" w:space="0" w:color="auto"/>
        <w:bottom w:val="none" w:sz="0" w:space="0" w:color="auto"/>
        <w:right w:val="none" w:sz="0" w:space="0" w:color="auto"/>
      </w:divBdr>
    </w:div>
    <w:div w:id="588199626">
      <w:bodyDiv w:val="1"/>
      <w:marLeft w:val="0"/>
      <w:marRight w:val="0"/>
      <w:marTop w:val="0"/>
      <w:marBottom w:val="0"/>
      <w:divBdr>
        <w:top w:val="none" w:sz="0" w:space="0" w:color="auto"/>
        <w:left w:val="none" w:sz="0" w:space="0" w:color="auto"/>
        <w:bottom w:val="none" w:sz="0" w:space="0" w:color="auto"/>
        <w:right w:val="none" w:sz="0" w:space="0" w:color="auto"/>
      </w:divBdr>
    </w:div>
    <w:div w:id="590284309">
      <w:bodyDiv w:val="1"/>
      <w:marLeft w:val="0"/>
      <w:marRight w:val="0"/>
      <w:marTop w:val="0"/>
      <w:marBottom w:val="0"/>
      <w:divBdr>
        <w:top w:val="none" w:sz="0" w:space="0" w:color="auto"/>
        <w:left w:val="none" w:sz="0" w:space="0" w:color="auto"/>
        <w:bottom w:val="none" w:sz="0" w:space="0" w:color="auto"/>
        <w:right w:val="none" w:sz="0" w:space="0" w:color="auto"/>
      </w:divBdr>
    </w:div>
    <w:div w:id="590704721">
      <w:bodyDiv w:val="1"/>
      <w:marLeft w:val="0"/>
      <w:marRight w:val="0"/>
      <w:marTop w:val="0"/>
      <w:marBottom w:val="0"/>
      <w:divBdr>
        <w:top w:val="none" w:sz="0" w:space="0" w:color="auto"/>
        <w:left w:val="none" w:sz="0" w:space="0" w:color="auto"/>
        <w:bottom w:val="none" w:sz="0" w:space="0" w:color="auto"/>
        <w:right w:val="none" w:sz="0" w:space="0" w:color="auto"/>
      </w:divBdr>
    </w:div>
    <w:div w:id="598679106">
      <w:bodyDiv w:val="1"/>
      <w:marLeft w:val="0"/>
      <w:marRight w:val="0"/>
      <w:marTop w:val="0"/>
      <w:marBottom w:val="0"/>
      <w:divBdr>
        <w:top w:val="none" w:sz="0" w:space="0" w:color="auto"/>
        <w:left w:val="none" w:sz="0" w:space="0" w:color="auto"/>
        <w:bottom w:val="none" w:sz="0" w:space="0" w:color="auto"/>
        <w:right w:val="none" w:sz="0" w:space="0" w:color="auto"/>
      </w:divBdr>
    </w:div>
    <w:div w:id="599412064">
      <w:bodyDiv w:val="1"/>
      <w:marLeft w:val="0"/>
      <w:marRight w:val="0"/>
      <w:marTop w:val="0"/>
      <w:marBottom w:val="0"/>
      <w:divBdr>
        <w:top w:val="none" w:sz="0" w:space="0" w:color="auto"/>
        <w:left w:val="none" w:sz="0" w:space="0" w:color="auto"/>
        <w:bottom w:val="none" w:sz="0" w:space="0" w:color="auto"/>
        <w:right w:val="none" w:sz="0" w:space="0" w:color="auto"/>
      </w:divBdr>
    </w:div>
    <w:div w:id="599685871">
      <w:bodyDiv w:val="1"/>
      <w:marLeft w:val="0"/>
      <w:marRight w:val="0"/>
      <w:marTop w:val="0"/>
      <w:marBottom w:val="0"/>
      <w:divBdr>
        <w:top w:val="none" w:sz="0" w:space="0" w:color="auto"/>
        <w:left w:val="none" w:sz="0" w:space="0" w:color="auto"/>
        <w:bottom w:val="none" w:sz="0" w:space="0" w:color="auto"/>
        <w:right w:val="none" w:sz="0" w:space="0" w:color="auto"/>
      </w:divBdr>
    </w:div>
    <w:div w:id="602956395">
      <w:bodyDiv w:val="1"/>
      <w:marLeft w:val="0"/>
      <w:marRight w:val="0"/>
      <w:marTop w:val="0"/>
      <w:marBottom w:val="0"/>
      <w:divBdr>
        <w:top w:val="none" w:sz="0" w:space="0" w:color="auto"/>
        <w:left w:val="none" w:sz="0" w:space="0" w:color="auto"/>
        <w:bottom w:val="none" w:sz="0" w:space="0" w:color="auto"/>
        <w:right w:val="none" w:sz="0" w:space="0" w:color="auto"/>
      </w:divBdr>
    </w:div>
    <w:div w:id="603616584">
      <w:bodyDiv w:val="1"/>
      <w:marLeft w:val="0"/>
      <w:marRight w:val="0"/>
      <w:marTop w:val="0"/>
      <w:marBottom w:val="0"/>
      <w:divBdr>
        <w:top w:val="none" w:sz="0" w:space="0" w:color="auto"/>
        <w:left w:val="none" w:sz="0" w:space="0" w:color="auto"/>
        <w:bottom w:val="none" w:sz="0" w:space="0" w:color="auto"/>
        <w:right w:val="none" w:sz="0" w:space="0" w:color="auto"/>
      </w:divBdr>
    </w:div>
    <w:div w:id="608009148">
      <w:bodyDiv w:val="1"/>
      <w:marLeft w:val="0"/>
      <w:marRight w:val="0"/>
      <w:marTop w:val="0"/>
      <w:marBottom w:val="0"/>
      <w:divBdr>
        <w:top w:val="none" w:sz="0" w:space="0" w:color="auto"/>
        <w:left w:val="none" w:sz="0" w:space="0" w:color="auto"/>
        <w:bottom w:val="none" w:sz="0" w:space="0" w:color="auto"/>
        <w:right w:val="none" w:sz="0" w:space="0" w:color="auto"/>
      </w:divBdr>
    </w:div>
    <w:div w:id="611977596">
      <w:bodyDiv w:val="1"/>
      <w:marLeft w:val="0"/>
      <w:marRight w:val="0"/>
      <w:marTop w:val="0"/>
      <w:marBottom w:val="0"/>
      <w:divBdr>
        <w:top w:val="none" w:sz="0" w:space="0" w:color="auto"/>
        <w:left w:val="none" w:sz="0" w:space="0" w:color="auto"/>
        <w:bottom w:val="none" w:sz="0" w:space="0" w:color="auto"/>
        <w:right w:val="none" w:sz="0" w:space="0" w:color="auto"/>
      </w:divBdr>
    </w:div>
    <w:div w:id="612636734">
      <w:bodyDiv w:val="1"/>
      <w:marLeft w:val="0"/>
      <w:marRight w:val="0"/>
      <w:marTop w:val="0"/>
      <w:marBottom w:val="0"/>
      <w:divBdr>
        <w:top w:val="none" w:sz="0" w:space="0" w:color="auto"/>
        <w:left w:val="none" w:sz="0" w:space="0" w:color="auto"/>
        <w:bottom w:val="none" w:sz="0" w:space="0" w:color="auto"/>
        <w:right w:val="none" w:sz="0" w:space="0" w:color="auto"/>
      </w:divBdr>
    </w:div>
    <w:div w:id="614677950">
      <w:bodyDiv w:val="1"/>
      <w:marLeft w:val="0"/>
      <w:marRight w:val="0"/>
      <w:marTop w:val="0"/>
      <w:marBottom w:val="0"/>
      <w:divBdr>
        <w:top w:val="none" w:sz="0" w:space="0" w:color="auto"/>
        <w:left w:val="none" w:sz="0" w:space="0" w:color="auto"/>
        <w:bottom w:val="none" w:sz="0" w:space="0" w:color="auto"/>
        <w:right w:val="none" w:sz="0" w:space="0" w:color="auto"/>
      </w:divBdr>
    </w:div>
    <w:div w:id="622154299">
      <w:bodyDiv w:val="1"/>
      <w:marLeft w:val="0"/>
      <w:marRight w:val="0"/>
      <w:marTop w:val="0"/>
      <w:marBottom w:val="0"/>
      <w:divBdr>
        <w:top w:val="none" w:sz="0" w:space="0" w:color="auto"/>
        <w:left w:val="none" w:sz="0" w:space="0" w:color="auto"/>
        <w:bottom w:val="none" w:sz="0" w:space="0" w:color="auto"/>
        <w:right w:val="none" w:sz="0" w:space="0" w:color="auto"/>
      </w:divBdr>
    </w:div>
    <w:div w:id="622268161">
      <w:bodyDiv w:val="1"/>
      <w:marLeft w:val="0"/>
      <w:marRight w:val="0"/>
      <w:marTop w:val="0"/>
      <w:marBottom w:val="0"/>
      <w:divBdr>
        <w:top w:val="none" w:sz="0" w:space="0" w:color="auto"/>
        <w:left w:val="none" w:sz="0" w:space="0" w:color="auto"/>
        <w:bottom w:val="none" w:sz="0" w:space="0" w:color="auto"/>
        <w:right w:val="none" w:sz="0" w:space="0" w:color="auto"/>
      </w:divBdr>
    </w:div>
    <w:div w:id="622737182">
      <w:bodyDiv w:val="1"/>
      <w:marLeft w:val="0"/>
      <w:marRight w:val="0"/>
      <w:marTop w:val="0"/>
      <w:marBottom w:val="0"/>
      <w:divBdr>
        <w:top w:val="none" w:sz="0" w:space="0" w:color="auto"/>
        <w:left w:val="none" w:sz="0" w:space="0" w:color="auto"/>
        <w:bottom w:val="none" w:sz="0" w:space="0" w:color="auto"/>
        <w:right w:val="none" w:sz="0" w:space="0" w:color="auto"/>
      </w:divBdr>
    </w:div>
    <w:div w:id="624507942">
      <w:bodyDiv w:val="1"/>
      <w:marLeft w:val="0"/>
      <w:marRight w:val="0"/>
      <w:marTop w:val="0"/>
      <w:marBottom w:val="0"/>
      <w:divBdr>
        <w:top w:val="none" w:sz="0" w:space="0" w:color="auto"/>
        <w:left w:val="none" w:sz="0" w:space="0" w:color="auto"/>
        <w:bottom w:val="none" w:sz="0" w:space="0" w:color="auto"/>
        <w:right w:val="none" w:sz="0" w:space="0" w:color="auto"/>
      </w:divBdr>
    </w:div>
    <w:div w:id="627711672">
      <w:bodyDiv w:val="1"/>
      <w:marLeft w:val="0"/>
      <w:marRight w:val="0"/>
      <w:marTop w:val="0"/>
      <w:marBottom w:val="0"/>
      <w:divBdr>
        <w:top w:val="none" w:sz="0" w:space="0" w:color="auto"/>
        <w:left w:val="none" w:sz="0" w:space="0" w:color="auto"/>
        <w:bottom w:val="none" w:sz="0" w:space="0" w:color="auto"/>
        <w:right w:val="none" w:sz="0" w:space="0" w:color="auto"/>
      </w:divBdr>
    </w:div>
    <w:div w:id="630475707">
      <w:bodyDiv w:val="1"/>
      <w:marLeft w:val="0"/>
      <w:marRight w:val="0"/>
      <w:marTop w:val="0"/>
      <w:marBottom w:val="0"/>
      <w:divBdr>
        <w:top w:val="none" w:sz="0" w:space="0" w:color="auto"/>
        <w:left w:val="none" w:sz="0" w:space="0" w:color="auto"/>
        <w:bottom w:val="none" w:sz="0" w:space="0" w:color="auto"/>
        <w:right w:val="none" w:sz="0" w:space="0" w:color="auto"/>
      </w:divBdr>
    </w:div>
    <w:div w:id="630595489">
      <w:bodyDiv w:val="1"/>
      <w:marLeft w:val="0"/>
      <w:marRight w:val="0"/>
      <w:marTop w:val="0"/>
      <w:marBottom w:val="0"/>
      <w:divBdr>
        <w:top w:val="none" w:sz="0" w:space="0" w:color="auto"/>
        <w:left w:val="none" w:sz="0" w:space="0" w:color="auto"/>
        <w:bottom w:val="none" w:sz="0" w:space="0" w:color="auto"/>
        <w:right w:val="none" w:sz="0" w:space="0" w:color="auto"/>
      </w:divBdr>
    </w:div>
    <w:div w:id="630750133">
      <w:bodyDiv w:val="1"/>
      <w:marLeft w:val="0"/>
      <w:marRight w:val="0"/>
      <w:marTop w:val="0"/>
      <w:marBottom w:val="0"/>
      <w:divBdr>
        <w:top w:val="none" w:sz="0" w:space="0" w:color="auto"/>
        <w:left w:val="none" w:sz="0" w:space="0" w:color="auto"/>
        <w:bottom w:val="none" w:sz="0" w:space="0" w:color="auto"/>
        <w:right w:val="none" w:sz="0" w:space="0" w:color="auto"/>
      </w:divBdr>
    </w:div>
    <w:div w:id="631983453">
      <w:bodyDiv w:val="1"/>
      <w:marLeft w:val="0"/>
      <w:marRight w:val="0"/>
      <w:marTop w:val="0"/>
      <w:marBottom w:val="0"/>
      <w:divBdr>
        <w:top w:val="none" w:sz="0" w:space="0" w:color="auto"/>
        <w:left w:val="none" w:sz="0" w:space="0" w:color="auto"/>
        <w:bottom w:val="none" w:sz="0" w:space="0" w:color="auto"/>
        <w:right w:val="none" w:sz="0" w:space="0" w:color="auto"/>
      </w:divBdr>
    </w:div>
    <w:div w:id="646933445">
      <w:bodyDiv w:val="1"/>
      <w:marLeft w:val="0"/>
      <w:marRight w:val="0"/>
      <w:marTop w:val="0"/>
      <w:marBottom w:val="0"/>
      <w:divBdr>
        <w:top w:val="none" w:sz="0" w:space="0" w:color="auto"/>
        <w:left w:val="none" w:sz="0" w:space="0" w:color="auto"/>
        <w:bottom w:val="none" w:sz="0" w:space="0" w:color="auto"/>
        <w:right w:val="none" w:sz="0" w:space="0" w:color="auto"/>
      </w:divBdr>
    </w:div>
    <w:div w:id="648680620">
      <w:bodyDiv w:val="1"/>
      <w:marLeft w:val="0"/>
      <w:marRight w:val="0"/>
      <w:marTop w:val="0"/>
      <w:marBottom w:val="0"/>
      <w:divBdr>
        <w:top w:val="none" w:sz="0" w:space="0" w:color="auto"/>
        <w:left w:val="none" w:sz="0" w:space="0" w:color="auto"/>
        <w:bottom w:val="none" w:sz="0" w:space="0" w:color="auto"/>
        <w:right w:val="none" w:sz="0" w:space="0" w:color="auto"/>
      </w:divBdr>
    </w:div>
    <w:div w:id="649212239">
      <w:bodyDiv w:val="1"/>
      <w:marLeft w:val="0"/>
      <w:marRight w:val="0"/>
      <w:marTop w:val="0"/>
      <w:marBottom w:val="0"/>
      <w:divBdr>
        <w:top w:val="none" w:sz="0" w:space="0" w:color="auto"/>
        <w:left w:val="none" w:sz="0" w:space="0" w:color="auto"/>
        <w:bottom w:val="none" w:sz="0" w:space="0" w:color="auto"/>
        <w:right w:val="none" w:sz="0" w:space="0" w:color="auto"/>
      </w:divBdr>
    </w:div>
    <w:div w:id="649529178">
      <w:bodyDiv w:val="1"/>
      <w:marLeft w:val="0"/>
      <w:marRight w:val="0"/>
      <w:marTop w:val="0"/>
      <w:marBottom w:val="0"/>
      <w:divBdr>
        <w:top w:val="none" w:sz="0" w:space="0" w:color="auto"/>
        <w:left w:val="none" w:sz="0" w:space="0" w:color="auto"/>
        <w:bottom w:val="none" w:sz="0" w:space="0" w:color="auto"/>
        <w:right w:val="none" w:sz="0" w:space="0" w:color="auto"/>
      </w:divBdr>
    </w:div>
    <w:div w:id="649754893">
      <w:bodyDiv w:val="1"/>
      <w:marLeft w:val="0"/>
      <w:marRight w:val="0"/>
      <w:marTop w:val="0"/>
      <w:marBottom w:val="0"/>
      <w:divBdr>
        <w:top w:val="none" w:sz="0" w:space="0" w:color="auto"/>
        <w:left w:val="none" w:sz="0" w:space="0" w:color="auto"/>
        <w:bottom w:val="none" w:sz="0" w:space="0" w:color="auto"/>
        <w:right w:val="none" w:sz="0" w:space="0" w:color="auto"/>
      </w:divBdr>
    </w:div>
    <w:div w:id="650915047">
      <w:bodyDiv w:val="1"/>
      <w:marLeft w:val="0"/>
      <w:marRight w:val="0"/>
      <w:marTop w:val="0"/>
      <w:marBottom w:val="0"/>
      <w:divBdr>
        <w:top w:val="none" w:sz="0" w:space="0" w:color="auto"/>
        <w:left w:val="none" w:sz="0" w:space="0" w:color="auto"/>
        <w:bottom w:val="none" w:sz="0" w:space="0" w:color="auto"/>
        <w:right w:val="none" w:sz="0" w:space="0" w:color="auto"/>
      </w:divBdr>
    </w:div>
    <w:div w:id="653607301">
      <w:bodyDiv w:val="1"/>
      <w:marLeft w:val="0"/>
      <w:marRight w:val="0"/>
      <w:marTop w:val="0"/>
      <w:marBottom w:val="0"/>
      <w:divBdr>
        <w:top w:val="none" w:sz="0" w:space="0" w:color="auto"/>
        <w:left w:val="none" w:sz="0" w:space="0" w:color="auto"/>
        <w:bottom w:val="none" w:sz="0" w:space="0" w:color="auto"/>
        <w:right w:val="none" w:sz="0" w:space="0" w:color="auto"/>
      </w:divBdr>
    </w:div>
    <w:div w:id="655457648">
      <w:bodyDiv w:val="1"/>
      <w:marLeft w:val="0"/>
      <w:marRight w:val="0"/>
      <w:marTop w:val="0"/>
      <w:marBottom w:val="0"/>
      <w:divBdr>
        <w:top w:val="none" w:sz="0" w:space="0" w:color="auto"/>
        <w:left w:val="none" w:sz="0" w:space="0" w:color="auto"/>
        <w:bottom w:val="none" w:sz="0" w:space="0" w:color="auto"/>
        <w:right w:val="none" w:sz="0" w:space="0" w:color="auto"/>
      </w:divBdr>
    </w:div>
    <w:div w:id="657881146">
      <w:bodyDiv w:val="1"/>
      <w:marLeft w:val="0"/>
      <w:marRight w:val="0"/>
      <w:marTop w:val="0"/>
      <w:marBottom w:val="0"/>
      <w:divBdr>
        <w:top w:val="none" w:sz="0" w:space="0" w:color="auto"/>
        <w:left w:val="none" w:sz="0" w:space="0" w:color="auto"/>
        <w:bottom w:val="none" w:sz="0" w:space="0" w:color="auto"/>
        <w:right w:val="none" w:sz="0" w:space="0" w:color="auto"/>
      </w:divBdr>
    </w:div>
    <w:div w:id="658508167">
      <w:bodyDiv w:val="1"/>
      <w:marLeft w:val="0"/>
      <w:marRight w:val="0"/>
      <w:marTop w:val="0"/>
      <w:marBottom w:val="0"/>
      <w:divBdr>
        <w:top w:val="none" w:sz="0" w:space="0" w:color="auto"/>
        <w:left w:val="none" w:sz="0" w:space="0" w:color="auto"/>
        <w:bottom w:val="none" w:sz="0" w:space="0" w:color="auto"/>
        <w:right w:val="none" w:sz="0" w:space="0" w:color="auto"/>
      </w:divBdr>
    </w:div>
    <w:div w:id="662897054">
      <w:bodyDiv w:val="1"/>
      <w:marLeft w:val="0"/>
      <w:marRight w:val="0"/>
      <w:marTop w:val="0"/>
      <w:marBottom w:val="0"/>
      <w:divBdr>
        <w:top w:val="none" w:sz="0" w:space="0" w:color="auto"/>
        <w:left w:val="none" w:sz="0" w:space="0" w:color="auto"/>
        <w:bottom w:val="none" w:sz="0" w:space="0" w:color="auto"/>
        <w:right w:val="none" w:sz="0" w:space="0" w:color="auto"/>
      </w:divBdr>
    </w:div>
    <w:div w:id="664434796">
      <w:bodyDiv w:val="1"/>
      <w:marLeft w:val="0"/>
      <w:marRight w:val="0"/>
      <w:marTop w:val="0"/>
      <w:marBottom w:val="0"/>
      <w:divBdr>
        <w:top w:val="none" w:sz="0" w:space="0" w:color="auto"/>
        <w:left w:val="none" w:sz="0" w:space="0" w:color="auto"/>
        <w:bottom w:val="none" w:sz="0" w:space="0" w:color="auto"/>
        <w:right w:val="none" w:sz="0" w:space="0" w:color="auto"/>
      </w:divBdr>
    </w:div>
    <w:div w:id="668755696">
      <w:bodyDiv w:val="1"/>
      <w:marLeft w:val="0"/>
      <w:marRight w:val="0"/>
      <w:marTop w:val="0"/>
      <w:marBottom w:val="0"/>
      <w:divBdr>
        <w:top w:val="none" w:sz="0" w:space="0" w:color="auto"/>
        <w:left w:val="none" w:sz="0" w:space="0" w:color="auto"/>
        <w:bottom w:val="none" w:sz="0" w:space="0" w:color="auto"/>
        <w:right w:val="none" w:sz="0" w:space="0" w:color="auto"/>
      </w:divBdr>
    </w:div>
    <w:div w:id="673994594">
      <w:bodyDiv w:val="1"/>
      <w:marLeft w:val="0"/>
      <w:marRight w:val="0"/>
      <w:marTop w:val="0"/>
      <w:marBottom w:val="0"/>
      <w:divBdr>
        <w:top w:val="none" w:sz="0" w:space="0" w:color="auto"/>
        <w:left w:val="none" w:sz="0" w:space="0" w:color="auto"/>
        <w:bottom w:val="none" w:sz="0" w:space="0" w:color="auto"/>
        <w:right w:val="none" w:sz="0" w:space="0" w:color="auto"/>
      </w:divBdr>
    </w:div>
    <w:div w:id="675839005">
      <w:bodyDiv w:val="1"/>
      <w:marLeft w:val="0"/>
      <w:marRight w:val="0"/>
      <w:marTop w:val="0"/>
      <w:marBottom w:val="0"/>
      <w:divBdr>
        <w:top w:val="none" w:sz="0" w:space="0" w:color="auto"/>
        <w:left w:val="none" w:sz="0" w:space="0" w:color="auto"/>
        <w:bottom w:val="none" w:sz="0" w:space="0" w:color="auto"/>
        <w:right w:val="none" w:sz="0" w:space="0" w:color="auto"/>
      </w:divBdr>
    </w:div>
    <w:div w:id="683166385">
      <w:bodyDiv w:val="1"/>
      <w:marLeft w:val="0"/>
      <w:marRight w:val="0"/>
      <w:marTop w:val="0"/>
      <w:marBottom w:val="0"/>
      <w:divBdr>
        <w:top w:val="none" w:sz="0" w:space="0" w:color="auto"/>
        <w:left w:val="none" w:sz="0" w:space="0" w:color="auto"/>
        <w:bottom w:val="none" w:sz="0" w:space="0" w:color="auto"/>
        <w:right w:val="none" w:sz="0" w:space="0" w:color="auto"/>
      </w:divBdr>
    </w:div>
    <w:div w:id="683242844">
      <w:bodyDiv w:val="1"/>
      <w:marLeft w:val="0"/>
      <w:marRight w:val="0"/>
      <w:marTop w:val="0"/>
      <w:marBottom w:val="0"/>
      <w:divBdr>
        <w:top w:val="none" w:sz="0" w:space="0" w:color="auto"/>
        <w:left w:val="none" w:sz="0" w:space="0" w:color="auto"/>
        <w:bottom w:val="none" w:sz="0" w:space="0" w:color="auto"/>
        <w:right w:val="none" w:sz="0" w:space="0" w:color="auto"/>
      </w:divBdr>
    </w:div>
    <w:div w:id="687560323">
      <w:bodyDiv w:val="1"/>
      <w:marLeft w:val="0"/>
      <w:marRight w:val="0"/>
      <w:marTop w:val="0"/>
      <w:marBottom w:val="0"/>
      <w:divBdr>
        <w:top w:val="none" w:sz="0" w:space="0" w:color="auto"/>
        <w:left w:val="none" w:sz="0" w:space="0" w:color="auto"/>
        <w:bottom w:val="none" w:sz="0" w:space="0" w:color="auto"/>
        <w:right w:val="none" w:sz="0" w:space="0" w:color="auto"/>
      </w:divBdr>
    </w:div>
    <w:div w:id="691031364">
      <w:bodyDiv w:val="1"/>
      <w:marLeft w:val="0"/>
      <w:marRight w:val="0"/>
      <w:marTop w:val="0"/>
      <w:marBottom w:val="0"/>
      <w:divBdr>
        <w:top w:val="none" w:sz="0" w:space="0" w:color="auto"/>
        <w:left w:val="none" w:sz="0" w:space="0" w:color="auto"/>
        <w:bottom w:val="none" w:sz="0" w:space="0" w:color="auto"/>
        <w:right w:val="none" w:sz="0" w:space="0" w:color="auto"/>
      </w:divBdr>
    </w:div>
    <w:div w:id="691495173">
      <w:bodyDiv w:val="1"/>
      <w:marLeft w:val="0"/>
      <w:marRight w:val="0"/>
      <w:marTop w:val="0"/>
      <w:marBottom w:val="0"/>
      <w:divBdr>
        <w:top w:val="none" w:sz="0" w:space="0" w:color="auto"/>
        <w:left w:val="none" w:sz="0" w:space="0" w:color="auto"/>
        <w:bottom w:val="none" w:sz="0" w:space="0" w:color="auto"/>
        <w:right w:val="none" w:sz="0" w:space="0" w:color="auto"/>
      </w:divBdr>
    </w:div>
    <w:div w:id="691800871">
      <w:bodyDiv w:val="1"/>
      <w:marLeft w:val="0"/>
      <w:marRight w:val="0"/>
      <w:marTop w:val="0"/>
      <w:marBottom w:val="0"/>
      <w:divBdr>
        <w:top w:val="none" w:sz="0" w:space="0" w:color="auto"/>
        <w:left w:val="none" w:sz="0" w:space="0" w:color="auto"/>
        <w:bottom w:val="none" w:sz="0" w:space="0" w:color="auto"/>
        <w:right w:val="none" w:sz="0" w:space="0" w:color="auto"/>
      </w:divBdr>
    </w:div>
    <w:div w:id="693773629">
      <w:bodyDiv w:val="1"/>
      <w:marLeft w:val="0"/>
      <w:marRight w:val="0"/>
      <w:marTop w:val="0"/>
      <w:marBottom w:val="0"/>
      <w:divBdr>
        <w:top w:val="none" w:sz="0" w:space="0" w:color="auto"/>
        <w:left w:val="none" w:sz="0" w:space="0" w:color="auto"/>
        <w:bottom w:val="none" w:sz="0" w:space="0" w:color="auto"/>
        <w:right w:val="none" w:sz="0" w:space="0" w:color="auto"/>
      </w:divBdr>
    </w:div>
    <w:div w:id="693924774">
      <w:bodyDiv w:val="1"/>
      <w:marLeft w:val="0"/>
      <w:marRight w:val="0"/>
      <w:marTop w:val="0"/>
      <w:marBottom w:val="0"/>
      <w:divBdr>
        <w:top w:val="none" w:sz="0" w:space="0" w:color="auto"/>
        <w:left w:val="none" w:sz="0" w:space="0" w:color="auto"/>
        <w:bottom w:val="none" w:sz="0" w:space="0" w:color="auto"/>
        <w:right w:val="none" w:sz="0" w:space="0" w:color="auto"/>
      </w:divBdr>
    </w:div>
    <w:div w:id="694497666">
      <w:bodyDiv w:val="1"/>
      <w:marLeft w:val="0"/>
      <w:marRight w:val="0"/>
      <w:marTop w:val="0"/>
      <w:marBottom w:val="0"/>
      <w:divBdr>
        <w:top w:val="none" w:sz="0" w:space="0" w:color="auto"/>
        <w:left w:val="none" w:sz="0" w:space="0" w:color="auto"/>
        <w:bottom w:val="none" w:sz="0" w:space="0" w:color="auto"/>
        <w:right w:val="none" w:sz="0" w:space="0" w:color="auto"/>
      </w:divBdr>
    </w:div>
    <w:div w:id="694774631">
      <w:bodyDiv w:val="1"/>
      <w:marLeft w:val="0"/>
      <w:marRight w:val="0"/>
      <w:marTop w:val="0"/>
      <w:marBottom w:val="0"/>
      <w:divBdr>
        <w:top w:val="none" w:sz="0" w:space="0" w:color="auto"/>
        <w:left w:val="none" w:sz="0" w:space="0" w:color="auto"/>
        <w:bottom w:val="none" w:sz="0" w:space="0" w:color="auto"/>
        <w:right w:val="none" w:sz="0" w:space="0" w:color="auto"/>
      </w:divBdr>
    </w:div>
    <w:div w:id="695080969">
      <w:bodyDiv w:val="1"/>
      <w:marLeft w:val="0"/>
      <w:marRight w:val="0"/>
      <w:marTop w:val="0"/>
      <w:marBottom w:val="0"/>
      <w:divBdr>
        <w:top w:val="none" w:sz="0" w:space="0" w:color="auto"/>
        <w:left w:val="none" w:sz="0" w:space="0" w:color="auto"/>
        <w:bottom w:val="none" w:sz="0" w:space="0" w:color="auto"/>
        <w:right w:val="none" w:sz="0" w:space="0" w:color="auto"/>
      </w:divBdr>
    </w:div>
    <w:div w:id="704138757">
      <w:bodyDiv w:val="1"/>
      <w:marLeft w:val="0"/>
      <w:marRight w:val="0"/>
      <w:marTop w:val="0"/>
      <w:marBottom w:val="0"/>
      <w:divBdr>
        <w:top w:val="none" w:sz="0" w:space="0" w:color="auto"/>
        <w:left w:val="none" w:sz="0" w:space="0" w:color="auto"/>
        <w:bottom w:val="none" w:sz="0" w:space="0" w:color="auto"/>
        <w:right w:val="none" w:sz="0" w:space="0" w:color="auto"/>
      </w:divBdr>
    </w:div>
    <w:div w:id="705713377">
      <w:bodyDiv w:val="1"/>
      <w:marLeft w:val="0"/>
      <w:marRight w:val="0"/>
      <w:marTop w:val="0"/>
      <w:marBottom w:val="0"/>
      <w:divBdr>
        <w:top w:val="none" w:sz="0" w:space="0" w:color="auto"/>
        <w:left w:val="none" w:sz="0" w:space="0" w:color="auto"/>
        <w:bottom w:val="none" w:sz="0" w:space="0" w:color="auto"/>
        <w:right w:val="none" w:sz="0" w:space="0" w:color="auto"/>
      </w:divBdr>
    </w:div>
    <w:div w:id="706564061">
      <w:bodyDiv w:val="1"/>
      <w:marLeft w:val="0"/>
      <w:marRight w:val="0"/>
      <w:marTop w:val="0"/>
      <w:marBottom w:val="0"/>
      <w:divBdr>
        <w:top w:val="none" w:sz="0" w:space="0" w:color="auto"/>
        <w:left w:val="none" w:sz="0" w:space="0" w:color="auto"/>
        <w:bottom w:val="none" w:sz="0" w:space="0" w:color="auto"/>
        <w:right w:val="none" w:sz="0" w:space="0" w:color="auto"/>
      </w:divBdr>
    </w:div>
    <w:div w:id="711003304">
      <w:bodyDiv w:val="1"/>
      <w:marLeft w:val="0"/>
      <w:marRight w:val="0"/>
      <w:marTop w:val="0"/>
      <w:marBottom w:val="0"/>
      <w:divBdr>
        <w:top w:val="none" w:sz="0" w:space="0" w:color="auto"/>
        <w:left w:val="none" w:sz="0" w:space="0" w:color="auto"/>
        <w:bottom w:val="none" w:sz="0" w:space="0" w:color="auto"/>
        <w:right w:val="none" w:sz="0" w:space="0" w:color="auto"/>
      </w:divBdr>
    </w:div>
    <w:div w:id="711459428">
      <w:bodyDiv w:val="1"/>
      <w:marLeft w:val="0"/>
      <w:marRight w:val="0"/>
      <w:marTop w:val="0"/>
      <w:marBottom w:val="0"/>
      <w:divBdr>
        <w:top w:val="none" w:sz="0" w:space="0" w:color="auto"/>
        <w:left w:val="none" w:sz="0" w:space="0" w:color="auto"/>
        <w:bottom w:val="none" w:sz="0" w:space="0" w:color="auto"/>
        <w:right w:val="none" w:sz="0" w:space="0" w:color="auto"/>
      </w:divBdr>
    </w:div>
    <w:div w:id="713653526">
      <w:bodyDiv w:val="1"/>
      <w:marLeft w:val="0"/>
      <w:marRight w:val="0"/>
      <w:marTop w:val="0"/>
      <w:marBottom w:val="0"/>
      <w:divBdr>
        <w:top w:val="none" w:sz="0" w:space="0" w:color="auto"/>
        <w:left w:val="none" w:sz="0" w:space="0" w:color="auto"/>
        <w:bottom w:val="none" w:sz="0" w:space="0" w:color="auto"/>
        <w:right w:val="none" w:sz="0" w:space="0" w:color="auto"/>
      </w:divBdr>
    </w:div>
    <w:div w:id="715391031">
      <w:bodyDiv w:val="1"/>
      <w:marLeft w:val="0"/>
      <w:marRight w:val="0"/>
      <w:marTop w:val="0"/>
      <w:marBottom w:val="0"/>
      <w:divBdr>
        <w:top w:val="none" w:sz="0" w:space="0" w:color="auto"/>
        <w:left w:val="none" w:sz="0" w:space="0" w:color="auto"/>
        <w:bottom w:val="none" w:sz="0" w:space="0" w:color="auto"/>
        <w:right w:val="none" w:sz="0" w:space="0" w:color="auto"/>
      </w:divBdr>
    </w:div>
    <w:div w:id="715399670">
      <w:bodyDiv w:val="1"/>
      <w:marLeft w:val="0"/>
      <w:marRight w:val="0"/>
      <w:marTop w:val="0"/>
      <w:marBottom w:val="0"/>
      <w:divBdr>
        <w:top w:val="none" w:sz="0" w:space="0" w:color="auto"/>
        <w:left w:val="none" w:sz="0" w:space="0" w:color="auto"/>
        <w:bottom w:val="none" w:sz="0" w:space="0" w:color="auto"/>
        <w:right w:val="none" w:sz="0" w:space="0" w:color="auto"/>
      </w:divBdr>
    </w:div>
    <w:div w:id="716900635">
      <w:bodyDiv w:val="1"/>
      <w:marLeft w:val="0"/>
      <w:marRight w:val="0"/>
      <w:marTop w:val="0"/>
      <w:marBottom w:val="0"/>
      <w:divBdr>
        <w:top w:val="none" w:sz="0" w:space="0" w:color="auto"/>
        <w:left w:val="none" w:sz="0" w:space="0" w:color="auto"/>
        <w:bottom w:val="none" w:sz="0" w:space="0" w:color="auto"/>
        <w:right w:val="none" w:sz="0" w:space="0" w:color="auto"/>
      </w:divBdr>
    </w:div>
    <w:div w:id="717435831">
      <w:bodyDiv w:val="1"/>
      <w:marLeft w:val="0"/>
      <w:marRight w:val="0"/>
      <w:marTop w:val="0"/>
      <w:marBottom w:val="0"/>
      <w:divBdr>
        <w:top w:val="none" w:sz="0" w:space="0" w:color="auto"/>
        <w:left w:val="none" w:sz="0" w:space="0" w:color="auto"/>
        <w:bottom w:val="none" w:sz="0" w:space="0" w:color="auto"/>
        <w:right w:val="none" w:sz="0" w:space="0" w:color="auto"/>
      </w:divBdr>
    </w:div>
    <w:div w:id="723022203">
      <w:bodyDiv w:val="1"/>
      <w:marLeft w:val="0"/>
      <w:marRight w:val="0"/>
      <w:marTop w:val="0"/>
      <w:marBottom w:val="0"/>
      <w:divBdr>
        <w:top w:val="none" w:sz="0" w:space="0" w:color="auto"/>
        <w:left w:val="none" w:sz="0" w:space="0" w:color="auto"/>
        <w:bottom w:val="none" w:sz="0" w:space="0" w:color="auto"/>
        <w:right w:val="none" w:sz="0" w:space="0" w:color="auto"/>
      </w:divBdr>
    </w:div>
    <w:div w:id="725447526">
      <w:bodyDiv w:val="1"/>
      <w:marLeft w:val="0"/>
      <w:marRight w:val="0"/>
      <w:marTop w:val="0"/>
      <w:marBottom w:val="0"/>
      <w:divBdr>
        <w:top w:val="none" w:sz="0" w:space="0" w:color="auto"/>
        <w:left w:val="none" w:sz="0" w:space="0" w:color="auto"/>
        <w:bottom w:val="none" w:sz="0" w:space="0" w:color="auto"/>
        <w:right w:val="none" w:sz="0" w:space="0" w:color="auto"/>
      </w:divBdr>
    </w:div>
    <w:div w:id="725490047">
      <w:bodyDiv w:val="1"/>
      <w:marLeft w:val="0"/>
      <w:marRight w:val="0"/>
      <w:marTop w:val="0"/>
      <w:marBottom w:val="0"/>
      <w:divBdr>
        <w:top w:val="none" w:sz="0" w:space="0" w:color="auto"/>
        <w:left w:val="none" w:sz="0" w:space="0" w:color="auto"/>
        <w:bottom w:val="none" w:sz="0" w:space="0" w:color="auto"/>
        <w:right w:val="none" w:sz="0" w:space="0" w:color="auto"/>
      </w:divBdr>
    </w:div>
    <w:div w:id="726414448">
      <w:bodyDiv w:val="1"/>
      <w:marLeft w:val="0"/>
      <w:marRight w:val="0"/>
      <w:marTop w:val="0"/>
      <w:marBottom w:val="0"/>
      <w:divBdr>
        <w:top w:val="none" w:sz="0" w:space="0" w:color="auto"/>
        <w:left w:val="none" w:sz="0" w:space="0" w:color="auto"/>
        <w:bottom w:val="none" w:sz="0" w:space="0" w:color="auto"/>
        <w:right w:val="none" w:sz="0" w:space="0" w:color="auto"/>
      </w:divBdr>
    </w:div>
    <w:div w:id="728847526">
      <w:bodyDiv w:val="1"/>
      <w:marLeft w:val="0"/>
      <w:marRight w:val="0"/>
      <w:marTop w:val="0"/>
      <w:marBottom w:val="0"/>
      <w:divBdr>
        <w:top w:val="none" w:sz="0" w:space="0" w:color="auto"/>
        <w:left w:val="none" w:sz="0" w:space="0" w:color="auto"/>
        <w:bottom w:val="none" w:sz="0" w:space="0" w:color="auto"/>
        <w:right w:val="none" w:sz="0" w:space="0" w:color="auto"/>
      </w:divBdr>
    </w:div>
    <w:div w:id="735132949">
      <w:bodyDiv w:val="1"/>
      <w:marLeft w:val="0"/>
      <w:marRight w:val="0"/>
      <w:marTop w:val="0"/>
      <w:marBottom w:val="0"/>
      <w:divBdr>
        <w:top w:val="none" w:sz="0" w:space="0" w:color="auto"/>
        <w:left w:val="none" w:sz="0" w:space="0" w:color="auto"/>
        <w:bottom w:val="none" w:sz="0" w:space="0" w:color="auto"/>
        <w:right w:val="none" w:sz="0" w:space="0" w:color="auto"/>
      </w:divBdr>
    </w:div>
    <w:div w:id="736705002">
      <w:bodyDiv w:val="1"/>
      <w:marLeft w:val="0"/>
      <w:marRight w:val="0"/>
      <w:marTop w:val="0"/>
      <w:marBottom w:val="0"/>
      <w:divBdr>
        <w:top w:val="none" w:sz="0" w:space="0" w:color="auto"/>
        <w:left w:val="none" w:sz="0" w:space="0" w:color="auto"/>
        <w:bottom w:val="none" w:sz="0" w:space="0" w:color="auto"/>
        <w:right w:val="none" w:sz="0" w:space="0" w:color="auto"/>
      </w:divBdr>
    </w:div>
    <w:div w:id="739136636">
      <w:bodyDiv w:val="1"/>
      <w:marLeft w:val="0"/>
      <w:marRight w:val="0"/>
      <w:marTop w:val="0"/>
      <w:marBottom w:val="0"/>
      <w:divBdr>
        <w:top w:val="none" w:sz="0" w:space="0" w:color="auto"/>
        <w:left w:val="none" w:sz="0" w:space="0" w:color="auto"/>
        <w:bottom w:val="none" w:sz="0" w:space="0" w:color="auto"/>
        <w:right w:val="none" w:sz="0" w:space="0" w:color="auto"/>
      </w:divBdr>
    </w:div>
    <w:div w:id="739644322">
      <w:bodyDiv w:val="1"/>
      <w:marLeft w:val="0"/>
      <w:marRight w:val="0"/>
      <w:marTop w:val="0"/>
      <w:marBottom w:val="0"/>
      <w:divBdr>
        <w:top w:val="none" w:sz="0" w:space="0" w:color="auto"/>
        <w:left w:val="none" w:sz="0" w:space="0" w:color="auto"/>
        <w:bottom w:val="none" w:sz="0" w:space="0" w:color="auto"/>
        <w:right w:val="none" w:sz="0" w:space="0" w:color="auto"/>
      </w:divBdr>
    </w:div>
    <w:div w:id="743918995">
      <w:bodyDiv w:val="1"/>
      <w:marLeft w:val="0"/>
      <w:marRight w:val="0"/>
      <w:marTop w:val="0"/>
      <w:marBottom w:val="0"/>
      <w:divBdr>
        <w:top w:val="none" w:sz="0" w:space="0" w:color="auto"/>
        <w:left w:val="none" w:sz="0" w:space="0" w:color="auto"/>
        <w:bottom w:val="none" w:sz="0" w:space="0" w:color="auto"/>
        <w:right w:val="none" w:sz="0" w:space="0" w:color="auto"/>
      </w:divBdr>
    </w:div>
    <w:div w:id="745760649">
      <w:bodyDiv w:val="1"/>
      <w:marLeft w:val="0"/>
      <w:marRight w:val="0"/>
      <w:marTop w:val="0"/>
      <w:marBottom w:val="0"/>
      <w:divBdr>
        <w:top w:val="none" w:sz="0" w:space="0" w:color="auto"/>
        <w:left w:val="none" w:sz="0" w:space="0" w:color="auto"/>
        <w:bottom w:val="none" w:sz="0" w:space="0" w:color="auto"/>
        <w:right w:val="none" w:sz="0" w:space="0" w:color="auto"/>
      </w:divBdr>
    </w:div>
    <w:div w:id="747535885">
      <w:bodyDiv w:val="1"/>
      <w:marLeft w:val="0"/>
      <w:marRight w:val="0"/>
      <w:marTop w:val="0"/>
      <w:marBottom w:val="0"/>
      <w:divBdr>
        <w:top w:val="none" w:sz="0" w:space="0" w:color="auto"/>
        <w:left w:val="none" w:sz="0" w:space="0" w:color="auto"/>
        <w:bottom w:val="none" w:sz="0" w:space="0" w:color="auto"/>
        <w:right w:val="none" w:sz="0" w:space="0" w:color="auto"/>
      </w:divBdr>
    </w:div>
    <w:div w:id="757754151">
      <w:bodyDiv w:val="1"/>
      <w:marLeft w:val="0"/>
      <w:marRight w:val="0"/>
      <w:marTop w:val="0"/>
      <w:marBottom w:val="0"/>
      <w:divBdr>
        <w:top w:val="none" w:sz="0" w:space="0" w:color="auto"/>
        <w:left w:val="none" w:sz="0" w:space="0" w:color="auto"/>
        <w:bottom w:val="none" w:sz="0" w:space="0" w:color="auto"/>
        <w:right w:val="none" w:sz="0" w:space="0" w:color="auto"/>
      </w:divBdr>
    </w:div>
    <w:div w:id="761802862">
      <w:bodyDiv w:val="1"/>
      <w:marLeft w:val="0"/>
      <w:marRight w:val="0"/>
      <w:marTop w:val="0"/>
      <w:marBottom w:val="0"/>
      <w:divBdr>
        <w:top w:val="none" w:sz="0" w:space="0" w:color="auto"/>
        <w:left w:val="none" w:sz="0" w:space="0" w:color="auto"/>
        <w:bottom w:val="none" w:sz="0" w:space="0" w:color="auto"/>
        <w:right w:val="none" w:sz="0" w:space="0" w:color="auto"/>
      </w:divBdr>
    </w:div>
    <w:div w:id="762577360">
      <w:bodyDiv w:val="1"/>
      <w:marLeft w:val="0"/>
      <w:marRight w:val="0"/>
      <w:marTop w:val="0"/>
      <w:marBottom w:val="0"/>
      <w:divBdr>
        <w:top w:val="none" w:sz="0" w:space="0" w:color="auto"/>
        <w:left w:val="none" w:sz="0" w:space="0" w:color="auto"/>
        <w:bottom w:val="none" w:sz="0" w:space="0" w:color="auto"/>
        <w:right w:val="none" w:sz="0" w:space="0" w:color="auto"/>
      </w:divBdr>
    </w:div>
    <w:div w:id="766969522">
      <w:bodyDiv w:val="1"/>
      <w:marLeft w:val="0"/>
      <w:marRight w:val="0"/>
      <w:marTop w:val="0"/>
      <w:marBottom w:val="0"/>
      <w:divBdr>
        <w:top w:val="none" w:sz="0" w:space="0" w:color="auto"/>
        <w:left w:val="none" w:sz="0" w:space="0" w:color="auto"/>
        <w:bottom w:val="none" w:sz="0" w:space="0" w:color="auto"/>
        <w:right w:val="none" w:sz="0" w:space="0" w:color="auto"/>
      </w:divBdr>
    </w:div>
    <w:div w:id="768082188">
      <w:bodyDiv w:val="1"/>
      <w:marLeft w:val="0"/>
      <w:marRight w:val="0"/>
      <w:marTop w:val="0"/>
      <w:marBottom w:val="0"/>
      <w:divBdr>
        <w:top w:val="none" w:sz="0" w:space="0" w:color="auto"/>
        <w:left w:val="none" w:sz="0" w:space="0" w:color="auto"/>
        <w:bottom w:val="none" w:sz="0" w:space="0" w:color="auto"/>
        <w:right w:val="none" w:sz="0" w:space="0" w:color="auto"/>
      </w:divBdr>
    </w:div>
    <w:div w:id="771971574">
      <w:bodyDiv w:val="1"/>
      <w:marLeft w:val="0"/>
      <w:marRight w:val="0"/>
      <w:marTop w:val="0"/>
      <w:marBottom w:val="0"/>
      <w:divBdr>
        <w:top w:val="none" w:sz="0" w:space="0" w:color="auto"/>
        <w:left w:val="none" w:sz="0" w:space="0" w:color="auto"/>
        <w:bottom w:val="none" w:sz="0" w:space="0" w:color="auto"/>
        <w:right w:val="none" w:sz="0" w:space="0" w:color="auto"/>
      </w:divBdr>
    </w:div>
    <w:div w:id="772238820">
      <w:bodyDiv w:val="1"/>
      <w:marLeft w:val="0"/>
      <w:marRight w:val="0"/>
      <w:marTop w:val="0"/>
      <w:marBottom w:val="0"/>
      <w:divBdr>
        <w:top w:val="none" w:sz="0" w:space="0" w:color="auto"/>
        <w:left w:val="none" w:sz="0" w:space="0" w:color="auto"/>
        <w:bottom w:val="none" w:sz="0" w:space="0" w:color="auto"/>
        <w:right w:val="none" w:sz="0" w:space="0" w:color="auto"/>
      </w:divBdr>
    </w:div>
    <w:div w:id="772938803">
      <w:bodyDiv w:val="1"/>
      <w:marLeft w:val="0"/>
      <w:marRight w:val="0"/>
      <w:marTop w:val="0"/>
      <w:marBottom w:val="0"/>
      <w:divBdr>
        <w:top w:val="none" w:sz="0" w:space="0" w:color="auto"/>
        <w:left w:val="none" w:sz="0" w:space="0" w:color="auto"/>
        <w:bottom w:val="none" w:sz="0" w:space="0" w:color="auto"/>
        <w:right w:val="none" w:sz="0" w:space="0" w:color="auto"/>
      </w:divBdr>
    </w:div>
    <w:div w:id="778333966">
      <w:bodyDiv w:val="1"/>
      <w:marLeft w:val="0"/>
      <w:marRight w:val="0"/>
      <w:marTop w:val="0"/>
      <w:marBottom w:val="0"/>
      <w:divBdr>
        <w:top w:val="none" w:sz="0" w:space="0" w:color="auto"/>
        <w:left w:val="none" w:sz="0" w:space="0" w:color="auto"/>
        <w:bottom w:val="none" w:sz="0" w:space="0" w:color="auto"/>
        <w:right w:val="none" w:sz="0" w:space="0" w:color="auto"/>
      </w:divBdr>
    </w:div>
    <w:div w:id="781801118">
      <w:bodyDiv w:val="1"/>
      <w:marLeft w:val="0"/>
      <w:marRight w:val="0"/>
      <w:marTop w:val="0"/>
      <w:marBottom w:val="0"/>
      <w:divBdr>
        <w:top w:val="none" w:sz="0" w:space="0" w:color="auto"/>
        <w:left w:val="none" w:sz="0" w:space="0" w:color="auto"/>
        <w:bottom w:val="none" w:sz="0" w:space="0" w:color="auto"/>
        <w:right w:val="none" w:sz="0" w:space="0" w:color="auto"/>
      </w:divBdr>
    </w:div>
    <w:div w:id="782308351">
      <w:bodyDiv w:val="1"/>
      <w:marLeft w:val="0"/>
      <w:marRight w:val="0"/>
      <w:marTop w:val="0"/>
      <w:marBottom w:val="0"/>
      <w:divBdr>
        <w:top w:val="none" w:sz="0" w:space="0" w:color="auto"/>
        <w:left w:val="none" w:sz="0" w:space="0" w:color="auto"/>
        <w:bottom w:val="none" w:sz="0" w:space="0" w:color="auto"/>
        <w:right w:val="none" w:sz="0" w:space="0" w:color="auto"/>
      </w:divBdr>
    </w:div>
    <w:div w:id="785973378">
      <w:bodyDiv w:val="1"/>
      <w:marLeft w:val="0"/>
      <w:marRight w:val="0"/>
      <w:marTop w:val="0"/>
      <w:marBottom w:val="0"/>
      <w:divBdr>
        <w:top w:val="none" w:sz="0" w:space="0" w:color="auto"/>
        <w:left w:val="none" w:sz="0" w:space="0" w:color="auto"/>
        <w:bottom w:val="none" w:sz="0" w:space="0" w:color="auto"/>
        <w:right w:val="none" w:sz="0" w:space="0" w:color="auto"/>
      </w:divBdr>
    </w:div>
    <w:div w:id="787819206">
      <w:bodyDiv w:val="1"/>
      <w:marLeft w:val="0"/>
      <w:marRight w:val="0"/>
      <w:marTop w:val="0"/>
      <w:marBottom w:val="0"/>
      <w:divBdr>
        <w:top w:val="none" w:sz="0" w:space="0" w:color="auto"/>
        <w:left w:val="none" w:sz="0" w:space="0" w:color="auto"/>
        <w:bottom w:val="none" w:sz="0" w:space="0" w:color="auto"/>
        <w:right w:val="none" w:sz="0" w:space="0" w:color="auto"/>
      </w:divBdr>
    </w:div>
    <w:div w:id="791903598">
      <w:bodyDiv w:val="1"/>
      <w:marLeft w:val="0"/>
      <w:marRight w:val="0"/>
      <w:marTop w:val="0"/>
      <w:marBottom w:val="0"/>
      <w:divBdr>
        <w:top w:val="none" w:sz="0" w:space="0" w:color="auto"/>
        <w:left w:val="none" w:sz="0" w:space="0" w:color="auto"/>
        <w:bottom w:val="none" w:sz="0" w:space="0" w:color="auto"/>
        <w:right w:val="none" w:sz="0" w:space="0" w:color="auto"/>
      </w:divBdr>
    </w:div>
    <w:div w:id="791946302">
      <w:bodyDiv w:val="1"/>
      <w:marLeft w:val="0"/>
      <w:marRight w:val="0"/>
      <w:marTop w:val="0"/>
      <w:marBottom w:val="0"/>
      <w:divBdr>
        <w:top w:val="none" w:sz="0" w:space="0" w:color="auto"/>
        <w:left w:val="none" w:sz="0" w:space="0" w:color="auto"/>
        <w:bottom w:val="none" w:sz="0" w:space="0" w:color="auto"/>
        <w:right w:val="none" w:sz="0" w:space="0" w:color="auto"/>
      </w:divBdr>
    </w:div>
    <w:div w:id="792789471">
      <w:bodyDiv w:val="1"/>
      <w:marLeft w:val="0"/>
      <w:marRight w:val="0"/>
      <w:marTop w:val="0"/>
      <w:marBottom w:val="0"/>
      <w:divBdr>
        <w:top w:val="none" w:sz="0" w:space="0" w:color="auto"/>
        <w:left w:val="none" w:sz="0" w:space="0" w:color="auto"/>
        <w:bottom w:val="none" w:sz="0" w:space="0" w:color="auto"/>
        <w:right w:val="none" w:sz="0" w:space="0" w:color="auto"/>
      </w:divBdr>
    </w:div>
    <w:div w:id="798299955">
      <w:bodyDiv w:val="1"/>
      <w:marLeft w:val="0"/>
      <w:marRight w:val="0"/>
      <w:marTop w:val="0"/>
      <w:marBottom w:val="0"/>
      <w:divBdr>
        <w:top w:val="none" w:sz="0" w:space="0" w:color="auto"/>
        <w:left w:val="none" w:sz="0" w:space="0" w:color="auto"/>
        <w:bottom w:val="none" w:sz="0" w:space="0" w:color="auto"/>
        <w:right w:val="none" w:sz="0" w:space="0" w:color="auto"/>
      </w:divBdr>
    </w:div>
    <w:div w:id="802042238">
      <w:bodyDiv w:val="1"/>
      <w:marLeft w:val="0"/>
      <w:marRight w:val="0"/>
      <w:marTop w:val="0"/>
      <w:marBottom w:val="0"/>
      <w:divBdr>
        <w:top w:val="none" w:sz="0" w:space="0" w:color="auto"/>
        <w:left w:val="none" w:sz="0" w:space="0" w:color="auto"/>
        <w:bottom w:val="none" w:sz="0" w:space="0" w:color="auto"/>
        <w:right w:val="none" w:sz="0" w:space="0" w:color="auto"/>
      </w:divBdr>
    </w:div>
    <w:div w:id="804392784">
      <w:bodyDiv w:val="1"/>
      <w:marLeft w:val="0"/>
      <w:marRight w:val="0"/>
      <w:marTop w:val="0"/>
      <w:marBottom w:val="0"/>
      <w:divBdr>
        <w:top w:val="none" w:sz="0" w:space="0" w:color="auto"/>
        <w:left w:val="none" w:sz="0" w:space="0" w:color="auto"/>
        <w:bottom w:val="none" w:sz="0" w:space="0" w:color="auto"/>
        <w:right w:val="none" w:sz="0" w:space="0" w:color="auto"/>
      </w:divBdr>
    </w:div>
    <w:div w:id="806045867">
      <w:bodyDiv w:val="1"/>
      <w:marLeft w:val="0"/>
      <w:marRight w:val="0"/>
      <w:marTop w:val="0"/>
      <w:marBottom w:val="0"/>
      <w:divBdr>
        <w:top w:val="none" w:sz="0" w:space="0" w:color="auto"/>
        <w:left w:val="none" w:sz="0" w:space="0" w:color="auto"/>
        <w:bottom w:val="none" w:sz="0" w:space="0" w:color="auto"/>
        <w:right w:val="none" w:sz="0" w:space="0" w:color="auto"/>
      </w:divBdr>
    </w:div>
    <w:div w:id="808984556">
      <w:bodyDiv w:val="1"/>
      <w:marLeft w:val="0"/>
      <w:marRight w:val="0"/>
      <w:marTop w:val="0"/>
      <w:marBottom w:val="0"/>
      <w:divBdr>
        <w:top w:val="none" w:sz="0" w:space="0" w:color="auto"/>
        <w:left w:val="none" w:sz="0" w:space="0" w:color="auto"/>
        <w:bottom w:val="none" w:sz="0" w:space="0" w:color="auto"/>
        <w:right w:val="none" w:sz="0" w:space="0" w:color="auto"/>
      </w:divBdr>
    </w:div>
    <w:div w:id="809904575">
      <w:bodyDiv w:val="1"/>
      <w:marLeft w:val="0"/>
      <w:marRight w:val="0"/>
      <w:marTop w:val="0"/>
      <w:marBottom w:val="0"/>
      <w:divBdr>
        <w:top w:val="none" w:sz="0" w:space="0" w:color="auto"/>
        <w:left w:val="none" w:sz="0" w:space="0" w:color="auto"/>
        <w:bottom w:val="none" w:sz="0" w:space="0" w:color="auto"/>
        <w:right w:val="none" w:sz="0" w:space="0" w:color="auto"/>
      </w:divBdr>
    </w:div>
    <w:div w:id="823160935">
      <w:bodyDiv w:val="1"/>
      <w:marLeft w:val="0"/>
      <w:marRight w:val="0"/>
      <w:marTop w:val="0"/>
      <w:marBottom w:val="0"/>
      <w:divBdr>
        <w:top w:val="none" w:sz="0" w:space="0" w:color="auto"/>
        <w:left w:val="none" w:sz="0" w:space="0" w:color="auto"/>
        <w:bottom w:val="none" w:sz="0" w:space="0" w:color="auto"/>
        <w:right w:val="none" w:sz="0" w:space="0" w:color="auto"/>
      </w:divBdr>
    </w:div>
    <w:div w:id="829566110">
      <w:bodyDiv w:val="1"/>
      <w:marLeft w:val="0"/>
      <w:marRight w:val="0"/>
      <w:marTop w:val="0"/>
      <w:marBottom w:val="0"/>
      <w:divBdr>
        <w:top w:val="none" w:sz="0" w:space="0" w:color="auto"/>
        <w:left w:val="none" w:sz="0" w:space="0" w:color="auto"/>
        <w:bottom w:val="none" w:sz="0" w:space="0" w:color="auto"/>
        <w:right w:val="none" w:sz="0" w:space="0" w:color="auto"/>
      </w:divBdr>
    </w:div>
    <w:div w:id="831411582">
      <w:bodyDiv w:val="1"/>
      <w:marLeft w:val="0"/>
      <w:marRight w:val="0"/>
      <w:marTop w:val="0"/>
      <w:marBottom w:val="0"/>
      <w:divBdr>
        <w:top w:val="none" w:sz="0" w:space="0" w:color="auto"/>
        <w:left w:val="none" w:sz="0" w:space="0" w:color="auto"/>
        <w:bottom w:val="none" w:sz="0" w:space="0" w:color="auto"/>
        <w:right w:val="none" w:sz="0" w:space="0" w:color="auto"/>
      </w:divBdr>
    </w:div>
    <w:div w:id="844638745">
      <w:bodyDiv w:val="1"/>
      <w:marLeft w:val="0"/>
      <w:marRight w:val="0"/>
      <w:marTop w:val="0"/>
      <w:marBottom w:val="0"/>
      <w:divBdr>
        <w:top w:val="none" w:sz="0" w:space="0" w:color="auto"/>
        <w:left w:val="none" w:sz="0" w:space="0" w:color="auto"/>
        <w:bottom w:val="none" w:sz="0" w:space="0" w:color="auto"/>
        <w:right w:val="none" w:sz="0" w:space="0" w:color="auto"/>
      </w:divBdr>
    </w:div>
    <w:div w:id="848175780">
      <w:bodyDiv w:val="1"/>
      <w:marLeft w:val="0"/>
      <w:marRight w:val="0"/>
      <w:marTop w:val="0"/>
      <w:marBottom w:val="0"/>
      <w:divBdr>
        <w:top w:val="none" w:sz="0" w:space="0" w:color="auto"/>
        <w:left w:val="none" w:sz="0" w:space="0" w:color="auto"/>
        <w:bottom w:val="none" w:sz="0" w:space="0" w:color="auto"/>
        <w:right w:val="none" w:sz="0" w:space="0" w:color="auto"/>
      </w:divBdr>
    </w:div>
    <w:div w:id="848713200">
      <w:bodyDiv w:val="1"/>
      <w:marLeft w:val="0"/>
      <w:marRight w:val="0"/>
      <w:marTop w:val="0"/>
      <w:marBottom w:val="0"/>
      <w:divBdr>
        <w:top w:val="none" w:sz="0" w:space="0" w:color="auto"/>
        <w:left w:val="none" w:sz="0" w:space="0" w:color="auto"/>
        <w:bottom w:val="none" w:sz="0" w:space="0" w:color="auto"/>
        <w:right w:val="none" w:sz="0" w:space="0" w:color="auto"/>
      </w:divBdr>
    </w:div>
    <w:div w:id="848757443">
      <w:bodyDiv w:val="1"/>
      <w:marLeft w:val="0"/>
      <w:marRight w:val="0"/>
      <w:marTop w:val="0"/>
      <w:marBottom w:val="0"/>
      <w:divBdr>
        <w:top w:val="none" w:sz="0" w:space="0" w:color="auto"/>
        <w:left w:val="none" w:sz="0" w:space="0" w:color="auto"/>
        <w:bottom w:val="none" w:sz="0" w:space="0" w:color="auto"/>
        <w:right w:val="none" w:sz="0" w:space="0" w:color="auto"/>
      </w:divBdr>
    </w:div>
    <w:div w:id="855652779">
      <w:bodyDiv w:val="1"/>
      <w:marLeft w:val="0"/>
      <w:marRight w:val="0"/>
      <w:marTop w:val="0"/>
      <w:marBottom w:val="0"/>
      <w:divBdr>
        <w:top w:val="none" w:sz="0" w:space="0" w:color="auto"/>
        <w:left w:val="none" w:sz="0" w:space="0" w:color="auto"/>
        <w:bottom w:val="none" w:sz="0" w:space="0" w:color="auto"/>
        <w:right w:val="none" w:sz="0" w:space="0" w:color="auto"/>
      </w:divBdr>
    </w:div>
    <w:div w:id="856314634">
      <w:bodyDiv w:val="1"/>
      <w:marLeft w:val="0"/>
      <w:marRight w:val="0"/>
      <w:marTop w:val="0"/>
      <w:marBottom w:val="0"/>
      <w:divBdr>
        <w:top w:val="none" w:sz="0" w:space="0" w:color="auto"/>
        <w:left w:val="none" w:sz="0" w:space="0" w:color="auto"/>
        <w:bottom w:val="none" w:sz="0" w:space="0" w:color="auto"/>
        <w:right w:val="none" w:sz="0" w:space="0" w:color="auto"/>
      </w:divBdr>
    </w:div>
    <w:div w:id="860095586">
      <w:bodyDiv w:val="1"/>
      <w:marLeft w:val="0"/>
      <w:marRight w:val="0"/>
      <w:marTop w:val="0"/>
      <w:marBottom w:val="0"/>
      <w:divBdr>
        <w:top w:val="none" w:sz="0" w:space="0" w:color="auto"/>
        <w:left w:val="none" w:sz="0" w:space="0" w:color="auto"/>
        <w:bottom w:val="none" w:sz="0" w:space="0" w:color="auto"/>
        <w:right w:val="none" w:sz="0" w:space="0" w:color="auto"/>
      </w:divBdr>
    </w:div>
    <w:div w:id="861824845">
      <w:bodyDiv w:val="1"/>
      <w:marLeft w:val="0"/>
      <w:marRight w:val="0"/>
      <w:marTop w:val="0"/>
      <w:marBottom w:val="0"/>
      <w:divBdr>
        <w:top w:val="none" w:sz="0" w:space="0" w:color="auto"/>
        <w:left w:val="none" w:sz="0" w:space="0" w:color="auto"/>
        <w:bottom w:val="none" w:sz="0" w:space="0" w:color="auto"/>
        <w:right w:val="none" w:sz="0" w:space="0" w:color="auto"/>
      </w:divBdr>
    </w:div>
    <w:div w:id="866332526">
      <w:bodyDiv w:val="1"/>
      <w:marLeft w:val="0"/>
      <w:marRight w:val="0"/>
      <w:marTop w:val="0"/>
      <w:marBottom w:val="0"/>
      <w:divBdr>
        <w:top w:val="none" w:sz="0" w:space="0" w:color="auto"/>
        <w:left w:val="none" w:sz="0" w:space="0" w:color="auto"/>
        <w:bottom w:val="none" w:sz="0" w:space="0" w:color="auto"/>
        <w:right w:val="none" w:sz="0" w:space="0" w:color="auto"/>
      </w:divBdr>
    </w:div>
    <w:div w:id="867256916">
      <w:bodyDiv w:val="1"/>
      <w:marLeft w:val="0"/>
      <w:marRight w:val="0"/>
      <w:marTop w:val="0"/>
      <w:marBottom w:val="0"/>
      <w:divBdr>
        <w:top w:val="none" w:sz="0" w:space="0" w:color="auto"/>
        <w:left w:val="none" w:sz="0" w:space="0" w:color="auto"/>
        <w:bottom w:val="none" w:sz="0" w:space="0" w:color="auto"/>
        <w:right w:val="none" w:sz="0" w:space="0" w:color="auto"/>
      </w:divBdr>
    </w:div>
    <w:div w:id="868029681">
      <w:bodyDiv w:val="1"/>
      <w:marLeft w:val="0"/>
      <w:marRight w:val="0"/>
      <w:marTop w:val="0"/>
      <w:marBottom w:val="0"/>
      <w:divBdr>
        <w:top w:val="none" w:sz="0" w:space="0" w:color="auto"/>
        <w:left w:val="none" w:sz="0" w:space="0" w:color="auto"/>
        <w:bottom w:val="none" w:sz="0" w:space="0" w:color="auto"/>
        <w:right w:val="none" w:sz="0" w:space="0" w:color="auto"/>
      </w:divBdr>
    </w:div>
    <w:div w:id="868107318">
      <w:bodyDiv w:val="1"/>
      <w:marLeft w:val="0"/>
      <w:marRight w:val="0"/>
      <w:marTop w:val="0"/>
      <w:marBottom w:val="0"/>
      <w:divBdr>
        <w:top w:val="none" w:sz="0" w:space="0" w:color="auto"/>
        <w:left w:val="none" w:sz="0" w:space="0" w:color="auto"/>
        <w:bottom w:val="none" w:sz="0" w:space="0" w:color="auto"/>
        <w:right w:val="none" w:sz="0" w:space="0" w:color="auto"/>
      </w:divBdr>
    </w:div>
    <w:div w:id="871501881">
      <w:bodyDiv w:val="1"/>
      <w:marLeft w:val="0"/>
      <w:marRight w:val="0"/>
      <w:marTop w:val="0"/>
      <w:marBottom w:val="0"/>
      <w:divBdr>
        <w:top w:val="none" w:sz="0" w:space="0" w:color="auto"/>
        <w:left w:val="none" w:sz="0" w:space="0" w:color="auto"/>
        <w:bottom w:val="none" w:sz="0" w:space="0" w:color="auto"/>
        <w:right w:val="none" w:sz="0" w:space="0" w:color="auto"/>
      </w:divBdr>
    </w:div>
    <w:div w:id="876432715">
      <w:bodyDiv w:val="1"/>
      <w:marLeft w:val="0"/>
      <w:marRight w:val="0"/>
      <w:marTop w:val="0"/>
      <w:marBottom w:val="0"/>
      <w:divBdr>
        <w:top w:val="none" w:sz="0" w:space="0" w:color="auto"/>
        <w:left w:val="none" w:sz="0" w:space="0" w:color="auto"/>
        <w:bottom w:val="none" w:sz="0" w:space="0" w:color="auto"/>
        <w:right w:val="none" w:sz="0" w:space="0" w:color="auto"/>
      </w:divBdr>
    </w:div>
    <w:div w:id="878591223">
      <w:bodyDiv w:val="1"/>
      <w:marLeft w:val="0"/>
      <w:marRight w:val="0"/>
      <w:marTop w:val="0"/>
      <w:marBottom w:val="0"/>
      <w:divBdr>
        <w:top w:val="none" w:sz="0" w:space="0" w:color="auto"/>
        <w:left w:val="none" w:sz="0" w:space="0" w:color="auto"/>
        <w:bottom w:val="none" w:sz="0" w:space="0" w:color="auto"/>
        <w:right w:val="none" w:sz="0" w:space="0" w:color="auto"/>
      </w:divBdr>
    </w:div>
    <w:div w:id="878972378">
      <w:bodyDiv w:val="1"/>
      <w:marLeft w:val="0"/>
      <w:marRight w:val="0"/>
      <w:marTop w:val="0"/>
      <w:marBottom w:val="0"/>
      <w:divBdr>
        <w:top w:val="none" w:sz="0" w:space="0" w:color="auto"/>
        <w:left w:val="none" w:sz="0" w:space="0" w:color="auto"/>
        <w:bottom w:val="none" w:sz="0" w:space="0" w:color="auto"/>
        <w:right w:val="none" w:sz="0" w:space="0" w:color="auto"/>
      </w:divBdr>
    </w:div>
    <w:div w:id="879828408">
      <w:bodyDiv w:val="1"/>
      <w:marLeft w:val="0"/>
      <w:marRight w:val="0"/>
      <w:marTop w:val="0"/>
      <w:marBottom w:val="0"/>
      <w:divBdr>
        <w:top w:val="none" w:sz="0" w:space="0" w:color="auto"/>
        <w:left w:val="none" w:sz="0" w:space="0" w:color="auto"/>
        <w:bottom w:val="none" w:sz="0" w:space="0" w:color="auto"/>
        <w:right w:val="none" w:sz="0" w:space="0" w:color="auto"/>
      </w:divBdr>
    </w:div>
    <w:div w:id="880245967">
      <w:bodyDiv w:val="1"/>
      <w:marLeft w:val="0"/>
      <w:marRight w:val="0"/>
      <w:marTop w:val="0"/>
      <w:marBottom w:val="0"/>
      <w:divBdr>
        <w:top w:val="none" w:sz="0" w:space="0" w:color="auto"/>
        <w:left w:val="none" w:sz="0" w:space="0" w:color="auto"/>
        <w:bottom w:val="none" w:sz="0" w:space="0" w:color="auto"/>
        <w:right w:val="none" w:sz="0" w:space="0" w:color="auto"/>
      </w:divBdr>
    </w:div>
    <w:div w:id="883059917">
      <w:bodyDiv w:val="1"/>
      <w:marLeft w:val="0"/>
      <w:marRight w:val="0"/>
      <w:marTop w:val="0"/>
      <w:marBottom w:val="0"/>
      <w:divBdr>
        <w:top w:val="none" w:sz="0" w:space="0" w:color="auto"/>
        <w:left w:val="none" w:sz="0" w:space="0" w:color="auto"/>
        <w:bottom w:val="none" w:sz="0" w:space="0" w:color="auto"/>
        <w:right w:val="none" w:sz="0" w:space="0" w:color="auto"/>
      </w:divBdr>
    </w:div>
    <w:div w:id="885795051">
      <w:bodyDiv w:val="1"/>
      <w:marLeft w:val="0"/>
      <w:marRight w:val="0"/>
      <w:marTop w:val="0"/>
      <w:marBottom w:val="0"/>
      <w:divBdr>
        <w:top w:val="none" w:sz="0" w:space="0" w:color="auto"/>
        <w:left w:val="none" w:sz="0" w:space="0" w:color="auto"/>
        <w:bottom w:val="none" w:sz="0" w:space="0" w:color="auto"/>
        <w:right w:val="none" w:sz="0" w:space="0" w:color="auto"/>
      </w:divBdr>
    </w:div>
    <w:div w:id="886649298">
      <w:bodyDiv w:val="1"/>
      <w:marLeft w:val="0"/>
      <w:marRight w:val="0"/>
      <w:marTop w:val="0"/>
      <w:marBottom w:val="0"/>
      <w:divBdr>
        <w:top w:val="none" w:sz="0" w:space="0" w:color="auto"/>
        <w:left w:val="none" w:sz="0" w:space="0" w:color="auto"/>
        <w:bottom w:val="none" w:sz="0" w:space="0" w:color="auto"/>
        <w:right w:val="none" w:sz="0" w:space="0" w:color="auto"/>
      </w:divBdr>
    </w:div>
    <w:div w:id="887035176">
      <w:bodyDiv w:val="1"/>
      <w:marLeft w:val="0"/>
      <w:marRight w:val="0"/>
      <w:marTop w:val="0"/>
      <w:marBottom w:val="0"/>
      <w:divBdr>
        <w:top w:val="none" w:sz="0" w:space="0" w:color="auto"/>
        <w:left w:val="none" w:sz="0" w:space="0" w:color="auto"/>
        <w:bottom w:val="none" w:sz="0" w:space="0" w:color="auto"/>
        <w:right w:val="none" w:sz="0" w:space="0" w:color="auto"/>
      </w:divBdr>
    </w:div>
    <w:div w:id="889417197">
      <w:bodyDiv w:val="1"/>
      <w:marLeft w:val="0"/>
      <w:marRight w:val="0"/>
      <w:marTop w:val="0"/>
      <w:marBottom w:val="0"/>
      <w:divBdr>
        <w:top w:val="none" w:sz="0" w:space="0" w:color="auto"/>
        <w:left w:val="none" w:sz="0" w:space="0" w:color="auto"/>
        <w:bottom w:val="none" w:sz="0" w:space="0" w:color="auto"/>
        <w:right w:val="none" w:sz="0" w:space="0" w:color="auto"/>
      </w:divBdr>
    </w:div>
    <w:div w:id="890120735">
      <w:bodyDiv w:val="1"/>
      <w:marLeft w:val="0"/>
      <w:marRight w:val="0"/>
      <w:marTop w:val="0"/>
      <w:marBottom w:val="0"/>
      <w:divBdr>
        <w:top w:val="none" w:sz="0" w:space="0" w:color="auto"/>
        <w:left w:val="none" w:sz="0" w:space="0" w:color="auto"/>
        <w:bottom w:val="none" w:sz="0" w:space="0" w:color="auto"/>
        <w:right w:val="none" w:sz="0" w:space="0" w:color="auto"/>
      </w:divBdr>
    </w:div>
    <w:div w:id="892350792">
      <w:bodyDiv w:val="1"/>
      <w:marLeft w:val="0"/>
      <w:marRight w:val="0"/>
      <w:marTop w:val="0"/>
      <w:marBottom w:val="0"/>
      <w:divBdr>
        <w:top w:val="none" w:sz="0" w:space="0" w:color="auto"/>
        <w:left w:val="none" w:sz="0" w:space="0" w:color="auto"/>
        <w:bottom w:val="none" w:sz="0" w:space="0" w:color="auto"/>
        <w:right w:val="none" w:sz="0" w:space="0" w:color="auto"/>
      </w:divBdr>
    </w:div>
    <w:div w:id="892810594">
      <w:bodyDiv w:val="1"/>
      <w:marLeft w:val="0"/>
      <w:marRight w:val="0"/>
      <w:marTop w:val="0"/>
      <w:marBottom w:val="0"/>
      <w:divBdr>
        <w:top w:val="none" w:sz="0" w:space="0" w:color="auto"/>
        <w:left w:val="none" w:sz="0" w:space="0" w:color="auto"/>
        <w:bottom w:val="none" w:sz="0" w:space="0" w:color="auto"/>
        <w:right w:val="none" w:sz="0" w:space="0" w:color="auto"/>
      </w:divBdr>
    </w:div>
    <w:div w:id="893080500">
      <w:bodyDiv w:val="1"/>
      <w:marLeft w:val="0"/>
      <w:marRight w:val="0"/>
      <w:marTop w:val="0"/>
      <w:marBottom w:val="0"/>
      <w:divBdr>
        <w:top w:val="none" w:sz="0" w:space="0" w:color="auto"/>
        <w:left w:val="none" w:sz="0" w:space="0" w:color="auto"/>
        <w:bottom w:val="none" w:sz="0" w:space="0" w:color="auto"/>
        <w:right w:val="none" w:sz="0" w:space="0" w:color="auto"/>
      </w:divBdr>
    </w:div>
    <w:div w:id="895555446">
      <w:bodyDiv w:val="1"/>
      <w:marLeft w:val="0"/>
      <w:marRight w:val="0"/>
      <w:marTop w:val="0"/>
      <w:marBottom w:val="0"/>
      <w:divBdr>
        <w:top w:val="none" w:sz="0" w:space="0" w:color="auto"/>
        <w:left w:val="none" w:sz="0" w:space="0" w:color="auto"/>
        <w:bottom w:val="none" w:sz="0" w:space="0" w:color="auto"/>
        <w:right w:val="none" w:sz="0" w:space="0" w:color="auto"/>
      </w:divBdr>
    </w:div>
    <w:div w:id="896478926">
      <w:bodyDiv w:val="1"/>
      <w:marLeft w:val="0"/>
      <w:marRight w:val="0"/>
      <w:marTop w:val="0"/>
      <w:marBottom w:val="0"/>
      <w:divBdr>
        <w:top w:val="none" w:sz="0" w:space="0" w:color="auto"/>
        <w:left w:val="none" w:sz="0" w:space="0" w:color="auto"/>
        <w:bottom w:val="none" w:sz="0" w:space="0" w:color="auto"/>
        <w:right w:val="none" w:sz="0" w:space="0" w:color="auto"/>
      </w:divBdr>
    </w:div>
    <w:div w:id="900403549">
      <w:bodyDiv w:val="1"/>
      <w:marLeft w:val="0"/>
      <w:marRight w:val="0"/>
      <w:marTop w:val="0"/>
      <w:marBottom w:val="0"/>
      <w:divBdr>
        <w:top w:val="none" w:sz="0" w:space="0" w:color="auto"/>
        <w:left w:val="none" w:sz="0" w:space="0" w:color="auto"/>
        <w:bottom w:val="none" w:sz="0" w:space="0" w:color="auto"/>
        <w:right w:val="none" w:sz="0" w:space="0" w:color="auto"/>
      </w:divBdr>
    </w:div>
    <w:div w:id="900866449">
      <w:bodyDiv w:val="1"/>
      <w:marLeft w:val="0"/>
      <w:marRight w:val="0"/>
      <w:marTop w:val="0"/>
      <w:marBottom w:val="0"/>
      <w:divBdr>
        <w:top w:val="none" w:sz="0" w:space="0" w:color="auto"/>
        <w:left w:val="none" w:sz="0" w:space="0" w:color="auto"/>
        <w:bottom w:val="none" w:sz="0" w:space="0" w:color="auto"/>
        <w:right w:val="none" w:sz="0" w:space="0" w:color="auto"/>
      </w:divBdr>
    </w:div>
    <w:div w:id="905803219">
      <w:bodyDiv w:val="1"/>
      <w:marLeft w:val="0"/>
      <w:marRight w:val="0"/>
      <w:marTop w:val="0"/>
      <w:marBottom w:val="0"/>
      <w:divBdr>
        <w:top w:val="none" w:sz="0" w:space="0" w:color="auto"/>
        <w:left w:val="none" w:sz="0" w:space="0" w:color="auto"/>
        <w:bottom w:val="none" w:sz="0" w:space="0" w:color="auto"/>
        <w:right w:val="none" w:sz="0" w:space="0" w:color="auto"/>
      </w:divBdr>
    </w:div>
    <w:div w:id="905803404">
      <w:bodyDiv w:val="1"/>
      <w:marLeft w:val="0"/>
      <w:marRight w:val="0"/>
      <w:marTop w:val="0"/>
      <w:marBottom w:val="0"/>
      <w:divBdr>
        <w:top w:val="none" w:sz="0" w:space="0" w:color="auto"/>
        <w:left w:val="none" w:sz="0" w:space="0" w:color="auto"/>
        <w:bottom w:val="none" w:sz="0" w:space="0" w:color="auto"/>
        <w:right w:val="none" w:sz="0" w:space="0" w:color="auto"/>
      </w:divBdr>
    </w:div>
    <w:div w:id="907887028">
      <w:bodyDiv w:val="1"/>
      <w:marLeft w:val="0"/>
      <w:marRight w:val="0"/>
      <w:marTop w:val="0"/>
      <w:marBottom w:val="0"/>
      <w:divBdr>
        <w:top w:val="none" w:sz="0" w:space="0" w:color="auto"/>
        <w:left w:val="none" w:sz="0" w:space="0" w:color="auto"/>
        <w:bottom w:val="none" w:sz="0" w:space="0" w:color="auto"/>
        <w:right w:val="none" w:sz="0" w:space="0" w:color="auto"/>
      </w:divBdr>
    </w:div>
    <w:div w:id="909272982">
      <w:bodyDiv w:val="1"/>
      <w:marLeft w:val="0"/>
      <w:marRight w:val="0"/>
      <w:marTop w:val="0"/>
      <w:marBottom w:val="0"/>
      <w:divBdr>
        <w:top w:val="none" w:sz="0" w:space="0" w:color="auto"/>
        <w:left w:val="none" w:sz="0" w:space="0" w:color="auto"/>
        <w:bottom w:val="none" w:sz="0" w:space="0" w:color="auto"/>
        <w:right w:val="none" w:sz="0" w:space="0" w:color="auto"/>
      </w:divBdr>
    </w:div>
    <w:div w:id="912130810">
      <w:bodyDiv w:val="1"/>
      <w:marLeft w:val="0"/>
      <w:marRight w:val="0"/>
      <w:marTop w:val="0"/>
      <w:marBottom w:val="0"/>
      <w:divBdr>
        <w:top w:val="none" w:sz="0" w:space="0" w:color="auto"/>
        <w:left w:val="none" w:sz="0" w:space="0" w:color="auto"/>
        <w:bottom w:val="none" w:sz="0" w:space="0" w:color="auto"/>
        <w:right w:val="none" w:sz="0" w:space="0" w:color="auto"/>
      </w:divBdr>
    </w:div>
    <w:div w:id="913855699">
      <w:bodyDiv w:val="1"/>
      <w:marLeft w:val="0"/>
      <w:marRight w:val="0"/>
      <w:marTop w:val="0"/>
      <w:marBottom w:val="0"/>
      <w:divBdr>
        <w:top w:val="none" w:sz="0" w:space="0" w:color="auto"/>
        <w:left w:val="none" w:sz="0" w:space="0" w:color="auto"/>
        <w:bottom w:val="none" w:sz="0" w:space="0" w:color="auto"/>
        <w:right w:val="none" w:sz="0" w:space="0" w:color="auto"/>
      </w:divBdr>
    </w:div>
    <w:div w:id="914823360">
      <w:bodyDiv w:val="1"/>
      <w:marLeft w:val="0"/>
      <w:marRight w:val="0"/>
      <w:marTop w:val="0"/>
      <w:marBottom w:val="0"/>
      <w:divBdr>
        <w:top w:val="none" w:sz="0" w:space="0" w:color="auto"/>
        <w:left w:val="none" w:sz="0" w:space="0" w:color="auto"/>
        <w:bottom w:val="none" w:sz="0" w:space="0" w:color="auto"/>
        <w:right w:val="none" w:sz="0" w:space="0" w:color="auto"/>
      </w:divBdr>
    </w:div>
    <w:div w:id="924262998">
      <w:bodyDiv w:val="1"/>
      <w:marLeft w:val="0"/>
      <w:marRight w:val="0"/>
      <w:marTop w:val="0"/>
      <w:marBottom w:val="0"/>
      <w:divBdr>
        <w:top w:val="none" w:sz="0" w:space="0" w:color="auto"/>
        <w:left w:val="none" w:sz="0" w:space="0" w:color="auto"/>
        <w:bottom w:val="none" w:sz="0" w:space="0" w:color="auto"/>
        <w:right w:val="none" w:sz="0" w:space="0" w:color="auto"/>
      </w:divBdr>
    </w:div>
    <w:div w:id="925382689">
      <w:bodyDiv w:val="1"/>
      <w:marLeft w:val="0"/>
      <w:marRight w:val="0"/>
      <w:marTop w:val="0"/>
      <w:marBottom w:val="0"/>
      <w:divBdr>
        <w:top w:val="none" w:sz="0" w:space="0" w:color="auto"/>
        <w:left w:val="none" w:sz="0" w:space="0" w:color="auto"/>
        <w:bottom w:val="none" w:sz="0" w:space="0" w:color="auto"/>
        <w:right w:val="none" w:sz="0" w:space="0" w:color="auto"/>
      </w:divBdr>
    </w:div>
    <w:div w:id="926111000">
      <w:bodyDiv w:val="1"/>
      <w:marLeft w:val="0"/>
      <w:marRight w:val="0"/>
      <w:marTop w:val="0"/>
      <w:marBottom w:val="0"/>
      <w:divBdr>
        <w:top w:val="none" w:sz="0" w:space="0" w:color="auto"/>
        <w:left w:val="none" w:sz="0" w:space="0" w:color="auto"/>
        <w:bottom w:val="none" w:sz="0" w:space="0" w:color="auto"/>
        <w:right w:val="none" w:sz="0" w:space="0" w:color="auto"/>
      </w:divBdr>
    </w:div>
    <w:div w:id="926815591">
      <w:bodyDiv w:val="1"/>
      <w:marLeft w:val="0"/>
      <w:marRight w:val="0"/>
      <w:marTop w:val="0"/>
      <w:marBottom w:val="0"/>
      <w:divBdr>
        <w:top w:val="none" w:sz="0" w:space="0" w:color="auto"/>
        <w:left w:val="none" w:sz="0" w:space="0" w:color="auto"/>
        <w:bottom w:val="none" w:sz="0" w:space="0" w:color="auto"/>
        <w:right w:val="none" w:sz="0" w:space="0" w:color="auto"/>
      </w:divBdr>
    </w:div>
    <w:div w:id="934677950">
      <w:bodyDiv w:val="1"/>
      <w:marLeft w:val="0"/>
      <w:marRight w:val="0"/>
      <w:marTop w:val="0"/>
      <w:marBottom w:val="0"/>
      <w:divBdr>
        <w:top w:val="none" w:sz="0" w:space="0" w:color="auto"/>
        <w:left w:val="none" w:sz="0" w:space="0" w:color="auto"/>
        <w:bottom w:val="none" w:sz="0" w:space="0" w:color="auto"/>
        <w:right w:val="none" w:sz="0" w:space="0" w:color="auto"/>
      </w:divBdr>
    </w:div>
    <w:div w:id="945767804">
      <w:bodyDiv w:val="1"/>
      <w:marLeft w:val="0"/>
      <w:marRight w:val="0"/>
      <w:marTop w:val="0"/>
      <w:marBottom w:val="0"/>
      <w:divBdr>
        <w:top w:val="none" w:sz="0" w:space="0" w:color="auto"/>
        <w:left w:val="none" w:sz="0" w:space="0" w:color="auto"/>
        <w:bottom w:val="none" w:sz="0" w:space="0" w:color="auto"/>
        <w:right w:val="none" w:sz="0" w:space="0" w:color="auto"/>
      </w:divBdr>
    </w:div>
    <w:div w:id="946546352">
      <w:bodyDiv w:val="1"/>
      <w:marLeft w:val="0"/>
      <w:marRight w:val="0"/>
      <w:marTop w:val="0"/>
      <w:marBottom w:val="0"/>
      <w:divBdr>
        <w:top w:val="none" w:sz="0" w:space="0" w:color="auto"/>
        <w:left w:val="none" w:sz="0" w:space="0" w:color="auto"/>
        <w:bottom w:val="none" w:sz="0" w:space="0" w:color="auto"/>
        <w:right w:val="none" w:sz="0" w:space="0" w:color="auto"/>
      </w:divBdr>
    </w:div>
    <w:div w:id="946698482">
      <w:bodyDiv w:val="1"/>
      <w:marLeft w:val="0"/>
      <w:marRight w:val="0"/>
      <w:marTop w:val="0"/>
      <w:marBottom w:val="0"/>
      <w:divBdr>
        <w:top w:val="none" w:sz="0" w:space="0" w:color="auto"/>
        <w:left w:val="none" w:sz="0" w:space="0" w:color="auto"/>
        <w:bottom w:val="none" w:sz="0" w:space="0" w:color="auto"/>
        <w:right w:val="none" w:sz="0" w:space="0" w:color="auto"/>
      </w:divBdr>
    </w:div>
    <w:div w:id="949700108">
      <w:bodyDiv w:val="1"/>
      <w:marLeft w:val="0"/>
      <w:marRight w:val="0"/>
      <w:marTop w:val="0"/>
      <w:marBottom w:val="0"/>
      <w:divBdr>
        <w:top w:val="none" w:sz="0" w:space="0" w:color="auto"/>
        <w:left w:val="none" w:sz="0" w:space="0" w:color="auto"/>
        <w:bottom w:val="none" w:sz="0" w:space="0" w:color="auto"/>
        <w:right w:val="none" w:sz="0" w:space="0" w:color="auto"/>
      </w:divBdr>
    </w:div>
    <w:div w:id="950743134">
      <w:bodyDiv w:val="1"/>
      <w:marLeft w:val="0"/>
      <w:marRight w:val="0"/>
      <w:marTop w:val="0"/>
      <w:marBottom w:val="0"/>
      <w:divBdr>
        <w:top w:val="none" w:sz="0" w:space="0" w:color="auto"/>
        <w:left w:val="none" w:sz="0" w:space="0" w:color="auto"/>
        <w:bottom w:val="none" w:sz="0" w:space="0" w:color="auto"/>
        <w:right w:val="none" w:sz="0" w:space="0" w:color="auto"/>
      </w:divBdr>
    </w:div>
    <w:div w:id="955796543">
      <w:bodyDiv w:val="1"/>
      <w:marLeft w:val="0"/>
      <w:marRight w:val="0"/>
      <w:marTop w:val="0"/>
      <w:marBottom w:val="0"/>
      <w:divBdr>
        <w:top w:val="none" w:sz="0" w:space="0" w:color="auto"/>
        <w:left w:val="none" w:sz="0" w:space="0" w:color="auto"/>
        <w:bottom w:val="none" w:sz="0" w:space="0" w:color="auto"/>
        <w:right w:val="none" w:sz="0" w:space="0" w:color="auto"/>
      </w:divBdr>
    </w:div>
    <w:div w:id="958299849">
      <w:bodyDiv w:val="1"/>
      <w:marLeft w:val="0"/>
      <w:marRight w:val="0"/>
      <w:marTop w:val="0"/>
      <w:marBottom w:val="0"/>
      <w:divBdr>
        <w:top w:val="none" w:sz="0" w:space="0" w:color="auto"/>
        <w:left w:val="none" w:sz="0" w:space="0" w:color="auto"/>
        <w:bottom w:val="none" w:sz="0" w:space="0" w:color="auto"/>
        <w:right w:val="none" w:sz="0" w:space="0" w:color="auto"/>
      </w:divBdr>
    </w:div>
    <w:div w:id="960767742">
      <w:bodyDiv w:val="1"/>
      <w:marLeft w:val="0"/>
      <w:marRight w:val="0"/>
      <w:marTop w:val="0"/>
      <w:marBottom w:val="0"/>
      <w:divBdr>
        <w:top w:val="none" w:sz="0" w:space="0" w:color="auto"/>
        <w:left w:val="none" w:sz="0" w:space="0" w:color="auto"/>
        <w:bottom w:val="none" w:sz="0" w:space="0" w:color="auto"/>
        <w:right w:val="none" w:sz="0" w:space="0" w:color="auto"/>
      </w:divBdr>
    </w:div>
    <w:div w:id="961157283">
      <w:bodyDiv w:val="1"/>
      <w:marLeft w:val="0"/>
      <w:marRight w:val="0"/>
      <w:marTop w:val="0"/>
      <w:marBottom w:val="0"/>
      <w:divBdr>
        <w:top w:val="none" w:sz="0" w:space="0" w:color="auto"/>
        <w:left w:val="none" w:sz="0" w:space="0" w:color="auto"/>
        <w:bottom w:val="none" w:sz="0" w:space="0" w:color="auto"/>
        <w:right w:val="none" w:sz="0" w:space="0" w:color="auto"/>
      </w:divBdr>
    </w:div>
    <w:div w:id="967009360">
      <w:bodyDiv w:val="1"/>
      <w:marLeft w:val="0"/>
      <w:marRight w:val="0"/>
      <w:marTop w:val="0"/>
      <w:marBottom w:val="0"/>
      <w:divBdr>
        <w:top w:val="none" w:sz="0" w:space="0" w:color="auto"/>
        <w:left w:val="none" w:sz="0" w:space="0" w:color="auto"/>
        <w:bottom w:val="none" w:sz="0" w:space="0" w:color="auto"/>
        <w:right w:val="none" w:sz="0" w:space="0" w:color="auto"/>
      </w:divBdr>
    </w:div>
    <w:div w:id="973757065">
      <w:bodyDiv w:val="1"/>
      <w:marLeft w:val="0"/>
      <w:marRight w:val="0"/>
      <w:marTop w:val="0"/>
      <w:marBottom w:val="0"/>
      <w:divBdr>
        <w:top w:val="none" w:sz="0" w:space="0" w:color="auto"/>
        <w:left w:val="none" w:sz="0" w:space="0" w:color="auto"/>
        <w:bottom w:val="none" w:sz="0" w:space="0" w:color="auto"/>
        <w:right w:val="none" w:sz="0" w:space="0" w:color="auto"/>
      </w:divBdr>
    </w:div>
    <w:div w:id="974142538">
      <w:bodyDiv w:val="1"/>
      <w:marLeft w:val="0"/>
      <w:marRight w:val="0"/>
      <w:marTop w:val="0"/>
      <w:marBottom w:val="0"/>
      <w:divBdr>
        <w:top w:val="none" w:sz="0" w:space="0" w:color="auto"/>
        <w:left w:val="none" w:sz="0" w:space="0" w:color="auto"/>
        <w:bottom w:val="none" w:sz="0" w:space="0" w:color="auto"/>
        <w:right w:val="none" w:sz="0" w:space="0" w:color="auto"/>
      </w:divBdr>
    </w:div>
    <w:div w:id="976105238">
      <w:bodyDiv w:val="1"/>
      <w:marLeft w:val="0"/>
      <w:marRight w:val="0"/>
      <w:marTop w:val="0"/>
      <w:marBottom w:val="0"/>
      <w:divBdr>
        <w:top w:val="none" w:sz="0" w:space="0" w:color="auto"/>
        <w:left w:val="none" w:sz="0" w:space="0" w:color="auto"/>
        <w:bottom w:val="none" w:sz="0" w:space="0" w:color="auto"/>
        <w:right w:val="none" w:sz="0" w:space="0" w:color="auto"/>
      </w:divBdr>
    </w:div>
    <w:div w:id="976422741">
      <w:bodyDiv w:val="1"/>
      <w:marLeft w:val="0"/>
      <w:marRight w:val="0"/>
      <w:marTop w:val="0"/>
      <w:marBottom w:val="0"/>
      <w:divBdr>
        <w:top w:val="none" w:sz="0" w:space="0" w:color="auto"/>
        <w:left w:val="none" w:sz="0" w:space="0" w:color="auto"/>
        <w:bottom w:val="none" w:sz="0" w:space="0" w:color="auto"/>
        <w:right w:val="none" w:sz="0" w:space="0" w:color="auto"/>
      </w:divBdr>
    </w:div>
    <w:div w:id="976567283">
      <w:bodyDiv w:val="1"/>
      <w:marLeft w:val="0"/>
      <w:marRight w:val="0"/>
      <w:marTop w:val="0"/>
      <w:marBottom w:val="0"/>
      <w:divBdr>
        <w:top w:val="none" w:sz="0" w:space="0" w:color="auto"/>
        <w:left w:val="none" w:sz="0" w:space="0" w:color="auto"/>
        <w:bottom w:val="none" w:sz="0" w:space="0" w:color="auto"/>
        <w:right w:val="none" w:sz="0" w:space="0" w:color="auto"/>
      </w:divBdr>
    </w:div>
    <w:div w:id="976572927">
      <w:bodyDiv w:val="1"/>
      <w:marLeft w:val="0"/>
      <w:marRight w:val="0"/>
      <w:marTop w:val="0"/>
      <w:marBottom w:val="0"/>
      <w:divBdr>
        <w:top w:val="none" w:sz="0" w:space="0" w:color="auto"/>
        <w:left w:val="none" w:sz="0" w:space="0" w:color="auto"/>
        <w:bottom w:val="none" w:sz="0" w:space="0" w:color="auto"/>
        <w:right w:val="none" w:sz="0" w:space="0" w:color="auto"/>
      </w:divBdr>
    </w:div>
    <w:div w:id="977492116">
      <w:bodyDiv w:val="1"/>
      <w:marLeft w:val="0"/>
      <w:marRight w:val="0"/>
      <w:marTop w:val="0"/>
      <w:marBottom w:val="0"/>
      <w:divBdr>
        <w:top w:val="none" w:sz="0" w:space="0" w:color="auto"/>
        <w:left w:val="none" w:sz="0" w:space="0" w:color="auto"/>
        <w:bottom w:val="none" w:sz="0" w:space="0" w:color="auto"/>
        <w:right w:val="none" w:sz="0" w:space="0" w:color="auto"/>
      </w:divBdr>
    </w:div>
    <w:div w:id="978268747">
      <w:bodyDiv w:val="1"/>
      <w:marLeft w:val="0"/>
      <w:marRight w:val="0"/>
      <w:marTop w:val="0"/>
      <w:marBottom w:val="0"/>
      <w:divBdr>
        <w:top w:val="none" w:sz="0" w:space="0" w:color="auto"/>
        <w:left w:val="none" w:sz="0" w:space="0" w:color="auto"/>
        <w:bottom w:val="none" w:sz="0" w:space="0" w:color="auto"/>
        <w:right w:val="none" w:sz="0" w:space="0" w:color="auto"/>
      </w:divBdr>
    </w:div>
    <w:div w:id="978875926">
      <w:bodyDiv w:val="1"/>
      <w:marLeft w:val="0"/>
      <w:marRight w:val="0"/>
      <w:marTop w:val="0"/>
      <w:marBottom w:val="0"/>
      <w:divBdr>
        <w:top w:val="none" w:sz="0" w:space="0" w:color="auto"/>
        <w:left w:val="none" w:sz="0" w:space="0" w:color="auto"/>
        <w:bottom w:val="none" w:sz="0" w:space="0" w:color="auto"/>
        <w:right w:val="none" w:sz="0" w:space="0" w:color="auto"/>
      </w:divBdr>
    </w:div>
    <w:div w:id="980188919">
      <w:bodyDiv w:val="1"/>
      <w:marLeft w:val="0"/>
      <w:marRight w:val="0"/>
      <w:marTop w:val="0"/>
      <w:marBottom w:val="0"/>
      <w:divBdr>
        <w:top w:val="none" w:sz="0" w:space="0" w:color="auto"/>
        <w:left w:val="none" w:sz="0" w:space="0" w:color="auto"/>
        <w:bottom w:val="none" w:sz="0" w:space="0" w:color="auto"/>
        <w:right w:val="none" w:sz="0" w:space="0" w:color="auto"/>
      </w:divBdr>
    </w:div>
    <w:div w:id="981665270">
      <w:bodyDiv w:val="1"/>
      <w:marLeft w:val="0"/>
      <w:marRight w:val="0"/>
      <w:marTop w:val="0"/>
      <w:marBottom w:val="0"/>
      <w:divBdr>
        <w:top w:val="none" w:sz="0" w:space="0" w:color="auto"/>
        <w:left w:val="none" w:sz="0" w:space="0" w:color="auto"/>
        <w:bottom w:val="none" w:sz="0" w:space="0" w:color="auto"/>
        <w:right w:val="none" w:sz="0" w:space="0" w:color="auto"/>
      </w:divBdr>
    </w:div>
    <w:div w:id="985085102">
      <w:bodyDiv w:val="1"/>
      <w:marLeft w:val="0"/>
      <w:marRight w:val="0"/>
      <w:marTop w:val="0"/>
      <w:marBottom w:val="0"/>
      <w:divBdr>
        <w:top w:val="none" w:sz="0" w:space="0" w:color="auto"/>
        <w:left w:val="none" w:sz="0" w:space="0" w:color="auto"/>
        <w:bottom w:val="none" w:sz="0" w:space="0" w:color="auto"/>
        <w:right w:val="none" w:sz="0" w:space="0" w:color="auto"/>
      </w:divBdr>
    </w:div>
    <w:div w:id="987827434">
      <w:bodyDiv w:val="1"/>
      <w:marLeft w:val="0"/>
      <w:marRight w:val="0"/>
      <w:marTop w:val="0"/>
      <w:marBottom w:val="0"/>
      <w:divBdr>
        <w:top w:val="none" w:sz="0" w:space="0" w:color="auto"/>
        <w:left w:val="none" w:sz="0" w:space="0" w:color="auto"/>
        <w:bottom w:val="none" w:sz="0" w:space="0" w:color="auto"/>
        <w:right w:val="none" w:sz="0" w:space="0" w:color="auto"/>
      </w:divBdr>
    </w:div>
    <w:div w:id="989553680">
      <w:bodyDiv w:val="1"/>
      <w:marLeft w:val="0"/>
      <w:marRight w:val="0"/>
      <w:marTop w:val="0"/>
      <w:marBottom w:val="0"/>
      <w:divBdr>
        <w:top w:val="none" w:sz="0" w:space="0" w:color="auto"/>
        <w:left w:val="none" w:sz="0" w:space="0" w:color="auto"/>
        <w:bottom w:val="none" w:sz="0" w:space="0" w:color="auto"/>
        <w:right w:val="none" w:sz="0" w:space="0" w:color="auto"/>
      </w:divBdr>
    </w:div>
    <w:div w:id="989671404">
      <w:bodyDiv w:val="1"/>
      <w:marLeft w:val="0"/>
      <w:marRight w:val="0"/>
      <w:marTop w:val="0"/>
      <w:marBottom w:val="0"/>
      <w:divBdr>
        <w:top w:val="none" w:sz="0" w:space="0" w:color="auto"/>
        <w:left w:val="none" w:sz="0" w:space="0" w:color="auto"/>
        <w:bottom w:val="none" w:sz="0" w:space="0" w:color="auto"/>
        <w:right w:val="none" w:sz="0" w:space="0" w:color="auto"/>
      </w:divBdr>
    </w:div>
    <w:div w:id="991299138">
      <w:bodyDiv w:val="1"/>
      <w:marLeft w:val="0"/>
      <w:marRight w:val="0"/>
      <w:marTop w:val="0"/>
      <w:marBottom w:val="0"/>
      <w:divBdr>
        <w:top w:val="none" w:sz="0" w:space="0" w:color="auto"/>
        <w:left w:val="none" w:sz="0" w:space="0" w:color="auto"/>
        <w:bottom w:val="none" w:sz="0" w:space="0" w:color="auto"/>
        <w:right w:val="none" w:sz="0" w:space="0" w:color="auto"/>
      </w:divBdr>
    </w:div>
    <w:div w:id="993610353">
      <w:bodyDiv w:val="1"/>
      <w:marLeft w:val="0"/>
      <w:marRight w:val="0"/>
      <w:marTop w:val="0"/>
      <w:marBottom w:val="0"/>
      <w:divBdr>
        <w:top w:val="none" w:sz="0" w:space="0" w:color="auto"/>
        <w:left w:val="none" w:sz="0" w:space="0" w:color="auto"/>
        <w:bottom w:val="none" w:sz="0" w:space="0" w:color="auto"/>
        <w:right w:val="none" w:sz="0" w:space="0" w:color="auto"/>
      </w:divBdr>
    </w:div>
    <w:div w:id="994652540">
      <w:bodyDiv w:val="1"/>
      <w:marLeft w:val="0"/>
      <w:marRight w:val="0"/>
      <w:marTop w:val="0"/>
      <w:marBottom w:val="0"/>
      <w:divBdr>
        <w:top w:val="none" w:sz="0" w:space="0" w:color="auto"/>
        <w:left w:val="none" w:sz="0" w:space="0" w:color="auto"/>
        <w:bottom w:val="none" w:sz="0" w:space="0" w:color="auto"/>
        <w:right w:val="none" w:sz="0" w:space="0" w:color="auto"/>
      </w:divBdr>
    </w:div>
    <w:div w:id="995495457">
      <w:bodyDiv w:val="1"/>
      <w:marLeft w:val="0"/>
      <w:marRight w:val="0"/>
      <w:marTop w:val="0"/>
      <w:marBottom w:val="0"/>
      <w:divBdr>
        <w:top w:val="none" w:sz="0" w:space="0" w:color="auto"/>
        <w:left w:val="none" w:sz="0" w:space="0" w:color="auto"/>
        <w:bottom w:val="none" w:sz="0" w:space="0" w:color="auto"/>
        <w:right w:val="none" w:sz="0" w:space="0" w:color="auto"/>
      </w:divBdr>
    </w:div>
    <w:div w:id="1003046712">
      <w:bodyDiv w:val="1"/>
      <w:marLeft w:val="0"/>
      <w:marRight w:val="0"/>
      <w:marTop w:val="0"/>
      <w:marBottom w:val="0"/>
      <w:divBdr>
        <w:top w:val="none" w:sz="0" w:space="0" w:color="auto"/>
        <w:left w:val="none" w:sz="0" w:space="0" w:color="auto"/>
        <w:bottom w:val="none" w:sz="0" w:space="0" w:color="auto"/>
        <w:right w:val="none" w:sz="0" w:space="0" w:color="auto"/>
      </w:divBdr>
    </w:div>
    <w:div w:id="1004359080">
      <w:bodyDiv w:val="1"/>
      <w:marLeft w:val="0"/>
      <w:marRight w:val="0"/>
      <w:marTop w:val="0"/>
      <w:marBottom w:val="0"/>
      <w:divBdr>
        <w:top w:val="none" w:sz="0" w:space="0" w:color="auto"/>
        <w:left w:val="none" w:sz="0" w:space="0" w:color="auto"/>
        <w:bottom w:val="none" w:sz="0" w:space="0" w:color="auto"/>
        <w:right w:val="none" w:sz="0" w:space="0" w:color="auto"/>
      </w:divBdr>
    </w:div>
    <w:div w:id="1005281574">
      <w:bodyDiv w:val="1"/>
      <w:marLeft w:val="0"/>
      <w:marRight w:val="0"/>
      <w:marTop w:val="0"/>
      <w:marBottom w:val="0"/>
      <w:divBdr>
        <w:top w:val="none" w:sz="0" w:space="0" w:color="auto"/>
        <w:left w:val="none" w:sz="0" w:space="0" w:color="auto"/>
        <w:bottom w:val="none" w:sz="0" w:space="0" w:color="auto"/>
        <w:right w:val="none" w:sz="0" w:space="0" w:color="auto"/>
      </w:divBdr>
    </w:div>
    <w:div w:id="1005979795">
      <w:bodyDiv w:val="1"/>
      <w:marLeft w:val="0"/>
      <w:marRight w:val="0"/>
      <w:marTop w:val="0"/>
      <w:marBottom w:val="0"/>
      <w:divBdr>
        <w:top w:val="none" w:sz="0" w:space="0" w:color="auto"/>
        <w:left w:val="none" w:sz="0" w:space="0" w:color="auto"/>
        <w:bottom w:val="none" w:sz="0" w:space="0" w:color="auto"/>
        <w:right w:val="none" w:sz="0" w:space="0" w:color="auto"/>
      </w:divBdr>
    </w:div>
    <w:div w:id="1007946627">
      <w:bodyDiv w:val="1"/>
      <w:marLeft w:val="0"/>
      <w:marRight w:val="0"/>
      <w:marTop w:val="0"/>
      <w:marBottom w:val="0"/>
      <w:divBdr>
        <w:top w:val="none" w:sz="0" w:space="0" w:color="auto"/>
        <w:left w:val="none" w:sz="0" w:space="0" w:color="auto"/>
        <w:bottom w:val="none" w:sz="0" w:space="0" w:color="auto"/>
        <w:right w:val="none" w:sz="0" w:space="0" w:color="auto"/>
      </w:divBdr>
    </w:div>
    <w:div w:id="1009716880">
      <w:bodyDiv w:val="1"/>
      <w:marLeft w:val="0"/>
      <w:marRight w:val="0"/>
      <w:marTop w:val="0"/>
      <w:marBottom w:val="0"/>
      <w:divBdr>
        <w:top w:val="none" w:sz="0" w:space="0" w:color="auto"/>
        <w:left w:val="none" w:sz="0" w:space="0" w:color="auto"/>
        <w:bottom w:val="none" w:sz="0" w:space="0" w:color="auto"/>
        <w:right w:val="none" w:sz="0" w:space="0" w:color="auto"/>
      </w:divBdr>
    </w:div>
    <w:div w:id="1010330834">
      <w:bodyDiv w:val="1"/>
      <w:marLeft w:val="0"/>
      <w:marRight w:val="0"/>
      <w:marTop w:val="0"/>
      <w:marBottom w:val="0"/>
      <w:divBdr>
        <w:top w:val="none" w:sz="0" w:space="0" w:color="auto"/>
        <w:left w:val="none" w:sz="0" w:space="0" w:color="auto"/>
        <w:bottom w:val="none" w:sz="0" w:space="0" w:color="auto"/>
        <w:right w:val="none" w:sz="0" w:space="0" w:color="auto"/>
      </w:divBdr>
    </w:div>
    <w:div w:id="1010715039">
      <w:bodyDiv w:val="1"/>
      <w:marLeft w:val="0"/>
      <w:marRight w:val="0"/>
      <w:marTop w:val="0"/>
      <w:marBottom w:val="0"/>
      <w:divBdr>
        <w:top w:val="none" w:sz="0" w:space="0" w:color="auto"/>
        <w:left w:val="none" w:sz="0" w:space="0" w:color="auto"/>
        <w:bottom w:val="none" w:sz="0" w:space="0" w:color="auto"/>
        <w:right w:val="none" w:sz="0" w:space="0" w:color="auto"/>
      </w:divBdr>
    </w:div>
    <w:div w:id="1010835893">
      <w:bodyDiv w:val="1"/>
      <w:marLeft w:val="0"/>
      <w:marRight w:val="0"/>
      <w:marTop w:val="0"/>
      <w:marBottom w:val="0"/>
      <w:divBdr>
        <w:top w:val="none" w:sz="0" w:space="0" w:color="auto"/>
        <w:left w:val="none" w:sz="0" w:space="0" w:color="auto"/>
        <w:bottom w:val="none" w:sz="0" w:space="0" w:color="auto"/>
        <w:right w:val="none" w:sz="0" w:space="0" w:color="auto"/>
      </w:divBdr>
    </w:div>
    <w:div w:id="1011109017">
      <w:bodyDiv w:val="1"/>
      <w:marLeft w:val="0"/>
      <w:marRight w:val="0"/>
      <w:marTop w:val="0"/>
      <w:marBottom w:val="0"/>
      <w:divBdr>
        <w:top w:val="none" w:sz="0" w:space="0" w:color="auto"/>
        <w:left w:val="none" w:sz="0" w:space="0" w:color="auto"/>
        <w:bottom w:val="none" w:sz="0" w:space="0" w:color="auto"/>
        <w:right w:val="none" w:sz="0" w:space="0" w:color="auto"/>
      </w:divBdr>
    </w:div>
    <w:div w:id="1012534446">
      <w:bodyDiv w:val="1"/>
      <w:marLeft w:val="0"/>
      <w:marRight w:val="0"/>
      <w:marTop w:val="0"/>
      <w:marBottom w:val="0"/>
      <w:divBdr>
        <w:top w:val="none" w:sz="0" w:space="0" w:color="auto"/>
        <w:left w:val="none" w:sz="0" w:space="0" w:color="auto"/>
        <w:bottom w:val="none" w:sz="0" w:space="0" w:color="auto"/>
        <w:right w:val="none" w:sz="0" w:space="0" w:color="auto"/>
      </w:divBdr>
    </w:div>
    <w:div w:id="1015227270">
      <w:bodyDiv w:val="1"/>
      <w:marLeft w:val="0"/>
      <w:marRight w:val="0"/>
      <w:marTop w:val="0"/>
      <w:marBottom w:val="0"/>
      <w:divBdr>
        <w:top w:val="none" w:sz="0" w:space="0" w:color="auto"/>
        <w:left w:val="none" w:sz="0" w:space="0" w:color="auto"/>
        <w:bottom w:val="none" w:sz="0" w:space="0" w:color="auto"/>
        <w:right w:val="none" w:sz="0" w:space="0" w:color="auto"/>
      </w:divBdr>
    </w:div>
    <w:div w:id="1016660741">
      <w:bodyDiv w:val="1"/>
      <w:marLeft w:val="0"/>
      <w:marRight w:val="0"/>
      <w:marTop w:val="0"/>
      <w:marBottom w:val="0"/>
      <w:divBdr>
        <w:top w:val="none" w:sz="0" w:space="0" w:color="auto"/>
        <w:left w:val="none" w:sz="0" w:space="0" w:color="auto"/>
        <w:bottom w:val="none" w:sz="0" w:space="0" w:color="auto"/>
        <w:right w:val="none" w:sz="0" w:space="0" w:color="auto"/>
      </w:divBdr>
    </w:div>
    <w:div w:id="1018195026">
      <w:bodyDiv w:val="1"/>
      <w:marLeft w:val="0"/>
      <w:marRight w:val="0"/>
      <w:marTop w:val="0"/>
      <w:marBottom w:val="0"/>
      <w:divBdr>
        <w:top w:val="none" w:sz="0" w:space="0" w:color="auto"/>
        <w:left w:val="none" w:sz="0" w:space="0" w:color="auto"/>
        <w:bottom w:val="none" w:sz="0" w:space="0" w:color="auto"/>
        <w:right w:val="none" w:sz="0" w:space="0" w:color="auto"/>
      </w:divBdr>
    </w:div>
    <w:div w:id="1019311536">
      <w:bodyDiv w:val="1"/>
      <w:marLeft w:val="0"/>
      <w:marRight w:val="0"/>
      <w:marTop w:val="0"/>
      <w:marBottom w:val="0"/>
      <w:divBdr>
        <w:top w:val="none" w:sz="0" w:space="0" w:color="auto"/>
        <w:left w:val="none" w:sz="0" w:space="0" w:color="auto"/>
        <w:bottom w:val="none" w:sz="0" w:space="0" w:color="auto"/>
        <w:right w:val="none" w:sz="0" w:space="0" w:color="auto"/>
      </w:divBdr>
    </w:div>
    <w:div w:id="1024092048">
      <w:bodyDiv w:val="1"/>
      <w:marLeft w:val="0"/>
      <w:marRight w:val="0"/>
      <w:marTop w:val="0"/>
      <w:marBottom w:val="0"/>
      <w:divBdr>
        <w:top w:val="none" w:sz="0" w:space="0" w:color="auto"/>
        <w:left w:val="none" w:sz="0" w:space="0" w:color="auto"/>
        <w:bottom w:val="none" w:sz="0" w:space="0" w:color="auto"/>
        <w:right w:val="none" w:sz="0" w:space="0" w:color="auto"/>
      </w:divBdr>
    </w:div>
    <w:div w:id="1024290237">
      <w:bodyDiv w:val="1"/>
      <w:marLeft w:val="0"/>
      <w:marRight w:val="0"/>
      <w:marTop w:val="0"/>
      <w:marBottom w:val="0"/>
      <w:divBdr>
        <w:top w:val="none" w:sz="0" w:space="0" w:color="auto"/>
        <w:left w:val="none" w:sz="0" w:space="0" w:color="auto"/>
        <w:bottom w:val="none" w:sz="0" w:space="0" w:color="auto"/>
        <w:right w:val="none" w:sz="0" w:space="0" w:color="auto"/>
      </w:divBdr>
    </w:div>
    <w:div w:id="1024594366">
      <w:bodyDiv w:val="1"/>
      <w:marLeft w:val="0"/>
      <w:marRight w:val="0"/>
      <w:marTop w:val="0"/>
      <w:marBottom w:val="0"/>
      <w:divBdr>
        <w:top w:val="none" w:sz="0" w:space="0" w:color="auto"/>
        <w:left w:val="none" w:sz="0" w:space="0" w:color="auto"/>
        <w:bottom w:val="none" w:sz="0" w:space="0" w:color="auto"/>
        <w:right w:val="none" w:sz="0" w:space="0" w:color="auto"/>
      </w:divBdr>
    </w:div>
    <w:div w:id="1024867758">
      <w:bodyDiv w:val="1"/>
      <w:marLeft w:val="0"/>
      <w:marRight w:val="0"/>
      <w:marTop w:val="0"/>
      <w:marBottom w:val="0"/>
      <w:divBdr>
        <w:top w:val="none" w:sz="0" w:space="0" w:color="auto"/>
        <w:left w:val="none" w:sz="0" w:space="0" w:color="auto"/>
        <w:bottom w:val="none" w:sz="0" w:space="0" w:color="auto"/>
        <w:right w:val="none" w:sz="0" w:space="0" w:color="auto"/>
      </w:divBdr>
    </w:div>
    <w:div w:id="1025208525">
      <w:bodyDiv w:val="1"/>
      <w:marLeft w:val="0"/>
      <w:marRight w:val="0"/>
      <w:marTop w:val="0"/>
      <w:marBottom w:val="0"/>
      <w:divBdr>
        <w:top w:val="none" w:sz="0" w:space="0" w:color="auto"/>
        <w:left w:val="none" w:sz="0" w:space="0" w:color="auto"/>
        <w:bottom w:val="none" w:sz="0" w:space="0" w:color="auto"/>
        <w:right w:val="none" w:sz="0" w:space="0" w:color="auto"/>
      </w:divBdr>
    </w:div>
    <w:div w:id="1027951025">
      <w:bodyDiv w:val="1"/>
      <w:marLeft w:val="0"/>
      <w:marRight w:val="0"/>
      <w:marTop w:val="0"/>
      <w:marBottom w:val="0"/>
      <w:divBdr>
        <w:top w:val="none" w:sz="0" w:space="0" w:color="auto"/>
        <w:left w:val="none" w:sz="0" w:space="0" w:color="auto"/>
        <w:bottom w:val="none" w:sz="0" w:space="0" w:color="auto"/>
        <w:right w:val="none" w:sz="0" w:space="0" w:color="auto"/>
      </w:divBdr>
    </w:div>
    <w:div w:id="1029717681">
      <w:bodyDiv w:val="1"/>
      <w:marLeft w:val="0"/>
      <w:marRight w:val="0"/>
      <w:marTop w:val="0"/>
      <w:marBottom w:val="0"/>
      <w:divBdr>
        <w:top w:val="none" w:sz="0" w:space="0" w:color="auto"/>
        <w:left w:val="none" w:sz="0" w:space="0" w:color="auto"/>
        <w:bottom w:val="none" w:sz="0" w:space="0" w:color="auto"/>
        <w:right w:val="none" w:sz="0" w:space="0" w:color="auto"/>
      </w:divBdr>
    </w:div>
    <w:div w:id="1032151677">
      <w:bodyDiv w:val="1"/>
      <w:marLeft w:val="0"/>
      <w:marRight w:val="0"/>
      <w:marTop w:val="0"/>
      <w:marBottom w:val="0"/>
      <w:divBdr>
        <w:top w:val="none" w:sz="0" w:space="0" w:color="auto"/>
        <w:left w:val="none" w:sz="0" w:space="0" w:color="auto"/>
        <w:bottom w:val="none" w:sz="0" w:space="0" w:color="auto"/>
        <w:right w:val="none" w:sz="0" w:space="0" w:color="auto"/>
      </w:divBdr>
    </w:div>
    <w:div w:id="1032683044">
      <w:bodyDiv w:val="1"/>
      <w:marLeft w:val="0"/>
      <w:marRight w:val="0"/>
      <w:marTop w:val="0"/>
      <w:marBottom w:val="0"/>
      <w:divBdr>
        <w:top w:val="none" w:sz="0" w:space="0" w:color="auto"/>
        <w:left w:val="none" w:sz="0" w:space="0" w:color="auto"/>
        <w:bottom w:val="none" w:sz="0" w:space="0" w:color="auto"/>
        <w:right w:val="none" w:sz="0" w:space="0" w:color="auto"/>
      </w:divBdr>
    </w:div>
    <w:div w:id="1032926354">
      <w:bodyDiv w:val="1"/>
      <w:marLeft w:val="0"/>
      <w:marRight w:val="0"/>
      <w:marTop w:val="0"/>
      <w:marBottom w:val="0"/>
      <w:divBdr>
        <w:top w:val="none" w:sz="0" w:space="0" w:color="auto"/>
        <w:left w:val="none" w:sz="0" w:space="0" w:color="auto"/>
        <w:bottom w:val="none" w:sz="0" w:space="0" w:color="auto"/>
        <w:right w:val="none" w:sz="0" w:space="0" w:color="auto"/>
      </w:divBdr>
    </w:div>
    <w:div w:id="1038092505">
      <w:bodyDiv w:val="1"/>
      <w:marLeft w:val="0"/>
      <w:marRight w:val="0"/>
      <w:marTop w:val="0"/>
      <w:marBottom w:val="0"/>
      <w:divBdr>
        <w:top w:val="none" w:sz="0" w:space="0" w:color="auto"/>
        <w:left w:val="none" w:sz="0" w:space="0" w:color="auto"/>
        <w:bottom w:val="none" w:sz="0" w:space="0" w:color="auto"/>
        <w:right w:val="none" w:sz="0" w:space="0" w:color="auto"/>
      </w:divBdr>
    </w:div>
    <w:div w:id="1039357570">
      <w:bodyDiv w:val="1"/>
      <w:marLeft w:val="0"/>
      <w:marRight w:val="0"/>
      <w:marTop w:val="0"/>
      <w:marBottom w:val="0"/>
      <w:divBdr>
        <w:top w:val="none" w:sz="0" w:space="0" w:color="auto"/>
        <w:left w:val="none" w:sz="0" w:space="0" w:color="auto"/>
        <w:bottom w:val="none" w:sz="0" w:space="0" w:color="auto"/>
        <w:right w:val="none" w:sz="0" w:space="0" w:color="auto"/>
      </w:divBdr>
    </w:div>
    <w:div w:id="1044063667">
      <w:bodyDiv w:val="1"/>
      <w:marLeft w:val="0"/>
      <w:marRight w:val="0"/>
      <w:marTop w:val="0"/>
      <w:marBottom w:val="0"/>
      <w:divBdr>
        <w:top w:val="none" w:sz="0" w:space="0" w:color="auto"/>
        <w:left w:val="none" w:sz="0" w:space="0" w:color="auto"/>
        <w:bottom w:val="none" w:sz="0" w:space="0" w:color="auto"/>
        <w:right w:val="none" w:sz="0" w:space="0" w:color="auto"/>
      </w:divBdr>
    </w:div>
    <w:div w:id="1045790026">
      <w:bodyDiv w:val="1"/>
      <w:marLeft w:val="0"/>
      <w:marRight w:val="0"/>
      <w:marTop w:val="0"/>
      <w:marBottom w:val="0"/>
      <w:divBdr>
        <w:top w:val="none" w:sz="0" w:space="0" w:color="auto"/>
        <w:left w:val="none" w:sz="0" w:space="0" w:color="auto"/>
        <w:bottom w:val="none" w:sz="0" w:space="0" w:color="auto"/>
        <w:right w:val="none" w:sz="0" w:space="0" w:color="auto"/>
      </w:divBdr>
    </w:div>
    <w:div w:id="1056271891">
      <w:bodyDiv w:val="1"/>
      <w:marLeft w:val="0"/>
      <w:marRight w:val="0"/>
      <w:marTop w:val="0"/>
      <w:marBottom w:val="0"/>
      <w:divBdr>
        <w:top w:val="none" w:sz="0" w:space="0" w:color="auto"/>
        <w:left w:val="none" w:sz="0" w:space="0" w:color="auto"/>
        <w:bottom w:val="none" w:sz="0" w:space="0" w:color="auto"/>
        <w:right w:val="none" w:sz="0" w:space="0" w:color="auto"/>
      </w:divBdr>
    </w:div>
    <w:div w:id="1060325608">
      <w:bodyDiv w:val="1"/>
      <w:marLeft w:val="0"/>
      <w:marRight w:val="0"/>
      <w:marTop w:val="0"/>
      <w:marBottom w:val="0"/>
      <w:divBdr>
        <w:top w:val="none" w:sz="0" w:space="0" w:color="auto"/>
        <w:left w:val="none" w:sz="0" w:space="0" w:color="auto"/>
        <w:bottom w:val="none" w:sz="0" w:space="0" w:color="auto"/>
        <w:right w:val="none" w:sz="0" w:space="0" w:color="auto"/>
      </w:divBdr>
    </w:div>
    <w:div w:id="1063210658">
      <w:bodyDiv w:val="1"/>
      <w:marLeft w:val="0"/>
      <w:marRight w:val="0"/>
      <w:marTop w:val="0"/>
      <w:marBottom w:val="0"/>
      <w:divBdr>
        <w:top w:val="none" w:sz="0" w:space="0" w:color="auto"/>
        <w:left w:val="none" w:sz="0" w:space="0" w:color="auto"/>
        <w:bottom w:val="none" w:sz="0" w:space="0" w:color="auto"/>
        <w:right w:val="none" w:sz="0" w:space="0" w:color="auto"/>
      </w:divBdr>
    </w:div>
    <w:div w:id="1063993313">
      <w:bodyDiv w:val="1"/>
      <w:marLeft w:val="0"/>
      <w:marRight w:val="0"/>
      <w:marTop w:val="0"/>
      <w:marBottom w:val="0"/>
      <w:divBdr>
        <w:top w:val="none" w:sz="0" w:space="0" w:color="auto"/>
        <w:left w:val="none" w:sz="0" w:space="0" w:color="auto"/>
        <w:bottom w:val="none" w:sz="0" w:space="0" w:color="auto"/>
        <w:right w:val="none" w:sz="0" w:space="0" w:color="auto"/>
      </w:divBdr>
    </w:div>
    <w:div w:id="1064335420">
      <w:bodyDiv w:val="1"/>
      <w:marLeft w:val="0"/>
      <w:marRight w:val="0"/>
      <w:marTop w:val="0"/>
      <w:marBottom w:val="0"/>
      <w:divBdr>
        <w:top w:val="none" w:sz="0" w:space="0" w:color="auto"/>
        <w:left w:val="none" w:sz="0" w:space="0" w:color="auto"/>
        <w:bottom w:val="none" w:sz="0" w:space="0" w:color="auto"/>
        <w:right w:val="none" w:sz="0" w:space="0" w:color="auto"/>
      </w:divBdr>
    </w:div>
    <w:div w:id="1064720920">
      <w:bodyDiv w:val="1"/>
      <w:marLeft w:val="0"/>
      <w:marRight w:val="0"/>
      <w:marTop w:val="0"/>
      <w:marBottom w:val="0"/>
      <w:divBdr>
        <w:top w:val="none" w:sz="0" w:space="0" w:color="auto"/>
        <w:left w:val="none" w:sz="0" w:space="0" w:color="auto"/>
        <w:bottom w:val="none" w:sz="0" w:space="0" w:color="auto"/>
        <w:right w:val="none" w:sz="0" w:space="0" w:color="auto"/>
      </w:divBdr>
    </w:div>
    <w:div w:id="1065832536">
      <w:bodyDiv w:val="1"/>
      <w:marLeft w:val="0"/>
      <w:marRight w:val="0"/>
      <w:marTop w:val="0"/>
      <w:marBottom w:val="0"/>
      <w:divBdr>
        <w:top w:val="none" w:sz="0" w:space="0" w:color="auto"/>
        <w:left w:val="none" w:sz="0" w:space="0" w:color="auto"/>
        <w:bottom w:val="none" w:sz="0" w:space="0" w:color="auto"/>
        <w:right w:val="none" w:sz="0" w:space="0" w:color="auto"/>
      </w:divBdr>
    </w:div>
    <w:div w:id="1071150829">
      <w:bodyDiv w:val="1"/>
      <w:marLeft w:val="0"/>
      <w:marRight w:val="0"/>
      <w:marTop w:val="0"/>
      <w:marBottom w:val="0"/>
      <w:divBdr>
        <w:top w:val="none" w:sz="0" w:space="0" w:color="auto"/>
        <w:left w:val="none" w:sz="0" w:space="0" w:color="auto"/>
        <w:bottom w:val="none" w:sz="0" w:space="0" w:color="auto"/>
        <w:right w:val="none" w:sz="0" w:space="0" w:color="auto"/>
      </w:divBdr>
    </w:div>
    <w:div w:id="1074398391">
      <w:bodyDiv w:val="1"/>
      <w:marLeft w:val="0"/>
      <w:marRight w:val="0"/>
      <w:marTop w:val="0"/>
      <w:marBottom w:val="0"/>
      <w:divBdr>
        <w:top w:val="none" w:sz="0" w:space="0" w:color="auto"/>
        <w:left w:val="none" w:sz="0" w:space="0" w:color="auto"/>
        <w:bottom w:val="none" w:sz="0" w:space="0" w:color="auto"/>
        <w:right w:val="none" w:sz="0" w:space="0" w:color="auto"/>
      </w:divBdr>
    </w:div>
    <w:div w:id="1078550932">
      <w:bodyDiv w:val="1"/>
      <w:marLeft w:val="0"/>
      <w:marRight w:val="0"/>
      <w:marTop w:val="0"/>
      <w:marBottom w:val="0"/>
      <w:divBdr>
        <w:top w:val="none" w:sz="0" w:space="0" w:color="auto"/>
        <w:left w:val="none" w:sz="0" w:space="0" w:color="auto"/>
        <w:bottom w:val="none" w:sz="0" w:space="0" w:color="auto"/>
        <w:right w:val="none" w:sz="0" w:space="0" w:color="auto"/>
      </w:divBdr>
    </w:div>
    <w:div w:id="1084305863">
      <w:bodyDiv w:val="1"/>
      <w:marLeft w:val="0"/>
      <w:marRight w:val="0"/>
      <w:marTop w:val="0"/>
      <w:marBottom w:val="0"/>
      <w:divBdr>
        <w:top w:val="none" w:sz="0" w:space="0" w:color="auto"/>
        <w:left w:val="none" w:sz="0" w:space="0" w:color="auto"/>
        <w:bottom w:val="none" w:sz="0" w:space="0" w:color="auto"/>
        <w:right w:val="none" w:sz="0" w:space="0" w:color="auto"/>
      </w:divBdr>
    </w:div>
    <w:div w:id="1084649215">
      <w:bodyDiv w:val="1"/>
      <w:marLeft w:val="0"/>
      <w:marRight w:val="0"/>
      <w:marTop w:val="0"/>
      <w:marBottom w:val="0"/>
      <w:divBdr>
        <w:top w:val="none" w:sz="0" w:space="0" w:color="auto"/>
        <w:left w:val="none" w:sz="0" w:space="0" w:color="auto"/>
        <w:bottom w:val="none" w:sz="0" w:space="0" w:color="auto"/>
        <w:right w:val="none" w:sz="0" w:space="0" w:color="auto"/>
      </w:divBdr>
    </w:div>
    <w:div w:id="1085880012">
      <w:bodyDiv w:val="1"/>
      <w:marLeft w:val="0"/>
      <w:marRight w:val="0"/>
      <w:marTop w:val="0"/>
      <w:marBottom w:val="0"/>
      <w:divBdr>
        <w:top w:val="none" w:sz="0" w:space="0" w:color="auto"/>
        <w:left w:val="none" w:sz="0" w:space="0" w:color="auto"/>
        <w:bottom w:val="none" w:sz="0" w:space="0" w:color="auto"/>
        <w:right w:val="none" w:sz="0" w:space="0" w:color="auto"/>
      </w:divBdr>
    </w:div>
    <w:div w:id="1087194644">
      <w:bodyDiv w:val="1"/>
      <w:marLeft w:val="0"/>
      <w:marRight w:val="0"/>
      <w:marTop w:val="0"/>
      <w:marBottom w:val="0"/>
      <w:divBdr>
        <w:top w:val="none" w:sz="0" w:space="0" w:color="auto"/>
        <w:left w:val="none" w:sz="0" w:space="0" w:color="auto"/>
        <w:bottom w:val="none" w:sz="0" w:space="0" w:color="auto"/>
        <w:right w:val="none" w:sz="0" w:space="0" w:color="auto"/>
      </w:divBdr>
    </w:div>
    <w:div w:id="1090345766">
      <w:bodyDiv w:val="1"/>
      <w:marLeft w:val="0"/>
      <w:marRight w:val="0"/>
      <w:marTop w:val="0"/>
      <w:marBottom w:val="0"/>
      <w:divBdr>
        <w:top w:val="none" w:sz="0" w:space="0" w:color="auto"/>
        <w:left w:val="none" w:sz="0" w:space="0" w:color="auto"/>
        <w:bottom w:val="none" w:sz="0" w:space="0" w:color="auto"/>
        <w:right w:val="none" w:sz="0" w:space="0" w:color="auto"/>
      </w:divBdr>
    </w:div>
    <w:div w:id="1100759180">
      <w:bodyDiv w:val="1"/>
      <w:marLeft w:val="0"/>
      <w:marRight w:val="0"/>
      <w:marTop w:val="0"/>
      <w:marBottom w:val="0"/>
      <w:divBdr>
        <w:top w:val="none" w:sz="0" w:space="0" w:color="auto"/>
        <w:left w:val="none" w:sz="0" w:space="0" w:color="auto"/>
        <w:bottom w:val="none" w:sz="0" w:space="0" w:color="auto"/>
        <w:right w:val="none" w:sz="0" w:space="0" w:color="auto"/>
      </w:divBdr>
    </w:div>
    <w:div w:id="1103920846">
      <w:bodyDiv w:val="1"/>
      <w:marLeft w:val="0"/>
      <w:marRight w:val="0"/>
      <w:marTop w:val="0"/>
      <w:marBottom w:val="0"/>
      <w:divBdr>
        <w:top w:val="none" w:sz="0" w:space="0" w:color="auto"/>
        <w:left w:val="none" w:sz="0" w:space="0" w:color="auto"/>
        <w:bottom w:val="none" w:sz="0" w:space="0" w:color="auto"/>
        <w:right w:val="none" w:sz="0" w:space="0" w:color="auto"/>
      </w:divBdr>
    </w:div>
    <w:div w:id="1105005250">
      <w:bodyDiv w:val="1"/>
      <w:marLeft w:val="0"/>
      <w:marRight w:val="0"/>
      <w:marTop w:val="0"/>
      <w:marBottom w:val="0"/>
      <w:divBdr>
        <w:top w:val="none" w:sz="0" w:space="0" w:color="auto"/>
        <w:left w:val="none" w:sz="0" w:space="0" w:color="auto"/>
        <w:bottom w:val="none" w:sz="0" w:space="0" w:color="auto"/>
        <w:right w:val="none" w:sz="0" w:space="0" w:color="auto"/>
      </w:divBdr>
    </w:div>
    <w:div w:id="1106147488">
      <w:bodyDiv w:val="1"/>
      <w:marLeft w:val="0"/>
      <w:marRight w:val="0"/>
      <w:marTop w:val="0"/>
      <w:marBottom w:val="0"/>
      <w:divBdr>
        <w:top w:val="none" w:sz="0" w:space="0" w:color="auto"/>
        <w:left w:val="none" w:sz="0" w:space="0" w:color="auto"/>
        <w:bottom w:val="none" w:sz="0" w:space="0" w:color="auto"/>
        <w:right w:val="none" w:sz="0" w:space="0" w:color="auto"/>
      </w:divBdr>
    </w:div>
    <w:div w:id="1106534864">
      <w:bodyDiv w:val="1"/>
      <w:marLeft w:val="0"/>
      <w:marRight w:val="0"/>
      <w:marTop w:val="0"/>
      <w:marBottom w:val="0"/>
      <w:divBdr>
        <w:top w:val="none" w:sz="0" w:space="0" w:color="auto"/>
        <w:left w:val="none" w:sz="0" w:space="0" w:color="auto"/>
        <w:bottom w:val="none" w:sz="0" w:space="0" w:color="auto"/>
        <w:right w:val="none" w:sz="0" w:space="0" w:color="auto"/>
      </w:divBdr>
    </w:div>
    <w:div w:id="1116749266">
      <w:bodyDiv w:val="1"/>
      <w:marLeft w:val="0"/>
      <w:marRight w:val="0"/>
      <w:marTop w:val="0"/>
      <w:marBottom w:val="0"/>
      <w:divBdr>
        <w:top w:val="none" w:sz="0" w:space="0" w:color="auto"/>
        <w:left w:val="none" w:sz="0" w:space="0" w:color="auto"/>
        <w:bottom w:val="none" w:sz="0" w:space="0" w:color="auto"/>
        <w:right w:val="none" w:sz="0" w:space="0" w:color="auto"/>
      </w:divBdr>
    </w:div>
    <w:div w:id="1117139978">
      <w:bodyDiv w:val="1"/>
      <w:marLeft w:val="0"/>
      <w:marRight w:val="0"/>
      <w:marTop w:val="0"/>
      <w:marBottom w:val="0"/>
      <w:divBdr>
        <w:top w:val="none" w:sz="0" w:space="0" w:color="auto"/>
        <w:left w:val="none" w:sz="0" w:space="0" w:color="auto"/>
        <w:bottom w:val="none" w:sz="0" w:space="0" w:color="auto"/>
        <w:right w:val="none" w:sz="0" w:space="0" w:color="auto"/>
      </w:divBdr>
    </w:div>
    <w:div w:id="1121536599">
      <w:bodyDiv w:val="1"/>
      <w:marLeft w:val="0"/>
      <w:marRight w:val="0"/>
      <w:marTop w:val="0"/>
      <w:marBottom w:val="0"/>
      <w:divBdr>
        <w:top w:val="none" w:sz="0" w:space="0" w:color="auto"/>
        <w:left w:val="none" w:sz="0" w:space="0" w:color="auto"/>
        <w:bottom w:val="none" w:sz="0" w:space="0" w:color="auto"/>
        <w:right w:val="none" w:sz="0" w:space="0" w:color="auto"/>
      </w:divBdr>
    </w:div>
    <w:div w:id="1123765678">
      <w:bodyDiv w:val="1"/>
      <w:marLeft w:val="0"/>
      <w:marRight w:val="0"/>
      <w:marTop w:val="0"/>
      <w:marBottom w:val="0"/>
      <w:divBdr>
        <w:top w:val="none" w:sz="0" w:space="0" w:color="auto"/>
        <w:left w:val="none" w:sz="0" w:space="0" w:color="auto"/>
        <w:bottom w:val="none" w:sz="0" w:space="0" w:color="auto"/>
        <w:right w:val="none" w:sz="0" w:space="0" w:color="auto"/>
      </w:divBdr>
    </w:div>
    <w:div w:id="1123767507">
      <w:bodyDiv w:val="1"/>
      <w:marLeft w:val="0"/>
      <w:marRight w:val="0"/>
      <w:marTop w:val="0"/>
      <w:marBottom w:val="0"/>
      <w:divBdr>
        <w:top w:val="none" w:sz="0" w:space="0" w:color="auto"/>
        <w:left w:val="none" w:sz="0" w:space="0" w:color="auto"/>
        <w:bottom w:val="none" w:sz="0" w:space="0" w:color="auto"/>
        <w:right w:val="none" w:sz="0" w:space="0" w:color="auto"/>
      </w:divBdr>
    </w:div>
    <w:div w:id="1126042278">
      <w:bodyDiv w:val="1"/>
      <w:marLeft w:val="0"/>
      <w:marRight w:val="0"/>
      <w:marTop w:val="0"/>
      <w:marBottom w:val="0"/>
      <w:divBdr>
        <w:top w:val="none" w:sz="0" w:space="0" w:color="auto"/>
        <w:left w:val="none" w:sz="0" w:space="0" w:color="auto"/>
        <w:bottom w:val="none" w:sz="0" w:space="0" w:color="auto"/>
        <w:right w:val="none" w:sz="0" w:space="0" w:color="auto"/>
      </w:divBdr>
    </w:div>
    <w:div w:id="1126436041">
      <w:bodyDiv w:val="1"/>
      <w:marLeft w:val="0"/>
      <w:marRight w:val="0"/>
      <w:marTop w:val="0"/>
      <w:marBottom w:val="0"/>
      <w:divBdr>
        <w:top w:val="none" w:sz="0" w:space="0" w:color="auto"/>
        <w:left w:val="none" w:sz="0" w:space="0" w:color="auto"/>
        <w:bottom w:val="none" w:sz="0" w:space="0" w:color="auto"/>
        <w:right w:val="none" w:sz="0" w:space="0" w:color="auto"/>
      </w:divBdr>
    </w:div>
    <w:div w:id="1130055728">
      <w:bodyDiv w:val="1"/>
      <w:marLeft w:val="0"/>
      <w:marRight w:val="0"/>
      <w:marTop w:val="0"/>
      <w:marBottom w:val="0"/>
      <w:divBdr>
        <w:top w:val="none" w:sz="0" w:space="0" w:color="auto"/>
        <w:left w:val="none" w:sz="0" w:space="0" w:color="auto"/>
        <w:bottom w:val="none" w:sz="0" w:space="0" w:color="auto"/>
        <w:right w:val="none" w:sz="0" w:space="0" w:color="auto"/>
      </w:divBdr>
    </w:div>
    <w:div w:id="1132671735">
      <w:bodyDiv w:val="1"/>
      <w:marLeft w:val="0"/>
      <w:marRight w:val="0"/>
      <w:marTop w:val="0"/>
      <w:marBottom w:val="0"/>
      <w:divBdr>
        <w:top w:val="none" w:sz="0" w:space="0" w:color="auto"/>
        <w:left w:val="none" w:sz="0" w:space="0" w:color="auto"/>
        <w:bottom w:val="none" w:sz="0" w:space="0" w:color="auto"/>
        <w:right w:val="none" w:sz="0" w:space="0" w:color="auto"/>
      </w:divBdr>
    </w:div>
    <w:div w:id="1132795743">
      <w:bodyDiv w:val="1"/>
      <w:marLeft w:val="0"/>
      <w:marRight w:val="0"/>
      <w:marTop w:val="0"/>
      <w:marBottom w:val="0"/>
      <w:divBdr>
        <w:top w:val="none" w:sz="0" w:space="0" w:color="auto"/>
        <w:left w:val="none" w:sz="0" w:space="0" w:color="auto"/>
        <w:bottom w:val="none" w:sz="0" w:space="0" w:color="auto"/>
        <w:right w:val="none" w:sz="0" w:space="0" w:color="auto"/>
      </w:divBdr>
    </w:div>
    <w:div w:id="1136333487">
      <w:bodyDiv w:val="1"/>
      <w:marLeft w:val="0"/>
      <w:marRight w:val="0"/>
      <w:marTop w:val="0"/>
      <w:marBottom w:val="0"/>
      <w:divBdr>
        <w:top w:val="none" w:sz="0" w:space="0" w:color="auto"/>
        <w:left w:val="none" w:sz="0" w:space="0" w:color="auto"/>
        <w:bottom w:val="none" w:sz="0" w:space="0" w:color="auto"/>
        <w:right w:val="none" w:sz="0" w:space="0" w:color="auto"/>
      </w:divBdr>
    </w:div>
    <w:div w:id="1138301737">
      <w:bodyDiv w:val="1"/>
      <w:marLeft w:val="0"/>
      <w:marRight w:val="0"/>
      <w:marTop w:val="0"/>
      <w:marBottom w:val="0"/>
      <w:divBdr>
        <w:top w:val="none" w:sz="0" w:space="0" w:color="auto"/>
        <w:left w:val="none" w:sz="0" w:space="0" w:color="auto"/>
        <w:bottom w:val="none" w:sz="0" w:space="0" w:color="auto"/>
        <w:right w:val="none" w:sz="0" w:space="0" w:color="auto"/>
      </w:divBdr>
    </w:div>
    <w:div w:id="1139105629">
      <w:bodyDiv w:val="1"/>
      <w:marLeft w:val="0"/>
      <w:marRight w:val="0"/>
      <w:marTop w:val="0"/>
      <w:marBottom w:val="0"/>
      <w:divBdr>
        <w:top w:val="none" w:sz="0" w:space="0" w:color="auto"/>
        <w:left w:val="none" w:sz="0" w:space="0" w:color="auto"/>
        <w:bottom w:val="none" w:sz="0" w:space="0" w:color="auto"/>
        <w:right w:val="none" w:sz="0" w:space="0" w:color="auto"/>
      </w:divBdr>
    </w:div>
    <w:div w:id="1140732636">
      <w:bodyDiv w:val="1"/>
      <w:marLeft w:val="0"/>
      <w:marRight w:val="0"/>
      <w:marTop w:val="0"/>
      <w:marBottom w:val="0"/>
      <w:divBdr>
        <w:top w:val="none" w:sz="0" w:space="0" w:color="auto"/>
        <w:left w:val="none" w:sz="0" w:space="0" w:color="auto"/>
        <w:bottom w:val="none" w:sz="0" w:space="0" w:color="auto"/>
        <w:right w:val="none" w:sz="0" w:space="0" w:color="auto"/>
      </w:divBdr>
    </w:div>
    <w:div w:id="1142380978">
      <w:bodyDiv w:val="1"/>
      <w:marLeft w:val="0"/>
      <w:marRight w:val="0"/>
      <w:marTop w:val="0"/>
      <w:marBottom w:val="0"/>
      <w:divBdr>
        <w:top w:val="none" w:sz="0" w:space="0" w:color="auto"/>
        <w:left w:val="none" w:sz="0" w:space="0" w:color="auto"/>
        <w:bottom w:val="none" w:sz="0" w:space="0" w:color="auto"/>
        <w:right w:val="none" w:sz="0" w:space="0" w:color="auto"/>
      </w:divBdr>
    </w:div>
    <w:div w:id="1142698986">
      <w:bodyDiv w:val="1"/>
      <w:marLeft w:val="0"/>
      <w:marRight w:val="0"/>
      <w:marTop w:val="0"/>
      <w:marBottom w:val="0"/>
      <w:divBdr>
        <w:top w:val="none" w:sz="0" w:space="0" w:color="auto"/>
        <w:left w:val="none" w:sz="0" w:space="0" w:color="auto"/>
        <w:bottom w:val="none" w:sz="0" w:space="0" w:color="auto"/>
        <w:right w:val="none" w:sz="0" w:space="0" w:color="auto"/>
      </w:divBdr>
    </w:div>
    <w:div w:id="1155532796">
      <w:bodyDiv w:val="1"/>
      <w:marLeft w:val="0"/>
      <w:marRight w:val="0"/>
      <w:marTop w:val="0"/>
      <w:marBottom w:val="0"/>
      <w:divBdr>
        <w:top w:val="none" w:sz="0" w:space="0" w:color="auto"/>
        <w:left w:val="none" w:sz="0" w:space="0" w:color="auto"/>
        <w:bottom w:val="none" w:sz="0" w:space="0" w:color="auto"/>
        <w:right w:val="none" w:sz="0" w:space="0" w:color="auto"/>
      </w:divBdr>
    </w:div>
    <w:div w:id="1155755778">
      <w:bodyDiv w:val="1"/>
      <w:marLeft w:val="0"/>
      <w:marRight w:val="0"/>
      <w:marTop w:val="0"/>
      <w:marBottom w:val="0"/>
      <w:divBdr>
        <w:top w:val="none" w:sz="0" w:space="0" w:color="auto"/>
        <w:left w:val="none" w:sz="0" w:space="0" w:color="auto"/>
        <w:bottom w:val="none" w:sz="0" w:space="0" w:color="auto"/>
        <w:right w:val="none" w:sz="0" w:space="0" w:color="auto"/>
      </w:divBdr>
    </w:div>
    <w:div w:id="1157769270">
      <w:bodyDiv w:val="1"/>
      <w:marLeft w:val="0"/>
      <w:marRight w:val="0"/>
      <w:marTop w:val="0"/>
      <w:marBottom w:val="0"/>
      <w:divBdr>
        <w:top w:val="none" w:sz="0" w:space="0" w:color="auto"/>
        <w:left w:val="none" w:sz="0" w:space="0" w:color="auto"/>
        <w:bottom w:val="none" w:sz="0" w:space="0" w:color="auto"/>
        <w:right w:val="none" w:sz="0" w:space="0" w:color="auto"/>
      </w:divBdr>
    </w:div>
    <w:div w:id="1162626040">
      <w:bodyDiv w:val="1"/>
      <w:marLeft w:val="0"/>
      <w:marRight w:val="0"/>
      <w:marTop w:val="0"/>
      <w:marBottom w:val="0"/>
      <w:divBdr>
        <w:top w:val="none" w:sz="0" w:space="0" w:color="auto"/>
        <w:left w:val="none" w:sz="0" w:space="0" w:color="auto"/>
        <w:bottom w:val="none" w:sz="0" w:space="0" w:color="auto"/>
        <w:right w:val="none" w:sz="0" w:space="0" w:color="auto"/>
      </w:divBdr>
    </w:div>
    <w:div w:id="1163427577">
      <w:bodyDiv w:val="1"/>
      <w:marLeft w:val="0"/>
      <w:marRight w:val="0"/>
      <w:marTop w:val="0"/>
      <w:marBottom w:val="0"/>
      <w:divBdr>
        <w:top w:val="none" w:sz="0" w:space="0" w:color="auto"/>
        <w:left w:val="none" w:sz="0" w:space="0" w:color="auto"/>
        <w:bottom w:val="none" w:sz="0" w:space="0" w:color="auto"/>
        <w:right w:val="none" w:sz="0" w:space="0" w:color="auto"/>
      </w:divBdr>
    </w:div>
    <w:div w:id="1164512097">
      <w:bodyDiv w:val="1"/>
      <w:marLeft w:val="0"/>
      <w:marRight w:val="0"/>
      <w:marTop w:val="0"/>
      <w:marBottom w:val="0"/>
      <w:divBdr>
        <w:top w:val="none" w:sz="0" w:space="0" w:color="auto"/>
        <w:left w:val="none" w:sz="0" w:space="0" w:color="auto"/>
        <w:bottom w:val="none" w:sz="0" w:space="0" w:color="auto"/>
        <w:right w:val="none" w:sz="0" w:space="0" w:color="auto"/>
      </w:divBdr>
    </w:div>
    <w:div w:id="1165171304">
      <w:bodyDiv w:val="1"/>
      <w:marLeft w:val="0"/>
      <w:marRight w:val="0"/>
      <w:marTop w:val="0"/>
      <w:marBottom w:val="0"/>
      <w:divBdr>
        <w:top w:val="none" w:sz="0" w:space="0" w:color="auto"/>
        <w:left w:val="none" w:sz="0" w:space="0" w:color="auto"/>
        <w:bottom w:val="none" w:sz="0" w:space="0" w:color="auto"/>
        <w:right w:val="none" w:sz="0" w:space="0" w:color="auto"/>
      </w:divBdr>
    </w:div>
    <w:div w:id="1167213115">
      <w:bodyDiv w:val="1"/>
      <w:marLeft w:val="0"/>
      <w:marRight w:val="0"/>
      <w:marTop w:val="0"/>
      <w:marBottom w:val="0"/>
      <w:divBdr>
        <w:top w:val="none" w:sz="0" w:space="0" w:color="auto"/>
        <w:left w:val="none" w:sz="0" w:space="0" w:color="auto"/>
        <w:bottom w:val="none" w:sz="0" w:space="0" w:color="auto"/>
        <w:right w:val="none" w:sz="0" w:space="0" w:color="auto"/>
      </w:divBdr>
      <w:divsChild>
        <w:div w:id="1925991544">
          <w:marLeft w:val="0"/>
          <w:marRight w:val="0"/>
          <w:marTop w:val="0"/>
          <w:marBottom w:val="0"/>
          <w:divBdr>
            <w:top w:val="none" w:sz="0" w:space="0" w:color="auto"/>
            <w:left w:val="none" w:sz="0" w:space="0" w:color="auto"/>
            <w:bottom w:val="none" w:sz="0" w:space="0" w:color="auto"/>
            <w:right w:val="none" w:sz="0" w:space="0" w:color="auto"/>
          </w:divBdr>
        </w:div>
        <w:div w:id="627315697">
          <w:marLeft w:val="0"/>
          <w:marRight w:val="0"/>
          <w:marTop w:val="0"/>
          <w:marBottom w:val="0"/>
          <w:divBdr>
            <w:top w:val="none" w:sz="0" w:space="0" w:color="auto"/>
            <w:left w:val="none" w:sz="0" w:space="0" w:color="auto"/>
            <w:bottom w:val="none" w:sz="0" w:space="0" w:color="auto"/>
            <w:right w:val="none" w:sz="0" w:space="0" w:color="auto"/>
          </w:divBdr>
        </w:div>
        <w:div w:id="301614287">
          <w:marLeft w:val="0"/>
          <w:marRight w:val="0"/>
          <w:marTop w:val="0"/>
          <w:marBottom w:val="0"/>
          <w:divBdr>
            <w:top w:val="none" w:sz="0" w:space="0" w:color="auto"/>
            <w:left w:val="none" w:sz="0" w:space="0" w:color="auto"/>
            <w:bottom w:val="none" w:sz="0" w:space="0" w:color="auto"/>
            <w:right w:val="none" w:sz="0" w:space="0" w:color="auto"/>
          </w:divBdr>
        </w:div>
      </w:divsChild>
    </w:div>
    <w:div w:id="1168134530">
      <w:bodyDiv w:val="1"/>
      <w:marLeft w:val="0"/>
      <w:marRight w:val="0"/>
      <w:marTop w:val="0"/>
      <w:marBottom w:val="0"/>
      <w:divBdr>
        <w:top w:val="none" w:sz="0" w:space="0" w:color="auto"/>
        <w:left w:val="none" w:sz="0" w:space="0" w:color="auto"/>
        <w:bottom w:val="none" w:sz="0" w:space="0" w:color="auto"/>
        <w:right w:val="none" w:sz="0" w:space="0" w:color="auto"/>
      </w:divBdr>
    </w:div>
    <w:div w:id="1170486374">
      <w:bodyDiv w:val="1"/>
      <w:marLeft w:val="0"/>
      <w:marRight w:val="0"/>
      <w:marTop w:val="0"/>
      <w:marBottom w:val="0"/>
      <w:divBdr>
        <w:top w:val="none" w:sz="0" w:space="0" w:color="auto"/>
        <w:left w:val="none" w:sz="0" w:space="0" w:color="auto"/>
        <w:bottom w:val="none" w:sz="0" w:space="0" w:color="auto"/>
        <w:right w:val="none" w:sz="0" w:space="0" w:color="auto"/>
      </w:divBdr>
    </w:div>
    <w:div w:id="1173838020">
      <w:bodyDiv w:val="1"/>
      <w:marLeft w:val="0"/>
      <w:marRight w:val="0"/>
      <w:marTop w:val="0"/>
      <w:marBottom w:val="0"/>
      <w:divBdr>
        <w:top w:val="none" w:sz="0" w:space="0" w:color="auto"/>
        <w:left w:val="none" w:sz="0" w:space="0" w:color="auto"/>
        <w:bottom w:val="none" w:sz="0" w:space="0" w:color="auto"/>
        <w:right w:val="none" w:sz="0" w:space="0" w:color="auto"/>
      </w:divBdr>
    </w:div>
    <w:div w:id="1177110949">
      <w:bodyDiv w:val="1"/>
      <w:marLeft w:val="0"/>
      <w:marRight w:val="0"/>
      <w:marTop w:val="0"/>
      <w:marBottom w:val="0"/>
      <w:divBdr>
        <w:top w:val="none" w:sz="0" w:space="0" w:color="auto"/>
        <w:left w:val="none" w:sz="0" w:space="0" w:color="auto"/>
        <w:bottom w:val="none" w:sz="0" w:space="0" w:color="auto"/>
        <w:right w:val="none" w:sz="0" w:space="0" w:color="auto"/>
      </w:divBdr>
    </w:div>
    <w:div w:id="1182013415">
      <w:bodyDiv w:val="1"/>
      <w:marLeft w:val="0"/>
      <w:marRight w:val="0"/>
      <w:marTop w:val="0"/>
      <w:marBottom w:val="0"/>
      <w:divBdr>
        <w:top w:val="none" w:sz="0" w:space="0" w:color="auto"/>
        <w:left w:val="none" w:sz="0" w:space="0" w:color="auto"/>
        <w:bottom w:val="none" w:sz="0" w:space="0" w:color="auto"/>
        <w:right w:val="none" w:sz="0" w:space="0" w:color="auto"/>
      </w:divBdr>
    </w:div>
    <w:div w:id="1183937939">
      <w:bodyDiv w:val="1"/>
      <w:marLeft w:val="0"/>
      <w:marRight w:val="0"/>
      <w:marTop w:val="0"/>
      <w:marBottom w:val="0"/>
      <w:divBdr>
        <w:top w:val="none" w:sz="0" w:space="0" w:color="auto"/>
        <w:left w:val="none" w:sz="0" w:space="0" w:color="auto"/>
        <w:bottom w:val="none" w:sz="0" w:space="0" w:color="auto"/>
        <w:right w:val="none" w:sz="0" w:space="0" w:color="auto"/>
      </w:divBdr>
    </w:div>
    <w:div w:id="1190021423">
      <w:bodyDiv w:val="1"/>
      <w:marLeft w:val="0"/>
      <w:marRight w:val="0"/>
      <w:marTop w:val="0"/>
      <w:marBottom w:val="0"/>
      <w:divBdr>
        <w:top w:val="none" w:sz="0" w:space="0" w:color="auto"/>
        <w:left w:val="none" w:sz="0" w:space="0" w:color="auto"/>
        <w:bottom w:val="none" w:sz="0" w:space="0" w:color="auto"/>
        <w:right w:val="none" w:sz="0" w:space="0" w:color="auto"/>
      </w:divBdr>
    </w:div>
    <w:div w:id="1192911163">
      <w:bodyDiv w:val="1"/>
      <w:marLeft w:val="0"/>
      <w:marRight w:val="0"/>
      <w:marTop w:val="0"/>
      <w:marBottom w:val="0"/>
      <w:divBdr>
        <w:top w:val="none" w:sz="0" w:space="0" w:color="auto"/>
        <w:left w:val="none" w:sz="0" w:space="0" w:color="auto"/>
        <w:bottom w:val="none" w:sz="0" w:space="0" w:color="auto"/>
        <w:right w:val="none" w:sz="0" w:space="0" w:color="auto"/>
      </w:divBdr>
    </w:div>
    <w:div w:id="1194611893">
      <w:bodyDiv w:val="1"/>
      <w:marLeft w:val="0"/>
      <w:marRight w:val="0"/>
      <w:marTop w:val="0"/>
      <w:marBottom w:val="0"/>
      <w:divBdr>
        <w:top w:val="none" w:sz="0" w:space="0" w:color="auto"/>
        <w:left w:val="none" w:sz="0" w:space="0" w:color="auto"/>
        <w:bottom w:val="none" w:sz="0" w:space="0" w:color="auto"/>
        <w:right w:val="none" w:sz="0" w:space="0" w:color="auto"/>
      </w:divBdr>
    </w:div>
    <w:div w:id="1195802071">
      <w:bodyDiv w:val="1"/>
      <w:marLeft w:val="0"/>
      <w:marRight w:val="0"/>
      <w:marTop w:val="0"/>
      <w:marBottom w:val="0"/>
      <w:divBdr>
        <w:top w:val="none" w:sz="0" w:space="0" w:color="auto"/>
        <w:left w:val="none" w:sz="0" w:space="0" w:color="auto"/>
        <w:bottom w:val="none" w:sz="0" w:space="0" w:color="auto"/>
        <w:right w:val="none" w:sz="0" w:space="0" w:color="auto"/>
      </w:divBdr>
    </w:div>
    <w:div w:id="1196850753">
      <w:bodyDiv w:val="1"/>
      <w:marLeft w:val="0"/>
      <w:marRight w:val="0"/>
      <w:marTop w:val="0"/>
      <w:marBottom w:val="0"/>
      <w:divBdr>
        <w:top w:val="none" w:sz="0" w:space="0" w:color="auto"/>
        <w:left w:val="none" w:sz="0" w:space="0" w:color="auto"/>
        <w:bottom w:val="none" w:sz="0" w:space="0" w:color="auto"/>
        <w:right w:val="none" w:sz="0" w:space="0" w:color="auto"/>
      </w:divBdr>
    </w:div>
    <w:div w:id="1202673245">
      <w:bodyDiv w:val="1"/>
      <w:marLeft w:val="0"/>
      <w:marRight w:val="0"/>
      <w:marTop w:val="0"/>
      <w:marBottom w:val="0"/>
      <w:divBdr>
        <w:top w:val="none" w:sz="0" w:space="0" w:color="auto"/>
        <w:left w:val="none" w:sz="0" w:space="0" w:color="auto"/>
        <w:bottom w:val="none" w:sz="0" w:space="0" w:color="auto"/>
        <w:right w:val="none" w:sz="0" w:space="0" w:color="auto"/>
      </w:divBdr>
    </w:div>
    <w:div w:id="1203636876">
      <w:bodyDiv w:val="1"/>
      <w:marLeft w:val="0"/>
      <w:marRight w:val="0"/>
      <w:marTop w:val="0"/>
      <w:marBottom w:val="0"/>
      <w:divBdr>
        <w:top w:val="none" w:sz="0" w:space="0" w:color="auto"/>
        <w:left w:val="none" w:sz="0" w:space="0" w:color="auto"/>
        <w:bottom w:val="none" w:sz="0" w:space="0" w:color="auto"/>
        <w:right w:val="none" w:sz="0" w:space="0" w:color="auto"/>
      </w:divBdr>
    </w:div>
    <w:div w:id="1204516449">
      <w:bodyDiv w:val="1"/>
      <w:marLeft w:val="0"/>
      <w:marRight w:val="0"/>
      <w:marTop w:val="0"/>
      <w:marBottom w:val="0"/>
      <w:divBdr>
        <w:top w:val="none" w:sz="0" w:space="0" w:color="auto"/>
        <w:left w:val="none" w:sz="0" w:space="0" w:color="auto"/>
        <w:bottom w:val="none" w:sz="0" w:space="0" w:color="auto"/>
        <w:right w:val="none" w:sz="0" w:space="0" w:color="auto"/>
      </w:divBdr>
    </w:div>
    <w:div w:id="1206599233">
      <w:bodyDiv w:val="1"/>
      <w:marLeft w:val="0"/>
      <w:marRight w:val="0"/>
      <w:marTop w:val="0"/>
      <w:marBottom w:val="0"/>
      <w:divBdr>
        <w:top w:val="none" w:sz="0" w:space="0" w:color="auto"/>
        <w:left w:val="none" w:sz="0" w:space="0" w:color="auto"/>
        <w:bottom w:val="none" w:sz="0" w:space="0" w:color="auto"/>
        <w:right w:val="none" w:sz="0" w:space="0" w:color="auto"/>
      </w:divBdr>
    </w:div>
    <w:div w:id="1208254314">
      <w:bodyDiv w:val="1"/>
      <w:marLeft w:val="0"/>
      <w:marRight w:val="0"/>
      <w:marTop w:val="0"/>
      <w:marBottom w:val="0"/>
      <w:divBdr>
        <w:top w:val="none" w:sz="0" w:space="0" w:color="auto"/>
        <w:left w:val="none" w:sz="0" w:space="0" w:color="auto"/>
        <w:bottom w:val="none" w:sz="0" w:space="0" w:color="auto"/>
        <w:right w:val="none" w:sz="0" w:space="0" w:color="auto"/>
      </w:divBdr>
    </w:div>
    <w:div w:id="1211259339">
      <w:bodyDiv w:val="1"/>
      <w:marLeft w:val="0"/>
      <w:marRight w:val="0"/>
      <w:marTop w:val="0"/>
      <w:marBottom w:val="0"/>
      <w:divBdr>
        <w:top w:val="none" w:sz="0" w:space="0" w:color="auto"/>
        <w:left w:val="none" w:sz="0" w:space="0" w:color="auto"/>
        <w:bottom w:val="none" w:sz="0" w:space="0" w:color="auto"/>
        <w:right w:val="none" w:sz="0" w:space="0" w:color="auto"/>
      </w:divBdr>
    </w:div>
    <w:div w:id="1211572387">
      <w:bodyDiv w:val="1"/>
      <w:marLeft w:val="0"/>
      <w:marRight w:val="0"/>
      <w:marTop w:val="0"/>
      <w:marBottom w:val="0"/>
      <w:divBdr>
        <w:top w:val="none" w:sz="0" w:space="0" w:color="auto"/>
        <w:left w:val="none" w:sz="0" w:space="0" w:color="auto"/>
        <w:bottom w:val="none" w:sz="0" w:space="0" w:color="auto"/>
        <w:right w:val="none" w:sz="0" w:space="0" w:color="auto"/>
      </w:divBdr>
    </w:div>
    <w:div w:id="1213158186">
      <w:bodyDiv w:val="1"/>
      <w:marLeft w:val="0"/>
      <w:marRight w:val="0"/>
      <w:marTop w:val="0"/>
      <w:marBottom w:val="0"/>
      <w:divBdr>
        <w:top w:val="none" w:sz="0" w:space="0" w:color="auto"/>
        <w:left w:val="none" w:sz="0" w:space="0" w:color="auto"/>
        <w:bottom w:val="none" w:sz="0" w:space="0" w:color="auto"/>
        <w:right w:val="none" w:sz="0" w:space="0" w:color="auto"/>
      </w:divBdr>
    </w:div>
    <w:div w:id="1213926147">
      <w:bodyDiv w:val="1"/>
      <w:marLeft w:val="0"/>
      <w:marRight w:val="0"/>
      <w:marTop w:val="0"/>
      <w:marBottom w:val="0"/>
      <w:divBdr>
        <w:top w:val="none" w:sz="0" w:space="0" w:color="auto"/>
        <w:left w:val="none" w:sz="0" w:space="0" w:color="auto"/>
        <w:bottom w:val="none" w:sz="0" w:space="0" w:color="auto"/>
        <w:right w:val="none" w:sz="0" w:space="0" w:color="auto"/>
      </w:divBdr>
    </w:div>
    <w:div w:id="1219782318">
      <w:bodyDiv w:val="1"/>
      <w:marLeft w:val="0"/>
      <w:marRight w:val="0"/>
      <w:marTop w:val="0"/>
      <w:marBottom w:val="0"/>
      <w:divBdr>
        <w:top w:val="none" w:sz="0" w:space="0" w:color="auto"/>
        <w:left w:val="none" w:sz="0" w:space="0" w:color="auto"/>
        <w:bottom w:val="none" w:sz="0" w:space="0" w:color="auto"/>
        <w:right w:val="none" w:sz="0" w:space="0" w:color="auto"/>
      </w:divBdr>
    </w:div>
    <w:div w:id="1222063396">
      <w:bodyDiv w:val="1"/>
      <w:marLeft w:val="0"/>
      <w:marRight w:val="0"/>
      <w:marTop w:val="0"/>
      <w:marBottom w:val="0"/>
      <w:divBdr>
        <w:top w:val="none" w:sz="0" w:space="0" w:color="auto"/>
        <w:left w:val="none" w:sz="0" w:space="0" w:color="auto"/>
        <w:bottom w:val="none" w:sz="0" w:space="0" w:color="auto"/>
        <w:right w:val="none" w:sz="0" w:space="0" w:color="auto"/>
      </w:divBdr>
    </w:div>
    <w:div w:id="1229002946">
      <w:bodyDiv w:val="1"/>
      <w:marLeft w:val="0"/>
      <w:marRight w:val="0"/>
      <w:marTop w:val="0"/>
      <w:marBottom w:val="0"/>
      <w:divBdr>
        <w:top w:val="none" w:sz="0" w:space="0" w:color="auto"/>
        <w:left w:val="none" w:sz="0" w:space="0" w:color="auto"/>
        <w:bottom w:val="none" w:sz="0" w:space="0" w:color="auto"/>
        <w:right w:val="none" w:sz="0" w:space="0" w:color="auto"/>
      </w:divBdr>
    </w:div>
    <w:div w:id="1231502843">
      <w:bodyDiv w:val="1"/>
      <w:marLeft w:val="0"/>
      <w:marRight w:val="0"/>
      <w:marTop w:val="0"/>
      <w:marBottom w:val="0"/>
      <w:divBdr>
        <w:top w:val="none" w:sz="0" w:space="0" w:color="auto"/>
        <w:left w:val="none" w:sz="0" w:space="0" w:color="auto"/>
        <w:bottom w:val="none" w:sz="0" w:space="0" w:color="auto"/>
        <w:right w:val="none" w:sz="0" w:space="0" w:color="auto"/>
      </w:divBdr>
    </w:div>
    <w:div w:id="1232160362">
      <w:bodyDiv w:val="1"/>
      <w:marLeft w:val="0"/>
      <w:marRight w:val="0"/>
      <w:marTop w:val="0"/>
      <w:marBottom w:val="0"/>
      <w:divBdr>
        <w:top w:val="none" w:sz="0" w:space="0" w:color="auto"/>
        <w:left w:val="none" w:sz="0" w:space="0" w:color="auto"/>
        <w:bottom w:val="none" w:sz="0" w:space="0" w:color="auto"/>
        <w:right w:val="none" w:sz="0" w:space="0" w:color="auto"/>
      </w:divBdr>
    </w:div>
    <w:div w:id="1234317430">
      <w:bodyDiv w:val="1"/>
      <w:marLeft w:val="0"/>
      <w:marRight w:val="0"/>
      <w:marTop w:val="0"/>
      <w:marBottom w:val="0"/>
      <w:divBdr>
        <w:top w:val="none" w:sz="0" w:space="0" w:color="auto"/>
        <w:left w:val="none" w:sz="0" w:space="0" w:color="auto"/>
        <w:bottom w:val="none" w:sz="0" w:space="0" w:color="auto"/>
        <w:right w:val="none" w:sz="0" w:space="0" w:color="auto"/>
      </w:divBdr>
    </w:div>
    <w:div w:id="1234925790">
      <w:bodyDiv w:val="1"/>
      <w:marLeft w:val="0"/>
      <w:marRight w:val="0"/>
      <w:marTop w:val="0"/>
      <w:marBottom w:val="0"/>
      <w:divBdr>
        <w:top w:val="none" w:sz="0" w:space="0" w:color="auto"/>
        <w:left w:val="none" w:sz="0" w:space="0" w:color="auto"/>
        <w:bottom w:val="none" w:sz="0" w:space="0" w:color="auto"/>
        <w:right w:val="none" w:sz="0" w:space="0" w:color="auto"/>
      </w:divBdr>
    </w:div>
    <w:div w:id="1236162248">
      <w:bodyDiv w:val="1"/>
      <w:marLeft w:val="0"/>
      <w:marRight w:val="0"/>
      <w:marTop w:val="0"/>
      <w:marBottom w:val="0"/>
      <w:divBdr>
        <w:top w:val="none" w:sz="0" w:space="0" w:color="auto"/>
        <w:left w:val="none" w:sz="0" w:space="0" w:color="auto"/>
        <w:bottom w:val="none" w:sz="0" w:space="0" w:color="auto"/>
        <w:right w:val="none" w:sz="0" w:space="0" w:color="auto"/>
      </w:divBdr>
    </w:div>
    <w:div w:id="1237015543">
      <w:bodyDiv w:val="1"/>
      <w:marLeft w:val="0"/>
      <w:marRight w:val="0"/>
      <w:marTop w:val="0"/>
      <w:marBottom w:val="0"/>
      <w:divBdr>
        <w:top w:val="none" w:sz="0" w:space="0" w:color="auto"/>
        <w:left w:val="none" w:sz="0" w:space="0" w:color="auto"/>
        <w:bottom w:val="none" w:sz="0" w:space="0" w:color="auto"/>
        <w:right w:val="none" w:sz="0" w:space="0" w:color="auto"/>
      </w:divBdr>
    </w:div>
    <w:div w:id="1240482389">
      <w:bodyDiv w:val="1"/>
      <w:marLeft w:val="0"/>
      <w:marRight w:val="0"/>
      <w:marTop w:val="0"/>
      <w:marBottom w:val="0"/>
      <w:divBdr>
        <w:top w:val="none" w:sz="0" w:space="0" w:color="auto"/>
        <w:left w:val="none" w:sz="0" w:space="0" w:color="auto"/>
        <w:bottom w:val="none" w:sz="0" w:space="0" w:color="auto"/>
        <w:right w:val="none" w:sz="0" w:space="0" w:color="auto"/>
      </w:divBdr>
    </w:div>
    <w:div w:id="1240604773">
      <w:bodyDiv w:val="1"/>
      <w:marLeft w:val="0"/>
      <w:marRight w:val="0"/>
      <w:marTop w:val="0"/>
      <w:marBottom w:val="0"/>
      <w:divBdr>
        <w:top w:val="none" w:sz="0" w:space="0" w:color="auto"/>
        <w:left w:val="none" w:sz="0" w:space="0" w:color="auto"/>
        <w:bottom w:val="none" w:sz="0" w:space="0" w:color="auto"/>
        <w:right w:val="none" w:sz="0" w:space="0" w:color="auto"/>
      </w:divBdr>
    </w:div>
    <w:div w:id="1241869277">
      <w:bodyDiv w:val="1"/>
      <w:marLeft w:val="0"/>
      <w:marRight w:val="0"/>
      <w:marTop w:val="0"/>
      <w:marBottom w:val="0"/>
      <w:divBdr>
        <w:top w:val="none" w:sz="0" w:space="0" w:color="auto"/>
        <w:left w:val="none" w:sz="0" w:space="0" w:color="auto"/>
        <w:bottom w:val="none" w:sz="0" w:space="0" w:color="auto"/>
        <w:right w:val="none" w:sz="0" w:space="0" w:color="auto"/>
      </w:divBdr>
    </w:div>
    <w:div w:id="1245727451">
      <w:bodyDiv w:val="1"/>
      <w:marLeft w:val="0"/>
      <w:marRight w:val="0"/>
      <w:marTop w:val="0"/>
      <w:marBottom w:val="0"/>
      <w:divBdr>
        <w:top w:val="none" w:sz="0" w:space="0" w:color="auto"/>
        <w:left w:val="none" w:sz="0" w:space="0" w:color="auto"/>
        <w:bottom w:val="none" w:sz="0" w:space="0" w:color="auto"/>
        <w:right w:val="none" w:sz="0" w:space="0" w:color="auto"/>
      </w:divBdr>
    </w:div>
    <w:div w:id="1250309218">
      <w:bodyDiv w:val="1"/>
      <w:marLeft w:val="0"/>
      <w:marRight w:val="0"/>
      <w:marTop w:val="0"/>
      <w:marBottom w:val="0"/>
      <w:divBdr>
        <w:top w:val="none" w:sz="0" w:space="0" w:color="auto"/>
        <w:left w:val="none" w:sz="0" w:space="0" w:color="auto"/>
        <w:bottom w:val="none" w:sz="0" w:space="0" w:color="auto"/>
        <w:right w:val="none" w:sz="0" w:space="0" w:color="auto"/>
      </w:divBdr>
    </w:div>
    <w:div w:id="1251937626">
      <w:bodyDiv w:val="1"/>
      <w:marLeft w:val="0"/>
      <w:marRight w:val="0"/>
      <w:marTop w:val="0"/>
      <w:marBottom w:val="0"/>
      <w:divBdr>
        <w:top w:val="none" w:sz="0" w:space="0" w:color="auto"/>
        <w:left w:val="none" w:sz="0" w:space="0" w:color="auto"/>
        <w:bottom w:val="none" w:sz="0" w:space="0" w:color="auto"/>
        <w:right w:val="none" w:sz="0" w:space="0" w:color="auto"/>
      </w:divBdr>
    </w:div>
    <w:div w:id="1252201871">
      <w:bodyDiv w:val="1"/>
      <w:marLeft w:val="0"/>
      <w:marRight w:val="0"/>
      <w:marTop w:val="0"/>
      <w:marBottom w:val="0"/>
      <w:divBdr>
        <w:top w:val="none" w:sz="0" w:space="0" w:color="auto"/>
        <w:left w:val="none" w:sz="0" w:space="0" w:color="auto"/>
        <w:bottom w:val="none" w:sz="0" w:space="0" w:color="auto"/>
        <w:right w:val="none" w:sz="0" w:space="0" w:color="auto"/>
      </w:divBdr>
    </w:div>
    <w:div w:id="1254165761">
      <w:bodyDiv w:val="1"/>
      <w:marLeft w:val="0"/>
      <w:marRight w:val="0"/>
      <w:marTop w:val="0"/>
      <w:marBottom w:val="0"/>
      <w:divBdr>
        <w:top w:val="none" w:sz="0" w:space="0" w:color="auto"/>
        <w:left w:val="none" w:sz="0" w:space="0" w:color="auto"/>
        <w:bottom w:val="none" w:sz="0" w:space="0" w:color="auto"/>
        <w:right w:val="none" w:sz="0" w:space="0" w:color="auto"/>
      </w:divBdr>
    </w:div>
    <w:div w:id="1256133987">
      <w:bodyDiv w:val="1"/>
      <w:marLeft w:val="0"/>
      <w:marRight w:val="0"/>
      <w:marTop w:val="0"/>
      <w:marBottom w:val="0"/>
      <w:divBdr>
        <w:top w:val="none" w:sz="0" w:space="0" w:color="auto"/>
        <w:left w:val="none" w:sz="0" w:space="0" w:color="auto"/>
        <w:bottom w:val="none" w:sz="0" w:space="0" w:color="auto"/>
        <w:right w:val="none" w:sz="0" w:space="0" w:color="auto"/>
      </w:divBdr>
    </w:div>
    <w:div w:id="1256474246">
      <w:bodyDiv w:val="1"/>
      <w:marLeft w:val="0"/>
      <w:marRight w:val="0"/>
      <w:marTop w:val="0"/>
      <w:marBottom w:val="0"/>
      <w:divBdr>
        <w:top w:val="none" w:sz="0" w:space="0" w:color="auto"/>
        <w:left w:val="none" w:sz="0" w:space="0" w:color="auto"/>
        <w:bottom w:val="none" w:sz="0" w:space="0" w:color="auto"/>
        <w:right w:val="none" w:sz="0" w:space="0" w:color="auto"/>
      </w:divBdr>
    </w:div>
    <w:div w:id="1257439436">
      <w:bodyDiv w:val="1"/>
      <w:marLeft w:val="0"/>
      <w:marRight w:val="0"/>
      <w:marTop w:val="0"/>
      <w:marBottom w:val="0"/>
      <w:divBdr>
        <w:top w:val="none" w:sz="0" w:space="0" w:color="auto"/>
        <w:left w:val="none" w:sz="0" w:space="0" w:color="auto"/>
        <w:bottom w:val="none" w:sz="0" w:space="0" w:color="auto"/>
        <w:right w:val="none" w:sz="0" w:space="0" w:color="auto"/>
      </w:divBdr>
    </w:div>
    <w:div w:id="1269385662">
      <w:bodyDiv w:val="1"/>
      <w:marLeft w:val="0"/>
      <w:marRight w:val="0"/>
      <w:marTop w:val="0"/>
      <w:marBottom w:val="0"/>
      <w:divBdr>
        <w:top w:val="none" w:sz="0" w:space="0" w:color="auto"/>
        <w:left w:val="none" w:sz="0" w:space="0" w:color="auto"/>
        <w:bottom w:val="none" w:sz="0" w:space="0" w:color="auto"/>
        <w:right w:val="none" w:sz="0" w:space="0" w:color="auto"/>
      </w:divBdr>
    </w:div>
    <w:div w:id="1272781430">
      <w:bodyDiv w:val="1"/>
      <w:marLeft w:val="0"/>
      <w:marRight w:val="0"/>
      <w:marTop w:val="0"/>
      <w:marBottom w:val="0"/>
      <w:divBdr>
        <w:top w:val="none" w:sz="0" w:space="0" w:color="auto"/>
        <w:left w:val="none" w:sz="0" w:space="0" w:color="auto"/>
        <w:bottom w:val="none" w:sz="0" w:space="0" w:color="auto"/>
        <w:right w:val="none" w:sz="0" w:space="0" w:color="auto"/>
      </w:divBdr>
    </w:div>
    <w:div w:id="1273247389">
      <w:bodyDiv w:val="1"/>
      <w:marLeft w:val="0"/>
      <w:marRight w:val="0"/>
      <w:marTop w:val="0"/>
      <w:marBottom w:val="0"/>
      <w:divBdr>
        <w:top w:val="none" w:sz="0" w:space="0" w:color="auto"/>
        <w:left w:val="none" w:sz="0" w:space="0" w:color="auto"/>
        <w:bottom w:val="none" w:sz="0" w:space="0" w:color="auto"/>
        <w:right w:val="none" w:sz="0" w:space="0" w:color="auto"/>
      </w:divBdr>
    </w:div>
    <w:div w:id="1274941791">
      <w:bodyDiv w:val="1"/>
      <w:marLeft w:val="0"/>
      <w:marRight w:val="0"/>
      <w:marTop w:val="0"/>
      <w:marBottom w:val="0"/>
      <w:divBdr>
        <w:top w:val="none" w:sz="0" w:space="0" w:color="auto"/>
        <w:left w:val="none" w:sz="0" w:space="0" w:color="auto"/>
        <w:bottom w:val="none" w:sz="0" w:space="0" w:color="auto"/>
        <w:right w:val="none" w:sz="0" w:space="0" w:color="auto"/>
      </w:divBdr>
    </w:div>
    <w:div w:id="1276983935">
      <w:bodyDiv w:val="1"/>
      <w:marLeft w:val="0"/>
      <w:marRight w:val="0"/>
      <w:marTop w:val="0"/>
      <w:marBottom w:val="0"/>
      <w:divBdr>
        <w:top w:val="none" w:sz="0" w:space="0" w:color="auto"/>
        <w:left w:val="none" w:sz="0" w:space="0" w:color="auto"/>
        <w:bottom w:val="none" w:sz="0" w:space="0" w:color="auto"/>
        <w:right w:val="none" w:sz="0" w:space="0" w:color="auto"/>
      </w:divBdr>
    </w:div>
    <w:div w:id="1278876459">
      <w:bodyDiv w:val="1"/>
      <w:marLeft w:val="0"/>
      <w:marRight w:val="0"/>
      <w:marTop w:val="0"/>
      <w:marBottom w:val="0"/>
      <w:divBdr>
        <w:top w:val="none" w:sz="0" w:space="0" w:color="auto"/>
        <w:left w:val="none" w:sz="0" w:space="0" w:color="auto"/>
        <w:bottom w:val="none" w:sz="0" w:space="0" w:color="auto"/>
        <w:right w:val="none" w:sz="0" w:space="0" w:color="auto"/>
      </w:divBdr>
    </w:div>
    <w:div w:id="1280141182">
      <w:bodyDiv w:val="1"/>
      <w:marLeft w:val="0"/>
      <w:marRight w:val="0"/>
      <w:marTop w:val="0"/>
      <w:marBottom w:val="0"/>
      <w:divBdr>
        <w:top w:val="none" w:sz="0" w:space="0" w:color="auto"/>
        <w:left w:val="none" w:sz="0" w:space="0" w:color="auto"/>
        <w:bottom w:val="none" w:sz="0" w:space="0" w:color="auto"/>
        <w:right w:val="none" w:sz="0" w:space="0" w:color="auto"/>
      </w:divBdr>
    </w:div>
    <w:div w:id="1282491396">
      <w:bodyDiv w:val="1"/>
      <w:marLeft w:val="0"/>
      <w:marRight w:val="0"/>
      <w:marTop w:val="0"/>
      <w:marBottom w:val="0"/>
      <w:divBdr>
        <w:top w:val="none" w:sz="0" w:space="0" w:color="auto"/>
        <w:left w:val="none" w:sz="0" w:space="0" w:color="auto"/>
        <w:bottom w:val="none" w:sz="0" w:space="0" w:color="auto"/>
        <w:right w:val="none" w:sz="0" w:space="0" w:color="auto"/>
      </w:divBdr>
    </w:div>
    <w:div w:id="1288974669">
      <w:bodyDiv w:val="1"/>
      <w:marLeft w:val="0"/>
      <w:marRight w:val="0"/>
      <w:marTop w:val="0"/>
      <w:marBottom w:val="0"/>
      <w:divBdr>
        <w:top w:val="none" w:sz="0" w:space="0" w:color="auto"/>
        <w:left w:val="none" w:sz="0" w:space="0" w:color="auto"/>
        <w:bottom w:val="none" w:sz="0" w:space="0" w:color="auto"/>
        <w:right w:val="none" w:sz="0" w:space="0" w:color="auto"/>
      </w:divBdr>
    </w:div>
    <w:div w:id="1290403881">
      <w:bodyDiv w:val="1"/>
      <w:marLeft w:val="0"/>
      <w:marRight w:val="0"/>
      <w:marTop w:val="0"/>
      <w:marBottom w:val="0"/>
      <w:divBdr>
        <w:top w:val="none" w:sz="0" w:space="0" w:color="auto"/>
        <w:left w:val="none" w:sz="0" w:space="0" w:color="auto"/>
        <w:bottom w:val="none" w:sz="0" w:space="0" w:color="auto"/>
        <w:right w:val="none" w:sz="0" w:space="0" w:color="auto"/>
      </w:divBdr>
    </w:div>
    <w:div w:id="1293554453">
      <w:bodyDiv w:val="1"/>
      <w:marLeft w:val="0"/>
      <w:marRight w:val="0"/>
      <w:marTop w:val="0"/>
      <w:marBottom w:val="0"/>
      <w:divBdr>
        <w:top w:val="none" w:sz="0" w:space="0" w:color="auto"/>
        <w:left w:val="none" w:sz="0" w:space="0" w:color="auto"/>
        <w:bottom w:val="none" w:sz="0" w:space="0" w:color="auto"/>
        <w:right w:val="none" w:sz="0" w:space="0" w:color="auto"/>
      </w:divBdr>
    </w:div>
    <w:div w:id="1293747493">
      <w:bodyDiv w:val="1"/>
      <w:marLeft w:val="0"/>
      <w:marRight w:val="0"/>
      <w:marTop w:val="0"/>
      <w:marBottom w:val="0"/>
      <w:divBdr>
        <w:top w:val="none" w:sz="0" w:space="0" w:color="auto"/>
        <w:left w:val="none" w:sz="0" w:space="0" w:color="auto"/>
        <w:bottom w:val="none" w:sz="0" w:space="0" w:color="auto"/>
        <w:right w:val="none" w:sz="0" w:space="0" w:color="auto"/>
      </w:divBdr>
    </w:div>
    <w:div w:id="1293945562">
      <w:bodyDiv w:val="1"/>
      <w:marLeft w:val="0"/>
      <w:marRight w:val="0"/>
      <w:marTop w:val="0"/>
      <w:marBottom w:val="0"/>
      <w:divBdr>
        <w:top w:val="none" w:sz="0" w:space="0" w:color="auto"/>
        <w:left w:val="none" w:sz="0" w:space="0" w:color="auto"/>
        <w:bottom w:val="none" w:sz="0" w:space="0" w:color="auto"/>
        <w:right w:val="none" w:sz="0" w:space="0" w:color="auto"/>
      </w:divBdr>
    </w:div>
    <w:div w:id="1294095581">
      <w:bodyDiv w:val="1"/>
      <w:marLeft w:val="0"/>
      <w:marRight w:val="0"/>
      <w:marTop w:val="0"/>
      <w:marBottom w:val="0"/>
      <w:divBdr>
        <w:top w:val="none" w:sz="0" w:space="0" w:color="auto"/>
        <w:left w:val="none" w:sz="0" w:space="0" w:color="auto"/>
        <w:bottom w:val="none" w:sz="0" w:space="0" w:color="auto"/>
        <w:right w:val="none" w:sz="0" w:space="0" w:color="auto"/>
      </w:divBdr>
    </w:div>
    <w:div w:id="1297373591">
      <w:bodyDiv w:val="1"/>
      <w:marLeft w:val="0"/>
      <w:marRight w:val="0"/>
      <w:marTop w:val="0"/>
      <w:marBottom w:val="0"/>
      <w:divBdr>
        <w:top w:val="none" w:sz="0" w:space="0" w:color="auto"/>
        <w:left w:val="none" w:sz="0" w:space="0" w:color="auto"/>
        <w:bottom w:val="none" w:sz="0" w:space="0" w:color="auto"/>
        <w:right w:val="none" w:sz="0" w:space="0" w:color="auto"/>
      </w:divBdr>
    </w:div>
    <w:div w:id="1299645362">
      <w:bodyDiv w:val="1"/>
      <w:marLeft w:val="0"/>
      <w:marRight w:val="0"/>
      <w:marTop w:val="0"/>
      <w:marBottom w:val="0"/>
      <w:divBdr>
        <w:top w:val="none" w:sz="0" w:space="0" w:color="auto"/>
        <w:left w:val="none" w:sz="0" w:space="0" w:color="auto"/>
        <w:bottom w:val="none" w:sz="0" w:space="0" w:color="auto"/>
        <w:right w:val="none" w:sz="0" w:space="0" w:color="auto"/>
      </w:divBdr>
    </w:div>
    <w:div w:id="1301031289">
      <w:bodyDiv w:val="1"/>
      <w:marLeft w:val="0"/>
      <w:marRight w:val="0"/>
      <w:marTop w:val="0"/>
      <w:marBottom w:val="0"/>
      <w:divBdr>
        <w:top w:val="none" w:sz="0" w:space="0" w:color="auto"/>
        <w:left w:val="none" w:sz="0" w:space="0" w:color="auto"/>
        <w:bottom w:val="none" w:sz="0" w:space="0" w:color="auto"/>
        <w:right w:val="none" w:sz="0" w:space="0" w:color="auto"/>
      </w:divBdr>
    </w:div>
    <w:div w:id="1307081183">
      <w:bodyDiv w:val="1"/>
      <w:marLeft w:val="0"/>
      <w:marRight w:val="0"/>
      <w:marTop w:val="0"/>
      <w:marBottom w:val="0"/>
      <w:divBdr>
        <w:top w:val="none" w:sz="0" w:space="0" w:color="auto"/>
        <w:left w:val="none" w:sz="0" w:space="0" w:color="auto"/>
        <w:bottom w:val="none" w:sz="0" w:space="0" w:color="auto"/>
        <w:right w:val="none" w:sz="0" w:space="0" w:color="auto"/>
      </w:divBdr>
    </w:div>
    <w:div w:id="1307932019">
      <w:bodyDiv w:val="1"/>
      <w:marLeft w:val="0"/>
      <w:marRight w:val="0"/>
      <w:marTop w:val="0"/>
      <w:marBottom w:val="0"/>
      <w:divBdr>
        <w:top w:val="none" w:sz="0" w:space="0" w:color="auto"/>
        <w:left w:val="none" w:sz="0" w:space="0" w:color="auto"/>
        <w:bottom w:val="none" w:sz="0" w:space="0" w:color="auto"/>
        <w:right w:val="none" w:sz="0" w:space="0" w:color="auto"/>
      </w:divBdr>
    </w:div>
    <w:div w:id="1312825710">
      <w:bodyDiv w:val="1"/>
      <w:marLeft w:val="0"/>
      <w:marRight w:val="0"/>
      <w:marTop w:val="0"/>
      <w:marBottom w:val="0"/>
      <w:divBdr>
        <w:top w:val="none" w:sz="0" w:space="0" w:color="auto"/>
        <w:left w:val="none" w:sz="0" w:space="0" w:color="auto"/>
        <w:bottom w:val="none" w:sz="0" w:space="0" w:color="auto"/>
        <w:right w:val="none" w:sz="0" w:space="0" w:color="auto"/>
      </w:divBdr>
    </w:div>
    <w:div w:id="1315797624">
      <w:bodyDiv w:val="1"/>
      <w:marLeft w:val="0"/>
      <w:marRight w:val="0"/>
      <w:marTop w:val="0"/>
      <w:marBottom w:val="0"/>
      <w:divBdr>
        <w:top w:val="none" w:sz="0" w:space="0" w:color="auto"/>
        <w:left w:val="none" w:sz="0" w:space="0" w:color="auto"/>
        <w:bottom w:val="none" w:sz="0" w:space="0" w:color="auto"/>
        <w:right w:val="none" w:sz="0" w:space="0" w:color="auto"/>
      </w:divBdr>
    </w:div>
    <w:div w:id="1319187771">
      <w:bodyDiv w:val="1"/>
      <w:marLeft w:val="0"/>
      <w:marRight w:val="0"/>
      <w:marTop w:val="0"/>
      <w:marBottom w:val="0"/>
      <w:divBdr>
        <w:top w:val="none" w:sz="0" w:space="0" w:color="auto"/>
        <w:left w:val="none" w:sz="0" w:space="0" w:color="auto"/>
        <w:bottom w:val="none" w:sz="0" w:space="0" w:color="auto"/>
        <w:right w:val="none" w:sz="0" w:space="0" w:color="auto"/>
      </w:divBdr>
    </w:div>
    <w:div w:id="1319916506">
      <w:bodyDiv w:val="1"/>
      <w:marLeft w:val="0"/>
      <w:marRight w:val="0"/>
      <w:marTop w:val="0"/>
      <w:marBottom w:val="0"/>
      <w:divBdr>
        <w:top w:val="none" w:sz="0" w:space="0" w:color="auto"/>
        <w:left w:val="none" w:sz="0" w:space="0" w:color="auto"/>
        <w:bottom w:val="none" w:sz="0" w:space="0" w:color="auto"/>
        <w:right w:val="none" w:sz="0" w:space="0" w:color="auto"/>
      </w:divBdr>
    </w:div>
    <w:div w:id="1320577575">
      <w:bodyDiv w:val="1"/>
      <w:marLeft w:val="0"/>
      <w:marRight w:val="0"/>
      <w:marTop w:val="0"/>
      <w:marBottom w:val="0"/>
      <w:divBdr>
        <w:top w:val="none" w:sz="0" w:space="0" w:color="auto"/>
        <w:left w:val="none" w:sz="0" w:space="0" w:color="auto"/>
        <w:bottom w:val="none" w:sz="0" w:space="0" w:color="auto"/>
        <w:right w:val="none" w:sz="0" w:space="0" w:color="auto"/>
      </w:divBdr>
    </w:div>
    <w:div w:id="1321271960">
      <w:bodyDiv w:val="1"/>
      <w:marLeft w:val="0"/>
      <w:marRight w:val="0"/>
      <w:marTop w:val="0"/>
      <w:marBottom w:val="0"/>
      <w:divBdr>
        <w:top w:val="none" w:sz="0" w:space="0" w:color="auto"/>
        <w:left w:val="none" w:sz="0" w:space="0" w:color="auto"/>
        <w:bottom w:val="none" w:sz="0" w:space="0" w:color="auto"/>
        <w:right w:val="none" w:sz="0" w:space="0" w:color="auto"/>
      </w:divBdr>
    </w:div>
    <w:div w:id="1322081664">
      <w:bodyDiv w:val="1"/>
      <w:marLeft w:val="0"/>
      <w:marRight w:val="0"/>
      <w:marTop w:val="0"/>
      <w:marBottom w:val="0"/>
      <w:divBdr>
        <w:top w:val="none" w:sz="0" w:space="0" w:color="auto"/>
        <w:left w:val="none" w:sz="0" w:space="0" w:color="auto"/>
        <w:bottom w:val="none" w:sz="0" w:space="0" w:color="auto"/>
        <w:right w:val="none" w:sz="0" w:space="0" w:color="auto"/>
      </w:divBdr>
    </w:div>
    <w:div w:id="1331371397">
      <w:bodyDiv w:val="1"/>
      <w:marLeft w:val="0"/>
      <w:marRight w:val="0"/>
      <w:marTop w:val="0"/>
      <w:marBottom w:val="0"/>
      <w:divBdr>
        <w:top w:val="none" w:sz="0" w:space="0" w:color="auto"/>
        <w:left w:val="none" w:sz="0" w:space="0" w:color="auto"/>
        <w:bottom w:val="none" w:sz="0" w:space="0" w:color="auto"/>
        <w:right w:val="none" w:sz="0" w:space="0" w:color="auto"/>
      </w:divBdr>
    </w:div>
    <w:div w:id="1335842775">
      <w:bodyDiv w:val="1"/>
      <w:marLeft w:val="0"/>
      <w:marRight w:val="0"/>
      <w:marTop w:val="0"/>
      <w:marBottom w:val="0"/>
      <w:divBdr>
        <w:top w:val="none" w:sz="0" w:space="0" w:color="auto"/>
        <w:left w:val="none" w:sz="0" w:space="0" w:color="auto"/>
        <w:bottom w:val="none" w:sz="0" w:space="0" w:color="auto"/>
        <w:right w:val="none" w:sz="0" w:space="0" w:color="auto"/>
      </w:divBdr>
    </w:div>
    <w:div w:id="1336348598">
      <w:bodyDiv w:val="1"/>
      <w:marLeft w:val="0"/>
      <w:marRight w:val="0"/>
      <w:marTop w:val="0"/>
      <w:marBottom w:val="0"/>
      <w:divBdr>
        <w:top w:val="none" w:sz="0" w:space="0" w:color="auto"/>
        <w:left w:val="none" w:sz="0" w:space="0" w:color="auto"/>
        <w:bottom w:val="none" w:sz="0" w:space="0" w:color="auto"/>
        <w:right w:val="none" w:sz="0" w:space="0" w:color="auto"/>
      </w:divBdr>
    </w:div>
    <w:div w:id="1345550206">
      <w:bodyDiv w:val="1"/>
      <w:marLeft w:val="0"/>
      <w:marRight w:val="0"/>
      <w:marTop w:val="0"/>
      <w:marBottom w:val="0"/>
      <w:divBdr>
        <w:top w:val="none" w:sz="0" w:space="0" w:color="auto"/>
        <w:left w:val="none" w:sz="0" w:space="0" w:color="auto"/>
        <w:bottom w:val="none" w:sz="0" w:space="0" w:color="auto"/>
        <w:right w:val="none" w:sz="0" w:space="0" w:color="auto"/>
      </w:divBdr>
    </w:div>
    <w:div w:id="1351444173">
      <w:bodyDiv w:val="1"/>
      <w:marLeft w:val="0"/>
      <w:marRight w:val="0"/>
      <w:marTop w:val="0"/>
      <w:marBottom w:val="0"/>
      <w:divBdr>
        <w:top w:val="none" w:sz="0" w:space="0" w:color="auto"/>
        <w:left w:val="none" w:sz="0" w:space="0" w:color="auto"/>
        <w:bottom w:val="none" w:sz="0" w:space="0" w:color="auto"/>
        <w:right w:val="none" w:sz="0" w:space="0" w:color="auto"/>
      </w:divBdr>
    </w:div>
    <w:div w:id="1351758090">
      <w:bodyDiv w:val="1"/>
      <w:marLeft w:val="0"/>
      <w:marRight w:val="0"/>
      <w:marTop w:val="0"/>
      <w:marBottom w:val="0"/>
      <w:divBdr>
        <w:top w:val="none" w:sz="0" w:space="0" w:color="auto"/>
        <w:left w:val="none" w:sz="0" w:space="0" w:color="auto"/>
        <w:bottom w:val="none" w:sz="0" w:space="0" w:color="auto"/>
        <w:right w:val="none" w:sz="0" w:space="0" w:color="auto"/>
      </w:divBdr>
    </w:div>
    <w:div w:id="1352027993">
      <w:bodyDiv w:val="1"/>
      <w:marLeft w:val="0"/>
      <w:marRight w:val="0"/>
      <w:marTop w:val="0"/>
      <w:marBottom w:val="0"/>
      <w:divBdr>
        <w:top w:val="none" w:sz="0" w:space="0" w:color="auto"/>
        <w:left w:val="none" w:sz="0" w:space="0" w:color="auto"/>
        <w:bottom w:val="none" w:sz="0" w:space="0" w:color="auto"/>
        <w:right w:val="none" w:sz="0" w:space="0" w:color="auto"/>
      </w:divBdr>
    </w:div>
    <w:div w:id="1352221060">
      <w:bodyDiv w:val="1"/>
      <w:marLeft w:val="0"/>
      <w:marRight w:val="0"/>
      <w:marTop w:val="0"/>
      <w:marBottom w:val="0"/>
      <w:divBdr>
        <w:top w:val="none" w:sz="0" w:space="0" w:color="auto"/>
        <w:left w:val="none" w:sz="0" w:space="0" w:color="auto"/>
        <w:bottom w:val="none" w:sz="0" w:space="0" w:color="auto"/>
        <w:right w:val="none" w:sz="0" w:space="0" w:color="auto"/>
      </w:divBdr>
    </w:div>
    <w:div w:id="1354110835">
      <w:bodyDiv w:val="1"/>
      <w:marLeft w:val="0"/>
      <w:marRight w:val="0"/>
      <w:marTop w:val="0"/>
      <w:marBottom w:val="0"/>
      <w:divBdr>
        <w:top w:val="none" w:sz="0" w:space="0" w:color="auto"/>
        <w:left w:val="none" w:sz="0" w:space="0" w:color="auto"/>
        <w:bottom w:val="none" w:sz="0" w:space="0" w:color="auto"/>
        <w:right w:val="none" w:sz="0" w:space="0" w:color="auto"/>
      </w:divBdr>
    </w:div>
    <w:div w:id="1355226914">
      <w:bodyDiv w:val="1"/>
      <w:marLeft w:val="0"/>
      <w:marRight w:val="0"/>
      <w:marTop w:val="0"/>
      <w:marBottom w:val="0"/>
      <w:divBdr>
        <w:top w:val="none" w:sz="0" w:space="0" w:color="auto"/>
        <w:left w:val="none" w:sz="0" w:space="0" w:color="auto"/>
        <w:bottom w:val="none" w:sz="0" w:space="0" w:color="auto"/>
        <w:right w:val="none" w:sz="0" w:space="0" w:color="auto"/>
      </w:divBdr>
    </w:div>
    <w:div w:id="1356080275">
      <w:bodyDiv w:val="1"/>
      <w:marLeft w:val="0"/>
      <w:marRight w:val="0"/>
      <w:marTop w:val="0"/>
      <w:marBottom w:val="0"/>
      <w:divBdr>
        <w:top w:val="none" w:sz="0" w:space="0" w:color="auto"/>
        <w:left w:val="none" w:sz="0" w:space="0" w:color="auto"/>
        <w:bottom w:val="none" w:sz="0" w:space="0" w:color="auto"/>
        <w:right w:val="none" w:sz="0" w:space="0" w:color="auto"/>
      </w:divBdr>
    </w:div>
    <w:div w:id="1368800866">
      <w:bodyDiv w:val="1"/>
      <w:marLeft w:val="0"/>
      <w:marRight w:val="0"/>
      <w:marTop w:val="0"/>
      <w:marBottom w:val="0"/>
      <w:divBdr>
        <w:top w:val="none" w:sz="0" w:space="0" w:color="auto"/>
        <w:left w:val="none" w:sz="0" w:space="0" w:color="auto"/>
        <w:bottom w:val="none" w:sz="0" w:space="0" w:color="auto"/>
        <w:right w:val="none" w:sz="0" w:space="0" w:color="auto"/>
      </w:divBdr>
    </w:div>
    <w:div w:id="1368874455">
      <w:bodyDiv w:val="1"/>
      <w:marLeft w:val="0"/>
      <w:marRight w:val="0"/>
      <w:marTop w:val="0"/>
      <w:marBottom w:val="0"/>
      <w:divBdr>
        <w:top w:val="none" w:sz="0" w:space="0" w:color="auto"/>
        <w:left w:val="none" w:sz="0" w:space="0" w:color="auto"/>
        <w:bottom w:val="none" w:sz="0" w:space="0" w:color="auto"/>
        <w:right w:val="none" w:sz="0" w:space="0" w:color="auto"/>
      </w:divBdr>
    </w:div>
    <w:div w:id="1369531519">
      <w:bodyDiv w:val="1"/>
      <w:marLeft w:val="0"/>
      <w:marRight w:val="0"/>
      <w:marTop w:val="0"/>
      <w:marBottom w:val="0"/>
      <w:divBdr>
        <w:top w:val="none" w:sz="0" w:space="0" w:color="auto"/>
        <w:left w:val="none" w:sz="0" w:space="0" w:color="auto"/>
        <w:bottom w:val="none" w:sz="0" w:space="0" w:color="auto"/>
        <w:right w:val="none" w:sz="0" w:space="0" w:color="auto"/>
      </w:divBdr>
    </w:div>
    <w:div w:id="1374764986">
      <w:bodyDiv w:val="1"/>
      <w:marLeft w:val="0"/>
      <w:marRight w:val="0"/>
      <w:marTop w:val="0"/>
      <w:marBottom w:val="0"/>
      <w:divBdr>
        <w:top w:val="none" w:sz="0" w:space="0" w:color="auto"/>
        <w:left w:val="none" w:sz="0" w:space="0" w:color="auto"/>
        <w:bottom w:val="none" w:sz="0" w:space="0" w:color="auto"/>
        <w:right w:val="none" w:sz="0" w:space="0" w:color="auto"/>
      </w:divBdr>
    </w:div>
    <w:div w:id="1375888686">
      <w:bodyDiv w:val="1"/>
      <w:marLeft w:val="0"/>
      <w:marRight w:val="0"/>
      <w:marTop w:val="0"/>
      <w:marBottom w:val="0"/>
      <w:divBdr>
        <w:top w:val="none" w:sz="0" w:space="0" w:color="auto"/>
        <w:left w:val="none" w:sz="0" w:space="0" w:color="auto"/>
        <w:bottom w:val="none" w:sz="0" w:space="0" w:color="auto"/>
        <w:right w:val="none" w:sz="0" w:space="0" w:color="auto"/>
      </w:divBdr>
    </w:div>
    <w:div w:id="1376850105">
      <w:bodyDiv w:val="1"/>
      <w:marLeft w:val="0"/>
      <w:marRight w:val="0"/>
      <w:marTop w:val="0"/>
      <w:marBottom w:val="0"/>
      <w:divBdr>
        <w:top w:val="none" w:sz="0" w:space="0" w:color="auto"/>
        <w:left w:val="none" w:sz="0" w:space="0" w:color="auto"/>
        <w:bottom w:val="none" w:sz="0" w:space="0" w:color="auto"/>
        <w:right w:val="none" w:sz="0" w:space="0" w:color="auto"/>
      </w:divBdr>
    </w:div>
    <w:div w:id="1377581352">
      <w:bodyDiv w:val="1"/>
      <w:marLeft w:val="0"/>
      <w:marRight w:val="0"/>
      <w:marTop w:val="0"/>
      <w:marBottom w:val="0"/>
      <w:divBdr>
        <w:top w:val="none" w:sz="0" w:space="0" w:color="auto"/>
        <w:left w:val="none" w:sz="0" w:space="0" w:color="auto"/>
        <w:bottom w:val="none" w:sz="0" w:space="0" w:color="auto"/>
        <w:right w:val="none" w:sz="0" w:space="0" w:color="auto"/>
      </w:divBdr>
    </w:div>
    <w:div w:id="1380669197">
      <w:bodyDiv w:val="1"/>
      <w:marLeft w:val="0"/>
      <w:marRight w:val="0"/>
      <w:marTop w:val="0"/>
      <w:marBottom w:val="0"/>
      <w:divBdr>
        <w:top w:val="none" w:sz="0" w:space="0" w:color="auto"/>
        <w:left w:val="none" w:sz="0" w:space="0" w:color="auto"/>
        <w:bottom w:val="none" w:sz="0" w:space="0" w:color="auto"/>
        <w:right w:val="none" w:sz="0" w:space="0" w:color="auto"/>
      </w:divBdr>
    </w:div>
    <w:div w:id="1382942320">
      <w:bodyDiv w:val="1"/>
      <w:marLeft w:val="0"/>
      <w:marRight w:val="0"/>
      <w:marTop w:val="0"/>
      <w:marBottom w:val="0"/>
      <w:divBdr>
        <w:top w:val="none" w:sz="0" w:space="0" w:color="auto"/>
        <w:left w:val="none" w:sz="0" w:space="0" w:color="auto"/>
        <w:bottom w:val="none" w:sz="0" w:space="0" w:color="auto"/>
        <w:right w:val="none" w:sz="0" w:space="0" w:color="auto"/>
      </w:divBdr>
    </w:div>
    <w:div w:id="1385061585">
      <w:bodyDiv w:val="1"/>
      <w:marLeft w:val="0"/>
      <w:marRight w:val="0"/>
      <w:marTop w:val="0"/>
      <w:marBottom w:val="0"/>
      <w:divBdr>
        <w:top w:val="none" w:sz="0" w:space="0" w:color="auto"/>
        <w:left w:val="none" w:sz="0" w:space="0" w:color="auto"/>
        <w:bottom w:val="none" w:sz="0" w:space="0" w:color="auto"/>
        <w:right w:val="none" w:sz="0" w:space="0" w:color="auto"/>
      </w:divBdr>
    </w:div>
    <w:div w:id="1385183031">
      <w:bodyDiv w:val="1"/>
      <w:marLeft w:val="0"/>
      <w:marRight w:val="0"/>
      <w:marTop w:val="0"/>
      <w:marBottom w:val="0"/>
      <w:divBdr>
        <w:top w:val="none" w:sz="0" w:space="0" w:color="auto"/>
        <w:left w:val="none" w:sz="0" w:space="0" w:color="auto"/>
        <w:bottom w:val="none" w:sz="0" w:space="0" w:color="auto"/>
        <w:right w:val="none" w:sz="0" w:space="0" w:color="auto"/>
      </w:divBdr>
    </w:div>
    <w:div w:id="1389260264">
      <w:bodyDiv w:val="1"/>
      <w:marLeft w:val="0"/>
      <w:marRight w:val="0"/>
      <w:marTop w:val="0"/>
      <w:marBottom w:val="0"/>
      <w:divBdr>
        <w:top w:val="none" w:sz="0" w:space="0" w:color="auto"/>
        <w:left w:val="none" w:sz="0" w:space="0" w:color="auto"/>
        <w:bottom w:val="none" w:sz="0" w:space="0" w:color="auto"/>
        <w:right w:val="none" w:sz="0" w:space="0" w:color="auto"/>
      </w:divBdr>
    </w:div>
    <w:div w:id="1390301101">
      <w:bodyDiv w:val="1"/>
      <w:marLeft w:val="0"/>
      <w:marRight w:val="0"/>
      <w:marTop w:val="0"/>
      <w:marBottom w:val="0"/>
      <w:divBdr>
        <w:top w:val="none" w:sz="0" w:space="0" w:color="auto"/>
        <w:left w:val="none" w:sz="0" w:space="0" w:color="auto"/>
        <w:bottom w:val="none" w:sz="0" w:space="0" w:color="auto"/>
        <w:right w:val="none" w:sz="0" w:space="0" w:color="auto"/>
      </w:divBdr>
    </w:div>
    <w:div w:id="1390347021">
      <w:bodyDiv w:val="1"/>
      <w:marLeft w:val="0"/>
      <w:marRight w:val="0"/>
      <w:marTop w:val="0"/>
      <w:marBottom w:val="0"/>
      <w:divBdr>
        <w:top w:val="none" w:sz="0" w:space="0" w:color="auto"/>
        <w:left w:val="none" w:sz="0" w:space="0" w:color="auto"/>
        <w:bottom w:val="none" w:sz="0" w:space="0" w:color="auto"/>
        <w:right w:val="none" w:sz="0" w:space="0" w:color="auto"/>
      </w:divBdr>
    </w:div>
    <w:div w:id="1393187494">
      <w:bodyDiv w:val="1"/>
      <w:marLeft w:val="0"/>
      <w:marRight w:val="0"/>
      <w:marTop w:val="0"/>
      <w:marBottom w:val="0"/>
      <w:divBdr>
        <w:top w:val="none" w:sz="0" w:space="0" w:color="auto"/>
        <w:left w:val="none" w:sz="0" w:space="0" w:color="auto"/>
        <w:bottom w:val="none" w:sz="0" w:space="0" w:color="auto"/>
        <w:right w:val="none" w:sz="0" w:space="0" w:color="auto"/>
      </w:divBdr>
    </w:div>
    <w:div w:id="1394739213">
      <w:bodyDiv w:val="1"/>
      <w:marLeft w:val="0"/>
      <w:marRight w:val="0"/>
      <w:marTop w:val="0"/>
      <w:marBottom w:val="0"/>
      <w:divBdr>
        <w:top w:val="none" w:sz="0" w:space="0" w:color="auto"/>
        <w:left w:val="none" w:sz="0" w:space="0" w:color="auto"/>
        <w:bottom w:val="none" w:sz="0" w:space="0" w:color="auto"/>
        <w:right w:val="none" w:sz="0" w:space="0" w:color="auto"/>
      </w:divBdr>
    </w:div>
    <w:div w:id="1395816548">
      <w:bodyDiv w:val="1"/>
      <w:marLeft w:val="0"/>
      <w:marRight w:val="0"/>
      <w:marTop w:val="0"/>
      <w:marBottom w:val="0"/>
      <w:divBdr>
        <w:top w:val="none" w:sz="0" w:space="0" w:color="auto"/>
        <w:left w:val="none" w:sz="0" w:space="0" w:color="auto"/>
        <w:bottom w:val="none" w:sz="0" w:space="0" w:color="auto"/>
        <w:right w:val="none" w:sz="0" w:space="0" w:color="auto"/>
      </w:divBdr>
    </w:div>
    <w:div w:id="1398437621">
      <w:bodyDiv w:val="1"/>
      <w:marLeft w:val="0"/>
      <w:marRight w:val="0"/>
      <w:marTop w:val="0"/>
      <w:marBottom w:val="0"/>
      <w:divBdr>
        <w:top w:val="none" w:sz="0" w:space="0" w:color="auto"/>
        <w:left w:val="none" w:sz="0" w:space="0" w:color="auto"/>
        <w:bottom w:val="none" w:sz="0" w:space="0" w:color="auto"/>
        <w:right w:val="none" w:sz="0" w:space="0" w:color="auto"/>
      </w:divBdr>
    </w:div>
    <w:div w:id="1401824368">
      <w:bodyDiv w:val="1"/>
      <w:marLeft w:val="0"/>
      <w:marRight w:val="0"/>
      <w:marTop w:val="0"/>
      <w:marBottom w:val="0"/>
      <w:divBdr>
        <w:top w:val="none" w:sz="0" w:space="0" w:color="auto"/>
        <w:left w:val="none" w:sz="0" w:space="0" w:color="auto"/>
        <w:bottom w:val="none" w:sz="0" w:space="0" w:color="auto"/>
        <w:right w:val="none" w:sz="0" w:space="0" w:color="auto"/>
      </w:divBdr>
    </w:div>
    <w:div w:id="1403943951">
      <w:bodyDiv w:val="1"/>
      <w:marLeft w:val="0"/>
      <w:marRight w:val="0"/>
      <w:marTop w:val="0"/>
      <w:marBottom w:val="0"/>
      <w:divBdr>
        <w:top w:val="none" w:sz="0" w:space="0" w:color="auto"/>
        <w:left w:val="none" w:sz="0" w:space="0" w:color="auto"/>
        <w:bottom w:val="none" w:sz="0" w:space="0" w:color="auto"/>
        <w:right w:val="none" w:sz="0" w:space="0" w:color="auto"/>
      </w:divBdr>
    </w:div>
    <w:div w:id="1405297292">
      <w:bodyDiv w:val="1"/>
      <w:marLeft w:val="0"/>
      <w:marRight w:val="0"/>
      <w:marTop w:val="0"/>
      <w:marBottom w:val="0"/>
      <w:divBdr>
        <w:top w:val="none" w:sz="0" w:space="0" w:color="auto"/>
        <w:left w:val="none" w:sz="0" w:space="0" w:color="auto"/>
        <w:bottom w:val="none" w:sz="0" w:space="0" w:color="auto"/>
        <w:right w:val="none" w:sz="0" w:space="0" w:color="auto"/>
      </w:divBdr>
    </w:div>
    <w:div w:id="1408766145">
      <w:bodyDiv w:val="1"/>
      <w:marLeft w:val="0"/>
      <w:marRight w:val="0"/>
      <w:marTop w:val="0"/>
      <w:marBottom w:val="0"/>
      <w:divBdr>
        <w:top w:val="none" w:sz="0" w:space="0" w:color="auto"/>
        <w:left w:val="none" w:sz="0" w:space="0" w:color="auto"/>
        <w:bottom w:val="none" w:sz="0" w:space="0" w:color="auto"/>
        <w:right w:val="none" w:sz="0" w:space="0" w:color="auto"/>
      </w:divBdr>
    </w:div>
    <w:div w:id="1410227321">
      <w:bodyDiv w:val="1"/>
      <w:marLeft w:val="0"/>
      <w:marRight w:val="0"/>
      <w:marTop w:val="0"/>
      <w:marBottom w:val="0"/>
      <w:divBdr>
        <w:top w:val="none" w:sz="0" w:space="0" w:color="auto"/>
        <w:left w:val="none" w:sz="0" w:space="0" w:color="auto"/>
        <w:bottom w:val="none" w:sz="0" w:space="0" w:color="auto"/>
        <w:right w:val="none" w:sz="0" w:space="0" w:color="auto"/>
      </w:divBdr>
    </w:div>
    <w:div w:id="1416053047">
      <w:bodyDiv w:val="1"/>
      <w:marLeft w:val="0"/>
      <w:marRight w:val="0"/>
      <w:marTop w:val="0"/>
      <w:marBottom w:val="0"/>
      <w:divBdr>
        <w:top w:val="none" w:sz="0" w:space="0" w:color="auto"/>
        <w:left w:val="none" w:sz="0" w:space="0" w:color="auto"/>
        <w:bottom w:val="none" w:sz="0" w:space="0" w:color="auto"/>
        <w:right w:val="none" w:sz="0" w:space="0" w:color="auto"/>
      </w:divBdr>
    </w:div>
    <w:div w:id="1418286964">
      <w:bodyDiv w:val="1"/>
      <w:marLeft w:val="0"/>
      <w:marRight w:val="0"/>
      <w:marTop w:val="0"/>
      <w:marBottom w:val="0"/>
      <w:divBdr>
        <w:top w:val="none" w:sz="0" w:space="0" w:color="auto"/>
        <w:left w:val="none" w:sz="0" w:space="0" w:color="auto"/>
        <w:bottom w:val="none" w:sz="0" w:space="0" w:color="auto"/>
        <w:right w:val="none" w:sz="0" w:space="0" w:color="auto"/>
      </w:divBdr>
    </w:div>
    <w:div w:id="1419448600">
      <w:bodyDiv w:val="1"/>
      <w:marLeft w:val="0"/>
      <w:marRight w:val="0"/>
      <w:marTop w:val="0"/>
      <w:marBottom w:val="0"/>
      <w:divBdr>
        <w:top w:val="none" w:sz="0" w:space="0" w:color="auto"/>
        <w:left w:val="none" w:sz="0" w:space="0" w:color="auto"/>
        <w:bottom w:val="none" w:sz="0" w:space="0" w:color="auto"/>
        <w:right w:val="none" w:sz="0" w:space="0" w:color="auto"/>
      </w:divBdr>
    </w:div>
    <w:div w:id="1426271571">
      <w:bodyDiv w:val="1"/>
      <w:marLeft w:val="0"/>
      <w:marRight w:val="0"/>
      <w:marTop w:val="0"/>
      <w:marBottom w:val="0"/>
      <w:divBdr>
        <w:top w:val="none" w:sz="0" w:space="0" w:color="auto"/>
        <w:left w:val="none" w:sz="0" w:space="0" w:color="auto"/>
        <w:bottom w:val="none" w:sz="0" w:space="0" w:color="auto"/>
        <w:right w:val="none" w:sz="0" w:space="0" w:color="auto"/>
      </w:divBdr>
    </w:div>
    <w:div w:id="1429354393">
      <w:bodyDiv w:val="1"/>
      <w:marLeft w:val="0"/>
      <w:marRight w:val="0"/>
      <w:marTop w:val="0"/>
      <w:marBottom w:val="0"/>
      <w:divBdr>
        <w:top w:val="none" w:sz="0" w:space="0" w:color="auto"/>
        <w:left w:val="none" w:sz="0" w:space="0" w:color="auto"/>
        <w:bottom w:val="none" w:sz="0" w:space="0" w:color="auto"/>
        <w:right w:val="none" w:sz="0" w:space="0" w:color="auto"/>
      </w:divBdr>
    </w:div>
    <w:div w:id="1430931828">
      <w:bodyDiv w:val="1"/>
      <w:marLeft w:val="0"/>
      <w:marRight w:val="0"/>
      <w:marTop w:val="0"/>
      <w:marBottom w:val="0"/>
      <w:divBdr>
        <w:top w:val="none" w:sz="0" w:space="0" w:color="auto"/>
        <w:left w:val="none" w:sz="0" w:space="0" w:color="auto"/>
        <w:bottom w:val="none" w:sz="0" w:space="0" w:color="auto"/>
        <w:right w:val="none" w:sz="0" w:space="0" w:color="auto"/>
      </w:divBdr>
    </w:div>
    <w:div w:id="1432235665">
      <w:bodyDiv w:val="1"/>
      <w:marLeft w:val="0"/>
      <w:marRight w:val="0"/>
      <w:marTop w:val="0"/>
      <w:marBottom w:val="0"/>
      <w:divBdr>
        <w:top w:val="none" w:sz="0" w:space="0" w:color="auto"/>
        <w:left w:val="none" w:sz="0" w:space="0" w:color="auto"/>
        <w:bottom w:val="none" w:sz="0" w:space="0" w:color="auto"/>
        <w:right w:val="none" w:sz="0" w:space="0" w:color="auto"/>
      </w:divBdr>
    </w:div>
    <w:div w:id="1433625894">
      <w:bodyDiv w:val="1"/>
      <w:marLeft w:val="0"/>
      <w:marRight w:val="0"/>
      <w:marTop w:val="0"/>
      <w:marBottom w:val="0"/>
      <w:divBdr>
        <w:top w:val="none" w:sz="0" w:space="0" w:color="auto"/>
        <w:left w:val="none" w:sz="0" w:space="0" w:color="auto"/>
        <w:bottom w:val="none" w:sz="0" w:space="0" w:color="auto"/>
        <w:right w:val="none" w:sz="0" w:space="0" w:color="auto"/>
      </w:divBdr>
    </w:div>
    <w:div w:id="1435243738">
      <w:bodyDiv w:val="1"/>
      <w:marLeft w:val="0"/>
      <w:marRight w:val="0"/>
      <w:marTop w:val="0"/>
      <w:marBottom w:val="0"/>
      <w:divBdr>
        <w:top w:val="none" w:sz="0" w:space="0" w:color="auto"/>
        <w:left w:val="none" w:sz="0" w:space="0" w:color="auto"/>
        <w:bottom w:val="none" w:sz="0" w:space="0" w:color="auto"/>
        <w:right w:val="none" w:sz="0" w:space="0" w:color="auto"/>
      </w:divBdr>
    </w:div>
    <w:div w:id="1436435290">
      <w:bodyDiv w:val="1"/>
      <w:marLeft w:val="0"/>
      <w:marRight w:val="0"/>
      <w:marTop w:val="0"/>
      <w:marBottom w:val="0"/>
      <w:divBdr>
        <w:top w:val="none" w:sz="0" w:space="0" w:color="auto"/>
        <w:left w:val="none" w:sz="0" w:space="0" w:color="auto"/>
        <w:bottom w:val="none" w:sz="0" w:space="0" w:color="auto"/>
        <w:right w:val="none" w:sz="0" w:space="0" w:color="auto"/>
      </w:divBdr>
    </w:div>
    <w:div w:id="1437362988">
      <w:bodyDiv w:val="1"/>
      <w:marLeft w:val="0"/>
      <w:marRight w:val="0"/>
      <w:marTop w:val="0"/>
      <w:marBottom w:val="0"/>
      <w:divBdr>
        <w:top w:val="none" w:sz="0" w:space="0" w:color="auto"/>
        <w:left w:val="none" w:sz="0" w:space="0" w:color="auto"/>
        <w:bottom w:val="none" w:sz="0" w:space="0" w:color="auto"/>
        <w:right w:val="none" w:sz="0" w:space="0" w:color="auto"/>
      </w:divBdr>
    </w:div>
    <w:div w:id="1437676731">
      <w:bodyDiv w:val="1"/>
      <w:marLeft w:val="0"/>
      <w:marRight w:val="0"/>
      <w:marTop w:val="0"/>
      <w:marBottom w:val="0"/>
      <w:divBdr>
        <w:top w:val="none" w:sz="0" w:space="0" w:color="auto"/>
        <w:left w:val="none" w:sz="0" w:space="0" w:color="auto"/>
        <w:bottom w:val="none" w:sz="0" w:space="0" w:color="auto"/>
        <w:right w:val="none" w:sz="0" w:space="0" w:color="auto"/>
      </w:divBdr>
    </w:div>
    <w:div w:id="1439057232">
      <w:bodyDiv w:val="1"/>
      <w:marLeft w:val="0"/>
      <w:marRight w:val="0"/>
      <w:marTop w:val="0"/>
      <w:marBottom w:val="0"/>
      <w:divBdr>
        <w:top w:val="none" w:sz="0" w:space="0" w:color="auto"/>
        <w:left w:val="none" w:sz="0" w:space="0" w:color="auto"/>
        <w:bottom w:val="none" w:sz="0" w:space="0" w:color="auto"/>
        <w:right w:val="none" w:sz="0" w:space="0" w:color="auto"/>
      </w:divBdr>
    </w:div>
    <w:div w:id="1445029105">
      <w:bodyDiv w:val="1"/>
      <w:marLeft w:val="0"/>
      <w:marRight w:val="0"/>
      <w:marTop w:val="0"/>
      <w:marBottom w:val="0"/>
      <w:divBdr>
        <w:top w:val="none" w:sz="0" w:space="0" w:color="auto"/>
        <w:left w:val="none" w:sz="0" w:space="0" w:color="auto"/>
        <w:bottom w:val="none" w:sz="0" w:space="0" w:color="auto"/>
        <w:right w:val="none" w:sz="0" w:space="0" w:color="auto"/>
      </w:divBdr>
    </w:div>
    <w:div w:id="1448430579">
      <w:bodyDiv w:val="1"/>
      <w:marLeft w:val="0"/>
      <w:marRight w:val="0"/>
      <w:marTop w:val="0"/>
      <w:marBottom w:val="0"/>
      <w:divBdr>
        <w:top w:val="none" w:sz="0" w:space="0" w:color="auto"/>
        <w:left w:val="none" w:sz="0" w:space="0" w:color="auto"/>
        <w:bottom w:val="none" w:sz="0" w:space="0" w:color="auto"/>
        <w:right w:val="none" w:sz="0" w:space="0" w:color="auto"/>
      </w:divBdr>
    </w:div>
    <w:div w:id="1448503207">
      <w:bodyDiv w:val="1"/>
      <w:marLeft w:val="0"/>
      <w:marRight w:val="0"/>
      <w:marTop w:val="0"/>
      <w:marBottom w:val="0"/>
      <w:divBdr>
        <w:top w:val="none" w:sz="0" w:space="0" w:color="auto"/>
        <w:left w:val="none" w:sz="0" w:space="0" w:color="auto"/>
        <w:bottom w:val="none" w:sz="0" w:space="0" w:color="auto"/>
        <w:right w:val="none" w:sz="0" w:space="0" w:color="auto"/>
      </w:divBdr>
    </w:div>
    <w:div w:id="1448550019">
      <w:bodyDiv w:val="1"/>
      <w:marLeft w:val="0"/>
      <w:marRight w:val="0"/>
      <w:marTop w:val="0"/>
      <w:marBottom w:val="0"/>
      <w:divBdr>
        <w:top w:val="none" w:sz="0" w:space="0" w:color="auto"/>
        <w:left w:val="none" w:sz="0" w:space="0" w:color="auto"/>
        <w:bottom w:val="none" w:sz="0" w:space="0" w:color="auto"/>
        <w:right w:val="none" w:sz="0" w:space="0" w:color="auto"/>
      </w:divBdr>
    </w:div>
    <w:div w:id="1454012577">
      <w:bodyDiv w:val="1"/>
      <w:marLeft w:val="0"/>
      <w:marRight w:val="0"/>
      <w:marTop w:val="0"/>
      <w:marBottom w:val="0"/>
      <w:divBdr>
        <w:top w:val="none" w:sz="0" w:space="0" w:color="auto"/>
        <w:left w:val="none" w:sz="0" w:space="0" w:color="auto"/>
        <w:bottom w:val="none" w:sz="0" w:space="0" w:color="auto"/>
        <w:right w:val="none" w:sz="0" w:space="0" w:color="auto"/>
      </w:divBdr>
    </w:div>
    <w:div w:id="1454787476">
      <w:bodyDiv w:val="1"/>
      <w:marLeft w:val="0"/>
      <w:marRight w:val="0"/>
      <w:marTop w:val="0"/>
      <w:marBottom w:val="0"/>
      <w:divBdr>
        <w:top w:val="none" w:sz="0" w:space="0" w:color="auto"/>
        <w:left w:val="none" w:sz="0" w:space="0" w:color="auto"/>
        <w:bottom w:val="none" w:sz="0" w:space="0" w:color="auto"/>
        <w:right w:val="none" w:sz="0" w:space="0" w:color="auto"/>
      </w:divBdr>
    </w:div>
    <w:div w:id="1455294019">
      <w:bodyDiv w:val="1"/>
      <w:marLeft w:val="0"/>
      <w:marRight w:val="0"/>
      <w:marTop w:val="0"/>
      <w:marBottom w:val="0"/>
      <w:divBdr>
        <w:top w:val="none" w:sz="0" w:space="0" w:color="auto"/>
        <w:left w:val="none" w:sz="0" w:space="0" w:color="auto"/>
        <w:bottom w:val="none" w:sz="0" w:space="0" w:color="auto"/>
        <w:right w:val="none" w:sz="0" w:space="0" w:color="auto"/>
      </w:divBdr>
    </w:div>
    <w:div w:id="1456220173">
      <w:bodyDiv w:val="1"/>
      <w:marLeft w:val="0"/>
      <w:marRight w:val="0"/>
      <w:marTop w:val="0"/>
      <w:marBottom w:val="0"/>
      <w:divBdr>
        <w:top w:val="none" w:sz="0" w:space="0" w:color="auto"/>
        <w:left w:val="none" w:sz="0" w:space="0" w:color="auto"/>
        <w:bottom w:val="none" w:sz="0" w:space="0" w:color="auto"/>
        <w:right w:val="none" w:sz="0" w:space="0" w:color="auto"/>
      </w:divBdr>
    </w:div>
    <w:div w:id="1456632370">
      <w:bodyDiv w:val="1"/>
      <w:marLeft w:val="0"/>
      <w:marRight w:val="0"/>
      <w:marTop w:val="0"/>
      <w:marBottom w:val="0"/>
      <w:divBdr>
        <w:top w:val="none" w:sz="0" w:space="0" w:color="auto"/>
        <w:left w:val="none" w:sz="0" w:space="0" w:color="auto"/>
        <w:bottom w:val="none" w:sz="0" w:space="0" w:color="auto"/>
        <w:right w:val="none" w:sz="0" w:space="0" w:color="auto"/>
      </w:divBdr>
    </w:div>
    <w:div w:id="1457867197">
      <w:bodyDiv w:val="1"/>
      <w:marLeft w:val="0"/>
      <w:marRight w:val="0"/>
      <w:marTop w:val="0"/>
      <w:marBottom w:val="0"/>
      <w:divBdr>
        <w:top w:val="none" w:sz="0" w:space="0" w:color="auto"/>
        <w:left w:val="none" w:sz="0" w:space="0" w:color="auto"/>
        <w:bottom w:val="none" w:sz="0" w:space="0" w:color="auto"/>
        <w:right w:val="none" w:sz="0" w:space="0" w:color="auto"/>
      </w:divBdr>
    </w:div>
    <w:div w:id="1457943773">
      <w:bodyDiv w:val="1"/>
      <w:marLeft w:val="0"/>
      <w:marRight w:val="0"/>
      <w:marTop w:val="0"/>
      <w:marBottom w:val="0"/>
      <w:divBdr>
        <w:top w:val="none" w:sz="0" w:space="0" w:color="auto"/>
        <w:left w:val="none" w:sz="0" w:space="0" w:color="auto"/>
        <w:bottom w:val="none" w:sz="0" w:space="0" w:color="auto"/>
        <w:right w:val="none" w:sz="0" w:space="0" w:color="auto"/>
      </w:divBdr>
    </w:div>
    <w:div w:id="1458177155">
      <w:bodyDiv w:val="1"/>
      <w:marLeft w:val="0"/>
      <w:marRight w:val="0"/>
      <w:marTop w:val="0"/>
      <w:marBottom w:val="0"/>
      <w:divBdr>
        <w:top w:val="none" w:sz="0" w:space="0" w:color="auto"/>
        <w:left w:val="none" w:sz="0" w:space="0" w:color="auto"/>
        <w:bottom w:val="none" w:sz="0" w:space="0" w:color="auto"/>
        <w:right w:val="none" w:sz="0" w:space="0" w:color="auto"/>
      </w:divBdr>
    </w:div>
    <w:div w:id="1458331376">
      <w:bodyDiv w:val="1"/>
      <w:marLeft w:val="0"/>
      <w:marRight w:val="0"/>
      <w:marTop w:val="0"/>
      <w:marBottom w:val="0"/>
      <w:divBdr>
        <w:top w:val="none" w:sz="0" w:space="0" w:color="auto"/>
        <w:left w:val="none" w:sz="0" w:space="0" w:color="auto"/>
        <w:bottom w:val="none" w:sz="0" w:space="0" w:color="auto"/>
        <w:right w:val="none" w:sz="0" w:space="0" w:color="auto"/>
      </w:divBdr>
    </w:div>
    <w:div w:id="1459253638">
      <w:bodyDiv w:val="1"/>
      <w:marLeft w:val="0"/>
      <w:marRight w:val="0"/>
      <w:marTop w:val="0"/>
      <w:marBottom w:val="0"/>
      <w:divBdr>
        <w:top w:val="none" w:sz="0" w:space="0" w:color="auto"/>
        <w:left w:val="none" w:sz="0" w:space="0" w:color="auto"/>
        <w:bottom w:val="none" w:sz="0" w:space="0" w:color="auto"/>
        <w:right w:val="none" w:sz="0" w:space="0" w:color="auto"/>
      </w:divBdr>
    </w:div>
    <w:div w:id="1461069121">
      <w:bodyDiv w:val="1"/>
      <w:marLeft w:val="0"/>
      <w:marRight w:val="0"/>
      <w:marTop w:val="0"/>
      <w:marBottom w:val="0"/>
      <w:divBdr>
        <w:top w:val="none" w:sz="0" w:space="0" w:color="auto"/>
        <w:left w:val="none" w:sz="0" w:space="0" w:color="auto"/>
        <w:bottom w:val="none" w:sz="0" w:space="0" w:color="auto"/>
        <w:right w:val="none" w:sz="0" w:space="0" w:color="auto"/>
      </w:divBdr>
    </w:div>
    <w:div w:id="1466580975">
      <w:bodyDiv w:val="1"/>
      <w:marLeft w:val="0"/>
      <w:marRight w:val="0"/>
      <w:marTop w:val="0"/>
      <w:marBottom w:val="0"/>
      <w:divBdr>
        <w:top w:val="none" w:sz="0" w:space="0" w:color="auto"/>
        <w:left w:val="none" w:sz="0" w:space="0" w:color="auto"/>
        <w:bottom w:val="none" w:sz="0" w:space="0" w:color="auto"/>
        <w:right w:val="none" w:sz="0" w:space="0" w:color="auto"/>
      </w:divBdr>
    </w:div>
    <w:div w:id="1469012259">
      <w:bodyDiv w:val="1"/>
      <w:marLeft w:val="0"/>
      <w:marRight w:val="0"/>
      <w:marTop w:val="0"/>
      <w:marBottom w:val="0"/>
      <w:divBdr>
        <w:top w:val="none" w:sz="0" w:space="0" w:color="auto"/>
        <w:left w:val="none" w:sz="0" w:space="0" w:color="auto"/>
        <w:bottom w:val="none" w:sz="0" w:space="0" w:color="auto"/>
        <w:right w:val="none" w:sz="0" w:space="0" w:color="auto"/>
      </w:divBdr>
    </w:div>
    <w:div w:id="1472359421">
      <w:bodyDiv w:val="1"/>
      <w:marLeft w:val="0"/>
      <w:marRight w:val="0"/>
      <w:marTop w:val="0"/>
      <w:marBottom w:val="0"/>
      <w:divBdr>
        <w:top w:val="none" w:sz="0" w:space="0" w:color="auto"/>
        <w:left w:val="none" w:sz="0" w:space="0" w:color="auto"/>
        <w:bottom w:val="none" w:sz="0" w:space="0" w:color="auto"/>
        <w:right w:val="none" w:sz="0" w:space="0" w:color="auto"/>
      </w:divBdr>
    </w:div>
    <w:div w:id="1473599671">
      <w:bodyDiv w:val="1"/>
      <w:marLeft w:val="0"/>
      <w:marRight w:val="0"/>
      <w:marTop w:val="0"/>
      <w:marBottom w:val="0"/>
      <w:divBdr>
        <w:top w:val="none" w:sz="0" w:space="0" w:color="auto"/>
        <w:left w:val="none" w:sz="0" w:space="0" w:color="auto"/>
        <w:bottom w:val="none" w:sz="0" w:space="0" w:color="auto"/>
        <w:right w:val="none" w:sz="0" w:space="0" w:color="auto"/>
      </w:divBdr>
    </w:div>
    <w:div w:id="1473905374">
      <w:bodyDiv w:val="1"/>
      <w:marLeft w:val="0"/>
      <w:marRight w:val="0"/>
      <w:marTop w:val="0"/>
      <w:marBottom w:val="0"/>
      <w:divBdr>
        <w:top w:val="none" w:sz="0" w:space="0" w:color="auto"/>
        <w:left w:val="none" w:sz="0" w:space="0" w:color="auto"/>
        <w:bottom w:val="none" w:sz="0" w:space="0" w:color="auto"/>
        <w:right w:val="none" w:sz="0" w:space="0" w:color="auto"/>
      </w:divBdr>
    </w:div>
    <w:div w:id="1478373029">
      <w:bodyDiv w:val="1"/>
      <w:marLeft w:val="0"/>
      <w:marRight w:val="0"/>
      <w:marTop w:val="0"/>
      <w:marBottom w:val="0"/>
      <w:divBdr>
        <w:top w:val="none" w:sz="0" w:space="0" w:color="auto"/>
        <w:left w:val="none" w:sz="0" w:space="0" w:color="auto"/>
        <w:bottom w:val="none" w:sz="0" w:space="0" w:color="auto"/>
        <w:right w:val="none" w:sz="0" w:space="0" w:color="auto"/>
      </w:divBdr>
    </w:div>
    <w:div w:id="1478570657">
      <w:bodyDiv w:val="1"/>
      <w:marLeft w:val="0"/>
      <w:marRight w:val="0"/>
      <w:marTop w:val="0"/>
      <w:marBottom w:val="0"/>
      <w:divBdr>
        <w:top w:val="none" w:sz="0" w:space="0" w:color="auto"/>
        <w:left w:val="none" w:sz="0" w:space="0" w:color="auto"/>
        <w:bottom w:val="none" w:sz="0" w:space="0" w:color="auto"/>
        <w:right w:val="none" w:sz="0" w:space="0" w:color="auto"/>
      </w:divBdr>
    </w:div>
    <w:div w:id="1478720595">
      <w:bodyDiv w:val="1"/>
      <w:marLeft w:val="0"/>
      <w:marRight w:val="0"/>
      <w:marTop w:val="0"/>
      <w:marBottom w:val="0"/>
      <w:divBdr>
        <w:top w:val="none" w:sz="0" w:space="0" w:color="auto"/>
        <w:left w:val="none" w:sz="0" w:space="0" w:color="auto"/>
        <w:bottom w:val="none" w:sz="0" w:space="0" w:color="auto"/>
        <w:right w:val="none" w:sz="0" w:space="0" w:color="auto"/>
      </w:divBdr>
    </w:div>
    <w:div w:id="1479228403">
      <w:bodyDiv w:val="1"/>
      <w:marLeft w:val="0"/>
      <w:marRight w:val="0"/>
      <w:marTop w:val="0"/>
      <w:marBottom w:val="0"/>
      <w:divBdr>
        <w:top w:val="none" w:sz="0" w:space="0" w:color="auto"/>
        <w:left w:val="none" w:sz="0" w:space="0" w:color="auto"/>
        <w:bottom w:val="none" w:sz="0" w:space="0" w:color="auto"/>
        <w:right w:val="none" w:sz="0" w:space="0" w:color="auto"/>
      </w:divBdr>
    </w:div>
    <w:div w:id="1479565266">
      <w:bodyDiv w:val="1"/>
      <w:marLeft w:val="0"/>
      <w:marRight w:val="0"/>
      <w:marTop w:val="0"/>
      <w:marBottom w:val="0"/>
      <w:divBdr>
        <w:top w:val="none" w:sz="0" w:space="0" w:color="auto"/>
        <w:left w:val="none" w:sz="0" w:space="0" w:color="auto"/>
        <w:bottom w:val="none" w:sz="0" w:space="0" w:color="auto"/>
        <w:right w:val="none" w:sz="0" w:space="0" w:color="auto"/>
      </w:divBdr>
    </w:div>
    <w:div w:id="1479764204">
      <w:bodyDiv w:val="1"/>
      <w:marLeft w:val="0"/>
      <w:marRight w:val="0"/>
      <w:marTop w:val="0"/>
      <w:marBottom w:val="0"/>
      <w:divBdr>
        <w:top w:val="none" w:sz="0" w:space="0" w:color="auto"/>
        <w:left w:val="none" w:sz="0" w:space="0" w:color="auto"/>
        <w:bottom w:val="none" w:sz="0" w:space="0" w:color="auto"/>
        <w:right w:val="none" w:sz="0" w:space="0" w:color="auto"/>
      </w:divBdr>
    </w:div>
    <w:div w:id="1480803055">
      <w:bodyDiv w:val="1"/>
      <w:marLeft w:val="0"/>
      <w:marRight w:val="0"/>
      <w:marTop w:val="0"/>
      <w:marBottom w:val="0"/>
      <w:divBdr>
        <w:top w:val="none" w:sz="0" w:space="0" w:color="auto"/>
        <w:left w:val="none" w:sz="0" w:space="0" w:color="auto"/>
        <w:bottom w:val="none" w:sz="0" w:space="0" w:color="auto"/>
        <w:right w:val="none" w:sz="0" w:space="0" w:color="auto"/>
      </w:divBdr>
    </w:div>
    <w:div w:id="1483042730">
      <w:bodyDiv w:val="1"/>
      <w:marLeft w:val="0"/>
      <w:marRight w:val="0"/>
      <w:marTop w:val="0"/>
      <w:marBottom w:val="0"/>
      <w:divBdr>
        <w:top w:val="none" w:sz="0" w:space="0" w:color="auto"/>
        <w:left w:val="none" w:sz="0" w:space="0" w:color="auto"/>
        <w:bottom w:val="none" w:sz="0" w:space="0" w:color="auto"/>
        <w:right w:val="none" w:sz="0" w:space="0" w:color="auto"/>
      </w:divBdr>
    </w:div>
    <w:div w:id="1483305446">
      <w:bodyDiv w:val="1"/>
      <w:marLeft w:val="0"/>
      <w:marRight w:val="0"/>
      <w:marTop w:val="0"/>
      <w:marBottom w:val="0"/>
      <w:divBdr>
        <w:top w:val="none" w:sz="0" w:space="0" w:color="auto"/>
        <w:left w:val="none" w:sz="0" w:space="0" w:color="auto"/>
        <w:bottom w:val="none" w:sz="0" w:space="0" w:color="auto"/>
        <w:right w:val="none" w:sz="0" w:space="0" w:color="auto"/>
      </w:divBdr>
    </w:div>
    <w:div w:id="1484539292">
      <w:bodyDiv w:val="1"/>
      <w:marLeft w:val="0"/>
      <w:marRight w:val="0"/>
      <w:marTop w:val="0"/>
      <w:marBottom w:val="0"/>
      <w:divBdr>
        <w:top w:val="none" w:sz="0" w:space="0" w:color="auto"/>
        <w:left w:val="none" w:sz="0" w:space="0" w:color="auto"/>
        <w:bottom w:val="none" w:sz="0" w:space="0" w:color="auto"/>
        <w:right w:val="none" w:sz="0" w:space="0" w:color="auto"/>
      </w:divBdr>
    </w:div>
    <w:div w:id="1485512414">
      <w:bodyDiv w:val="1"/>
      <w:marLeft w:val="0"/>
      <w:marRight w:val="0"/>
      <w:marTop w:val="0"/>
      <w:marBottom w:val="0"/>
      <w:divBdr>
        <w:top w:val="none" w:sz="0" w:space="0" w:color="auto"/>
        <w:left w:val="none" w:sz="0" w:space="0" w:color="auto"/>
        <w:bottom w:val="none" w:sz="0" w:space="0" w:color="auto"/>
        <w:right w:val="none" w:sz="0" w:space="0" w:color="auto"/>
      </w:divBdr>
    </w:div>
    <w:div w:id="1486162126">
      <w:bodyDiv w:val="1"/>
      <w:marLeft w:val="0"/>
      <w:marRight w:val="0"/>
      <w:marTop w:val="0"/>
      <w:marBottom w:val="0"/>
      <w:divBdr>
        <w:top w:val="none" w:sz="0" w:space="0" w:color="auto"/>
        <w:left w:val="none" w:sz="0" w:space="0" w:color="auto"/>
        <w:bottom w:val="none" w:sz="0" w:space="0" w:color="auto"/>
        <w:right w:val="none" w:sz="0" w:space="0" w:color="auto"/>
      </w:divBdr>
    </w:div>
    <w:div w:id="1487162108">
      <w:bodyDiv w:val="1"/>
      <w:marLeft w:val="0"/>
      <w:marRight w:val="0"/>
      <w:marTop w:val="0"/>
      <w:marBottom w:val="0"/>
      <w:divBdr>
        <w:top w:val="none" w:sz="0" w:space="0" w:color="auto"/>
        <w:left w:val="none" w:sz="0" w:space="0" w:color="auto"/>
        <w:bottom w:val="none" w:sz="0" w:space="0" w:color="auto"/>
        <w:right w:val="none" w:sz="0" w:space="0" w:color="auto"/>
      </w:divBdr>
    </w:div>
    <w:div w:id="1490096187">
      <w:bodyDiv w:val="1"/>
      <w:marLeft w:val="0"/>
      <w:marRight w:val="0"/>
      <w:marTop w:val="0"/>
      <w:marBottom w:val="0"/>
      <w:divBdr>
        <w:top w:val="none" w:sz="0" w:space="0" w:color="auto"/>
        <w:left w:val="none" w:sz="0" w:space="0" w:color="auto"/>
        <w:bottom w:val="none" w:sz="0" w:space="0" w:color="auto"/>
        <w:right w:val="none" w:sz="0" w:space="0" w:color="auto"/>
      </w:divBdr>
    </w:div>
    <w:div w:id="1493914302">
      <w:bodyDiv w:val="1"/>
      <w:marLeft w:val="0"/>
      <w:marRight w:val="0"/>
      <w:marTop w:val="0"/>
      <w:marBottom w:val="0"/>
      <w:divBdr>
        <w:top w:val="none" w:sz="0" w:space="0" w:color="auto"/>
        <w:left w:val="none" w:sz="0" w:space="0" w:color="auto"/>
        <w:bottom w:val="none" w:sz="0" w:space="0" w:color="auto"/>
        <w:right w:val="none" w:sz="0" w:space="0" w:color="auto"/>
      </w:divBdr>
    </w:div>
    <w:div w:id="1495758067">
      <w:bodyDiv w:val="1"/>
      <w:marLeft w:val="0"/>
      <w:marRight w:val="0"/>
      <w:marTop w:val="0"/>
      <w:marBottom w:val="0"/>
      <w:divBdr>
        <w:top w:val="none" w:sz="0" w:space="0" w:color="auto"/>
        <w:left w:val="none" w:sz="0" w:space="0" w:color="auto"/>
        <w:bottom w:val="none" w:sz="0" w:space="0" w:color="auto"/>
        <w:right w:val="none" w:sz="0" w:space="0" w:color="auto"/>
      </w:divBdr>
    </w:div>
    <w:div w:id="1498694398">
      <w:bodyDiv w:val="1"/>
      <w:marLeft w:val="0"/>
      <w:marRight w:val="0"/>
      <w:marTop w:val="0"/>
      <w:marBottom w:val="0"/>
      <w:divBdr>
        <w:top w:val="none" w:sz="0" w:space="0" w:color="auto"/>
        <w:left w:val="none" w:sz="0" w:space="0" w:color="auto"/>
        <w:bottom w:val="none" w:sz="0" w:space="0" w:color="auto"/>
        <w:right w:val="none" w:sz="0" w:space="0" w:color="auto"/>
      </w:divBdr>
    </w:div>
    <w:div w:id="1506170475">
      <w:bodyDiv w:val="1"/>
      <w:marLeft w:val="0"/>
      <w:marRight w:val="0"/>
      <w:marTop w:val="0"/>
      <w:marBottom w:val="0"/>
      <w:divBdr>
        <w:top w:val="none" w:sz="0" w:space="0" w:color="auto"/>
        <w:left w:val="none" w:sz="0" w:space="0" w:color="auto"/>
        <w:bottom w:val="none" w:sz="0" w:space="0" w:color="auto"/>
        <w:right w:val="none" w:sz="0" w:space="0" w:color="auto"/>
      </w:divBdr>
    </w:div>
    <w:div w:id="1507204307">
      <w:bodyDiv w:val="1"/>
      <w:marLeft w:val="0"/>
      <w:marRight w:val="0"/>
      <w:marTop w:val="0"/>
      <w:marBottom w:val="0"/>
      <w:divBdr>
        <w:top w:val="none" w:sz="0" w:space="0" w:color="auto"/>
        <w:left w:val="none" w:sz="0" w:space="0" w:color="auto"/>
        <w:bottom w:val="none" w:sz="0" w:space="0" w:color="auto"/>
        <w:right w:val="none" w:sz="0" w:space="0" w:color="auto"/>
      </w:divBdr>
    </w:div>
    <w:div w:id="1514952410">
      <w:bodyDiv w:val="1"/>
      <w:marLeft w:val="0"/>
      <w:marRight w:val="0"/>
      <w:marTop w:val="0"/>
      <w:marBottom w:val="0"/>
      <w:divBdr>
        <w:top w:val="none" w:sz="0" w:space="0" w:color="auto"/>
        <w:left w:val="none" w:sz="0" w:space="0" w:color="auto"/>
        <w:bottom w:val="none" w:sz="0" w:space="0" w:color="auto"/>
        <w:right w:val="none" w:sz="0" w:space="0" w:color="auto"/>
      </w:divBdr>
    </w:div>
    <w:div w:id="1518231726">
      <w:bodyDiv w:val="1"/>
      <w:marLeft w:val="0"/>
      <w:marRight w:val="0"/>
      <w:marTop w:val="0"/>
      <w:marBottom w:val="0"/>
      <w:divBdr>
        <w:top w:val="none" w:sz="0" w:space="0" w:color="auto"/>
        <w:left w:val="none" w:sz="0" w:space="0" w:color="auto"/>
        <w:bottom w:val="none" w:sz="0" w:space="0" w:color="auto"/>
        <w:right w:val="none" w:sz="0" w:space="0" w:color="auto"/>
      </w:divBdr>
    </w:div>
    <w:div w:id="1520772017">
      <w:bodyDiv w:val="1"/>
      <w:marLeft w:val="0"/>
      <w:marRight w:val="0"/>
      <w:marTop w:val="0"/>
      <w:marBottom w:val="0"/>
      <w:divBdr>
        <w:top w:val="none" w:sz="0" w:space="0" w:color="auto"/>
        <w:left w:val="none" w:sz="0" w:space="0" w:color="auto"/>
        <w:bottom w:val="none" w:sz="0" w:space="0" w:color="auto"/>
        <w:right w:val="none" w:sz="0" w:space="0" w:color="auto"/>
      </w:divBdr>
    </w:div>
    <w:div w:id="1522742230">
      <w:bodyDiv w:val="1"/>
      <w:marLeft w:val="0"/>
      <w:marRight w:val="0"/>
      <w:marTop w:val="0"/>
      <w:marBottom w:val="0"/>
      <w:divBdr>
        <w:top w:val="none" w:sz="0" w:space="0" w:color="auto"/>
        <w:left w:val="none" w:sz="0" w:space="0" w:color="auto"/>
        <w:bottom w:val="none" w:sz="0" w:space="0" w:color="auto"/>
        <w:right w:val="none" w:sz="0" w:space="0" w:color="auto"/>
      </w:divBdr>
    </w:div>
    <w:div w:id="1525828265">
      <w:bodyDiv w:val="1"/>
      <w:marLeft w:val="0"/>
      <w:marRight w:val="0"/>
      <w:marTop w:val="0"/>
      <w:marBottom w:val="0"/>
      <w:divBdr>
        <w:top w:val="none" w:sz="0" w:space="0" w:color="auto"/>
        <w:left w:val="none" w:sz="0" w:space="0" w:color="auto"/>
        <w:bottom w:val="none" w:sz="0" w:space="0" w:color="auto"/>
        <w:right w:val="none" w:sz="0" w:space="0" w:color="auto"/>
      </w:divBdr>
    </w:div>
    <w:div w:id="1527980084">
      <w:bodyDiv w:val="1"/>
      <w:marLeft w:val="0"/>
      <w:marRight w:val="0"/>
      <w:marTop w:val="0"/>
      <w:marBottom w:val="0"/>
      <w:divBdr>
        <w:top w:val="none" w:sz="0" w:space="0" w:color="auto"/>
        <w:left w:val="none" w:sz="0" w:space="0" w:color="auto"/>
        <w:bottom w:val="none" w:sz="0" w:space="0" w:color="auto"/>
        <w:right w:val="none" w:sz="0" w:space="0" w:color="auto"/>
      </w:divBdr>
    </w:div>
    <w:div w:id="1530991976">
      <w:bodyDiv w:val="1"/>
      <w:marLeft w:val="0"/>
      <w:marRight w:val="0"/>
      <w:marTop w:val="0"/>
      <w:marBottom w:val="0"/>
      <w:divBdr>
        <w:top w:val="none" w:sz="0" w:space="0" w:color="auto"/>
        <w:left w:val="none" w:sz="0" w:space="0" w:color="auto"/>
        <w:bottom w:val="none" w:sz="0" w:space="0" w:color="auto"/>
        <w:right w:val="none" w:sz="0" w:space="0" w:color="auto"/>
      </w:divBdr>
    </w:div>
    <w:div w:id="1532258676">
      <w:bodyDiv w:val="1"/>
      <w:marLeft w:val="0"/>
      <w:marRight w:val="0"/>
      <w:marTop w:val="0"/>
      <w:marBottom w:val="0"/>
      <w:divBdr>
        <w:top w:val="none" w:sz="0" w:space="0" w:color="auto"/>
        <w:left w:val="none" w:sz="0" w:space="0" w:color="auto"/>
        <w:bottom w:val="none" w:sz="0" w:space="0" w:color="auto"/>
        <w:right w:val="none" w:sz="0" w:space="0" w:color="auto"/>
      </w:divBdr>
    </w:div>
    <w:div w:id="1532761292">
      <w:bodyDiv w:val="1"/>
      <w:marLeft w:val="0"/>
      <w:marRight w:val="0"/>
      <w:marTop w:val="0"/>
      <w:marBottom w:val="0"/>
      <w:divBdr>
        <w:top w:val="none" w:sz="0" w:space="0" w:color="auto"/>
        <w:left w:val="none" w:sz="0" w:space="0" w:color="auto"/>
        <w:bottom w:val="none" w:sz="0" w:space="0" w:color="auto"/>
        <w:right w:val="none" w:sz="0" w:space="0" w:color="auto"/>
      </w:divBdr>
    </w:div>
    <w:div w:id="1534339789">
      <w:bodyDiv w:val="1"/>
      <w:marLeft w:val="0"/>
      <w:marRight w:val="0"/>
      <w:marTop w:val="0"/>
      <w:marBottom w:val="0"/>
      <w:divBdr>
        <w:top w:val="none" w:sz="0" w:space="0" w:color="auto"/>
        <w:left w:val="none" w:sz="0" w:space="0" w:color="auto"/>
        <w:bottom w:val="none" w:sz="0" w:space="0" w:color="auto"/>
        <w:right w:val="none" w:sz="0" w:space="0" w:color="auto"/>
      </w:divBdr>
    </w:div>
    <w:div w:id="1537229092">
      <w:bodyDiv w:val="1"/>
      <w:marLeft w:val="0"/>
      <w:marRight w:val="0"/>
      <w:marTop w:val="0"/>
      <w:marBottom w:val="0"/>
      <w:divBdr>
        <w:top w:val="none" w:sz="0" w:space="0" w:color="auto"/>
        <w:left w:val="none" w:sz="0" w:space="0" w:color="auto"/>
        <w:bottom w:val="none" w:sz="0" w:space="0" w:color="auto"/>
        <w:right w:val="none" w:sz="0" w:space="0" w:color="auto"/>
      </w:divBdr>
    </w:div>
    <w:div w:id="1538739814">
      <w:bodyDiv w:val="1"/>
      <w:marLeft w:val="0"/>
      <w:marRight w:val="0"/>
      <w:marTop w:val="0"/>
      <w:marBottom w:val="0"/>
      <w:divBdr>
        <w:top w:val="none" w:sz="0" w:space="0" w:color="auto"/>
        <w:left w:val="none" w:sz="0" w:space="0" w:color="auto"/>
        <w:bottom w:val="none" w:sz="0" w:space="0" w:color="auto"/>
        <w:right w:val="none" w:sz="0" w:space="0" w:color="auto"/>
      </w:divBdr>
    </w:div>
    <w:div w:id="1539126650">
      <w:bodyDiv w:val="1"/>
      <w:marLeft w:val="0"/>
      <w:marRight w:val="0"/>
      <w:marTop w:val="0"/>
      <w:marBottom w:val="0"/>
      <w:divBdr>
        <w:top w:val="none" w:sz="0" w:space="0" w:color="auto"/>
        <w:left w:val="none" w:sz="0" w:space="0" w:color="auto"/>
        <w:bottom w:val="none" w:sz="0" w:space="0" w:color="auto"/>
        <w:right w:val="none" w:sz="0" w:space="0" w:color="auto"/>
      </w:divBdr>
    </w:div>
    <w:div w:id="1547451187">
      <w:bodyDiv w:val="1"/>
      <w:marLeft w:val="0"/>
      <w:marRight w:val="0"/>
      <w:marTop w:val="0"/>
      <w:marBottom w:val="0"/>
      <w:divBdr>
        <w:top w:val="none" w:sz="0" w:space="0" w:color="auto"/>
        <w:left w:val="none" w:sz="0" w:space="0" w:color="auto"/>
        <w:bottom w:val="none" w:sz="0" w:space="0" w:color="auto"/>
        <w:right w:val="none" w:sz="0" w:space="0" w:color="auto"/>
      </w:divBdr>
    </w:div>
    <w:div w:id="1548688640">
      <w:bodyDiv w:val="1"/>
      <w:marLeft w:val="0"/>
      <w:marRight w:val="0"/>
      <w:marTop w:val="0"/>
      <w:marBottom w:val="0"/>
      <w:divBdr>
        <w:top w:val="none" w:sz="0" w:space="0" w:color="auto"/>
        <w:left w:val="none" w:sz="0" w:space="0" w:color="auto"/>
        <w:bottom w:val="none" w:sz="0" w:space="0" w:color="auto"/>
        <w:right w:val="none" w:sz="0" w:space="0" w:color="auto"/>
      </w:divBdr>
    </w:div>
    <w:div w:id="1548907427">
      <w:bodyDiv w:val="1"/>
      <w:marLeft w:val="0"/>
      <w:marRight w:val="0"/>
      <w:marTop w:val="0"/>
      <w:marBottom w:val="0"/>
      <w:divBdr>
        <w:top w:val="none" w:sz="0" w:space="0" w:color="auto"/>
        <w:left w:val="none" w:sz="0" w:space="0" w:color="auto"/>
        <w:bottom w:val="none" w:sz="0" w:space="0" w:color="auto"/>
        <w:right w:val="none" w:sz="0" w:space="0" w:color="auto"/>
      </w:divBdr>
    </w:div>
    <w:div w:id="1549682159">
      <w:bodyDiv w:val="1"/>
      <w:marLeft w:val="0"/>
      <w:marRight w:val="0"/>
      <w:marTop w:val="0"/>
      <w:marBottom w:val="0"/>
      <w:divBdr>
        <w:top w:val="none" w:sz="0" w:space="0" w:color="auto"/>
        <w:left w:val="none" w:sz="0" w:space="0" w:color="auto"/>
        <w:bottom w:val="none" w:sz="0" w:space="0" w:color="auto"/>
        <w:right w:val="none" w:sz="0" w:space="0" w:color="auto"/>
      </w:divBdr>
    </w:div>
    <w:div w:id="1549798424">
      <w:bodyDiv w:val="1"/>
      <w:marLeft w:val="0"/>
      <w:marRight w:val="0"/>
      <w:marTop w:val="0"/>
      <w:marBottom w:val="0"/>
      <w:divBdr>
        <w:top w:val="none" w:sz="0" w:space="0" w:color="auto"/>
        <w:left w:val="none" w:sz="0" w:space="0" w:color="auto"/>
        <w:bottom w:val="none" w:sz="0" w:space="0" w:color="auto"/>
        <w:right w:val="none" w:sz="0" w:space="0" w:color="auto"/>
      </w:divBdr>
    </w:div>
    <w:div w:id="1557202395">
      <w:bodyDiv w:val="1"/>
      <w:marLeft w:val="0"/>
      <w:marRight w:val="0"/>
      <w:marTop w:val="0"/>
      <w:marBottom w:val="0"/>
      <w:divBdr>
        <w:top w:val="none" w:sz="0" w:space="0" w:color="auto"/>
        <w:left w:val="none" w:sz="0" w:space="0" w:color="auto"/>
        <w:bottom w:val="none" w:sz="0" w:space="0" w:color="auto"/>
        <w:right w:val="none" w:sz="0" w:space="0" w:color="auto"/>
      </w:divBdr>
    </w:div>
    <w:div w:id="1558543156">
      <w:bodyDiv w:val="1"/>
      <w:marLeft w:val="0"/>
      <w:marRight w:val="0"/>
      <w:marTop w:val="0"/>
      <w:marBottom w:val="0"/>
      <w:divBdr>
        <w:top w:val="none" w:sz="0" w:space="0" w:color="auto"/>
        <w:left w:val="none" w:sz="0" w:space="0" w:color="auto"/>
        <w:bottom w:val="none" w:sz="0" w:space="0" w:color="auto"/>
        <w:right w:val="none" w:sz="0" w:space="0" w:color="auto"/>
      </w:divBdr>
    </w:div>
    <w:div w:id="1559778533">
      <w:bodyDiv w:val="1"/>
      <w:marLeft w:val="0"/>
      <w:marRight w:val="0"/>
      <w:marTop w:val="0"/>
      <w:marBottom w:val="0"/>
      <w:divBdr>
        <w:top w:val="none" w:sz="0" w:space="0" w:color="auto"/>
        <w:left w:val="none" w:sz="0" w:space="0" w:color="auto"/>
        <w:bottom w:val="none" w:sz="0" w:space="0" w:color="auto"/>
        <w:right w:val="none" w:sz="0" w:space="0" w:color="auto"/>
      </w:divBdr>
    </w:div>
    <w:div w:id="1560170150">
      <w:bodyDiv w:val="1"/>
      <w:marLeft w:val="0"/>
      <w:marRight w:val="0"/>
      <w:marTop w:val="0"/>
      <w:marBottom w:val="0"/>
      <w:divBdr>
        <w:top w:val="none" w:sz="0" w:space="0" w:color="auto"/>
        <w:left w:val="none" w:sz="0" w:space="0" w:color="auto"/>
        <w:bottom w:val="none" w:sz="0" w:space="0" w:color="auto"/>
        <w:right w:val="none" w:sz="0" w:space="0" w:color="auto"/>
      </w:divBdr>
    </w:div>
    <w:div w:id="1561939069">
      <w:bodyDiv w:val="1"/>
      <w:marLeft w:val="0"/>
      <w:marRight w:val="0"/>
      <w:marTop w:val="0"/>
      <w:marBottom w:val="0"/>
      <w:divBdr>
        <w:top w:val="none" w:sz="0" w:space="0" w:color="auto"/>
        <w:left w:val="none" w:sz="0" w:space="0" w:color="auto"/>
        <w:bottom w:val="none" w:sz="0" w:space="0" w:color="auto"/>
        <w:right w:val="none" w:sz="0" w:space="0" w:color="auto"/>
      </w:divBdr>
    </w:div>
    <w:div w:id="1562131060">
      <w:bodyDiv w:val="1"/>
      <w:marLeft w:val="0"/>
      <w:marRight w:val="0"/>
      <w:marTop w:val="0"/>
      <w:marBottom w:val="0"/>
      <w:divBdr>
        <w:top w:val="none" w:sz="0" w:space="0" w:color="auto"/>
        <w:left w:val="none" w:sz="0" w:space="0" w:color="auto"/>
        <w:bottom w:val="none" w:sz="0" w:space="0" w:color="auto"/>
        <w:right w:val="none" w:sz="0" w:space="0" w:color="auto"/>
      </w:divBdr>
    </w:div>
    <w:div w:id="1563254847">
      <w:bodyDiv w:val="1"/>
      <w:marLeft w:val="0"/>
      <w:marRight w:val="0"/>
      <w:marTop w:val="0"/>
      <w:marBottom w:val="0"/>
      <w:divBdr>
        <w:top w:val="none" w:sz="0" w:space="0" w:color="auto"/>
        <w:left w:val="none" w:sz="0" w:space="0" w:color="auto"/>
        <w:bottom w:val="none" w:sz="0" w:space="0" w:color="auto"/>
        <w:right w:val="none" w:sz="0" w:space="0" w:color="auto"/>
      </w:divBdr>
    </w:div>
    <w:div w:id="1567374269">
      <w:bodyDiv w:val="1"/>
      <w:marLeft w:val="0"/>
      <w:marRight w:val="0"/>
      <w:marTop w:val="0"/>
      <w:marBottom w:val="0"/>
      <w:divBdr>
        <w:top w:val="none" w:sz="0" w:space="0" w:color="auto"/>
        <w:left w:val="none" w:sz="0" w:space="0" w:color="auto"/>
        <w:bottom w:val="none" w:sz="0" w:space="0" w:color="auto"/>
        <w:right w:val="none" w:sz="0" w:space="0" w:color="auto"/>
      </w:divBdr>
    </w:div>
    <w:div w:id="1570722973">
      <w:bodyDiv w:val="1"/>
      <w:marLeft w:val="0"/>
      <w:marRight w:val="0"/>
      <w:marTop w:val="0"/>
      <w:marBottom w:val="0"/>
      <w:divBdr>
        <w:top w:val="none" w:sz="0" w:space="0" w:color="auto"/>
        <w:left w:val="none" w:sz="0" w:space="0" w:color="auto"/>
        <w:bottom w:val="none" w:sz="0" w:space="0" w:color="auto"/>
        <w:right w:val="none" w:sz="0" w:space="0" w:color="auto"/>
      </w:divBdr>
    </w:div>
    <w:div w:id="1571505561">
      <w:bodyDiv w:val="1"/>
      <w:marLeft w:val="0"/>
      <w:marRight w:val="0"/>
      <w:marTop w:val="0"/>
      <w:marBottom w:val="0"/>
      <w:divBdr>
        <w:top w:val="none" w:sz="0" w:space="0" w:color="auto"/>
        <w:left w:val="none" w:sz="0" w:space="0" w:color="auto"/>
        <w:bottom w:val="none" w:sz="0" w:space="0" w:color="auto"/>
        <w:right w:val="none" w:sz="0" w:space="0" w:color="auto"/>
      </w:divBdr>
    </w:div>
    <w:div w:id="1572622958">
      <w:bodyDiv w:val="1"/>
      <w:marLeft w:val="0"/>
      <w:marRight w:val="0"/>
      <w:marTop w:val="0"/>
      <w:marBottom w:val="0"/>
      <w:divBdr>
        <w:top w:val="none" w:sz="0" w:space="0" w:color="auto"/>
        <w:left w:val="none" w:sz="0" w:space="0" w:color="auto"/>
        <w:bottom w:val="none" w:sz="0" w:space="0" w:color="auto"/>
        <w:right w:val="none" w:sz="0" w:space="0" w:color="auto"/>
      </w:divBdr>
    </w:div>
    <w:div w:id="1575628470">
      <w:bodyDiv w:val="1"/>
      <w:marLeft w:val="0"/>
      <w:marRight w:val="0"/>
      <w:marTop w:val="0"/>
      <w:marBottom w:val="0"/>
      <w:divBdr>
        <w:top w:val="none" w:sz="0" w:space="0" w:color="auto"/>
        <w:left w:val="none" w:sz="0" w:space="0" w:color="auto"/>
        <w:bottom w:val="none" w:sz="0" w:space="0" w:color="auto"/>
        <w:right w:val="none" w:sz="0" w:space="0" w:color="auto"/>
      </w:divBdr>
    </w:div>
    <w:div w:id="1580359870">
      <w:bodyDiv w:val="1"/>
      <w:marLeft w:val="0"/>
      <w:marRight w:val="0"/>
      <w:marTop w:val="0"/>
      <w:marBottom w:val="0"/>
      <w:divBdr>
        <w:top w:val="none" w:sz="0" w:space="0" w:color="auto"/>
        <w:left w:val="none" w:sz="0" w:space="0" w:color="auto"/>
        <w:bottom w:val="none" w:sz="0" w:space="0" w:color="auto"/>
        <w:right w:val="none" w:sz="0" w:space="0" w:color="auto"/>
      </w:divBdr>
    </w:div>
    <w:div w:id="1583181153">
      <w:bodyDiv w:val="1"/>
      <w:marLeft w:val="0"/>
      <w:marRight w:val="0"/>
      <w:marTop w:val="0"/>
      <w:marBottom w:val="0"/>
      <w:divBdr>
        <w:top w:val="none" w:sz="0" w:space="0" w:color="auto"/>
        <w:left w:val="none" w:sz="0" w:space="0" w:color="auto"/>
        <w:bottom w:val="none" w:sz="0" w:space="0" w:color="auto"/>
        <w:right w:val="none" w:sz="0" w:space="0" w:color="auto"/>
      </w:divBdr>
    </w:div>
    <w:div w:id="1584954460">
      <w:bodyDiv w:val="1"/>
      <w:marLeft w:val="0"/>
      <w:marRight w:val="0"/>
      <w:marTop w:val="0"/>
      <w:marBottom w:val="0"/>
      <w:divBdr>
        <w:top w:val="none" w:sz="0" w:space="0" w:color="auto"/>
        <w:left w:val="none" w:sz="0" w:space="0" w:color="auto"/>
        <w:bottom w:val="none" w:sz="0" w:space="0" w:color="auto"/>
        <w:right w:val="none" w:sz="0" w:space="0" w:color="auto"/>
      </w:divBdr>
    </w:div>
    <w:div w:id="1586265395">
      <w:bodyDiv w:val="1"/>
      <w:marLeft w:val="0"/>
      <w:marRight w:val="0"/>
      <w:marTop w:val="0"/>
      <w:marBottom w:val="0"/>
      <w:divBdr>
        <w:top w:val="none" w:sz="0" w:space="0" w:color="auto"/>
        <w:left w:val="none" w:sz="0" w:space="0" w:color="auto"/>
        <w:bottom w:val="none" w:sz="0" w:space="0" w:color="auto"/>
        <w:right w:val="none" w:sz="0" w:space="0" w:color="auto"/>
      </w:divBdr>
    </w:div>
    <w:div w:id="1586962716">
      <w:bodyDiv w:val="1"/>
      <w:marLeft w:val="0"/>
      <w:marRight w:val="0"/>
      <w:marTop w:val="0"/>
      <w:marBottom w:val="0"/>
      <w:divBdr>
        <w:top w:val="none" w:sz="0" w:space="0" w:color="auto"/>
        <w:left w:val="none" w:sz="0" w:space="0" w:color="auto"/>
        <w:bottom w:val="none" w:sz="0" w:space="0" w:color="auto"/>
        <w:right w:val="none" w:sz="0" w:space="0" w:color="auto"/>
      </w:divBdr>
    </w:div>
    <w:div w:id="1587304681">
      <w:bodyDiv w:val="1"/>
      <w:marLeft w:val="0"/>
      <w:marRight w:val="0"/>
      <w:marTop w:val="0"/>
      <w:marBottom w:val="0"/>
      <w:divBdr>
        <w:top w:val="none" w:sz="0" w:space="0" w:color="auto"/>
        <w:left w:val="none" w:sz="0" w:space="0" w:color="auto"/>
        <w:bottom w:val="none" w:sz="0" w:space="0" w:color="auto"/>
        <w:right w:val="none" w:sz="0" w:space="0" w:color="auto"/>
      </w:divBdr>
    </w:div>
    <w:div w:id="1588617286">
      <w:bodyDiv w:val="1"/>
      <w:marLeft w:val="0"/>
      <w:marRight w:val="0"/>
      <w:marTop w:val="0"/>
      <w:marBottom w:val="0"/>
      <w:divBdr>
        <w:top w:val="none" w:sz="0" w:space="0" w:color="auto"/>
        <w:left w:val="none" w:sz="0" w:space="0" w:color="auto"/>
        <w:bottom w:val="none" w:sz="0" w:space="0" w:color="auto"/>
        <w:right w:val="none" w:sz="0" w:space="0" w:color="auto"/>
      </w:divBdr>
    </w:div>
    <w:div w:id="1589004439">
      <w:bodyDiv w:val="1"/>
      <w:marLeft w:val="0"/>
      <w:marRight w:val="0"/>
      <w:marTop w:val="0"/>
      <w:marBottom w:val="0"/>
      <w:divBdr>
        <w:top w:val="none" w:sz="0" w:space="0" w:color="auto"/>
        <w:left w:val="none" w:sz="0" w:space="0" w:color="auto"/>
        <w:bottom w:val="none" w:sz="0" w:space="0" w:color="auto"/>
        <w:right w:val="none" w:sz="0" w:space="0" w:color="auto"/>
      </w:divBdr>
    </w:div>
    <w:div w:id="1591621551">
      <w:bodyDiv w:val="1"/>
      <w:marLeft w:val="0"/>
      <w:marRight w:val="0"/>
      <w:marTop w:val="0"/>
      <w:marBottom w:val="0"/>
      <w:divBdr>
        <w:top w:val="none" w:sz="0" w:space="0" w:color="auto"/>
        <w:left w:val="none" w:sz="0" w:space="0" w:color="auto"/>
        <w:bottom w:val="none" w:sz="0" w:space="0" w:color="auto"/>
        <w:right w:val="none" w:sz="0" w:space="0" w:color="auto"/>
      </w:divBdr>
    </w:div>
    <w:div w:id="1591810395">
      <w:bodyDiv w:val="1"/>
      <w:marLeft w:val="0"/>
      <w:marRight w:val="0"/>
      <w:marTop w:val="0"/>
      <w:marBottom w:val="0"/>
      <w:divBdr>
        <w:top w:val="none" w:sz="0" w:space="0" w:color="auto"/>
        <w:left w:val="none" w:sz="0" w:space="0" w:color="auto"/>
        <w:bottom w:val="none" w:sz="0" w:space="0" w:color="auto"/>
        <w:right w:val="none" w:sz="0" w:space="0" w:color="auto"/>
      </w:divBdr>
    </w:div>
    <w:div w:id="1592425766">
      <w:bodyDiv w:val="1"/>
      <w:marLeft w:val="0"/>
      <w:marRight w:val="0"/>
      <w:marTop w:val="0"/>
      <w:marBottom w:val="0"/>
      <w:divBdr>
        <w:top w:val="none" w:sz="0" w:space="0" w:color="auto"/>
        <w:left w:val="none" w:sz="0" w:space="0" w:color="auto"/>
        <w:bottom w:val="none" w:sz="0" w:space="0" w:color="auto"/>
        <w:right w:val="none" w:sz="0" w:space="0" w:color="auto"/>
      </w:divBdr>
    </w:div>
    <w:div w:id="1593121781">
      <w:bodyDiv w:val="1"/>
      <w:marLeft w:val="0"/>
      <w:marRight w:val="0"/>
      <w:marTop w:val="0"/>
      <w:marBottom w:val="0"/>
      <w:divBdr>
        <w:top w:val="none" w:sz="0" w:space="0" w:color="auto"/>
        <w:left w:val="none" w:sz="0" w:space="0" w:color="auto"/>
        <w:bottom w:val="none" w:sz="0" w:space="0" w:color="auto"/>
        <w:right w:val="none" w:sz="0" w:space="0" w:color="auto"/>
      </w:divBdr>
    </w:div>
    <w:div w:id="1593121892">
      <w:bodyDiv w:val="1"/>
      <w:marLeft w:val="0"/>
      <w:marRight w:val="0"/>
      <w:marTop w:val="0"/>
      <w:marBottom w:val="0"/>
      <w:divBdr>
        <w:top w:val="none" w:sz="0" w:space="0" w:color="auto"/>
        <w:left w:val="none" w:sz="0" w:space="0" w:color="auto"/>
        <w:bottom w:val="none" w:sz="0" w:space="0" w:color="auto"/>
        <w:right w:val="none" w:sz="0" w:space="0" w:color="auto"/>
      </w:divBdr>
    </w:div>
    <w:div w:id="1602370525">
      <w:bodyDiv w:val="1"/>
      <w:marLeft w:val="0"/>
      <w:marRight w:val="0"/>
      <w:marTop w:val="0"/>
      <w:marBottom w:val="0"/>
      <w:divBdr>
        <w:top w:val="none" w:sz="0" w:space="0" w:color="auto"/>
        <w:left w:val="none" w:sz="0" w:space="0" w:color="auto"/>
        <w:bottom w:val="none" w:sz="0" w:space="0" w:color="auto"/>
        <w:right w:val="none" w:sz="0" w:space="0" w:color="auto"/>
      </w:divBdr>
    </w:div>
    <w:div w:id="1603799277">
      <w:bodyDiv w:val="1"/>
      <w:marLeft w:val="0"/>
      <w:marRight w:val="0"/>
      <w:marTop w:val="0"/>
      <w:marBottom w:val="0"/>
      <w:divBdr>
        <w:top w:val="none" w:sz="0" w:space="0" w:color="auto"/>
        <w:left w:val="none" w:sz="0" w:space="0" w:color="auto"/>
        <w:bottom w:val="none" w:sz="0" w:space="0" w:color="auto"/>
        <w:right w:val="none" w:sz="0" w:space="0" w:color="auto"/>
      </w:divBdr>
    </w:div>
    <w:div w:id="1604845828">
      <w:bodyDiv w:val="1"/>
      <w:marLeft w:val="0"/>
      <w:marRight w:val="0"/>
      <w:marTop w:val="0"/>
      <w:marBottom w:val="0"/>
      <w:divBdr>
        <w:top w:val="none" w:sz="0" w:space="0" w:color="auto"/>
        <w:left w:val="none" w:sz="0" w:space="0" w:color="auto"/>
        <w:bottom w:val="none" w:sz="0" w:space="0" w:color="auto"/>
        <w:right w:val="none" w:sz="0" w:space="0" w:color="auto"/>
      </w:divBdr>
    </w:div>
    <w:div w:id="1604922601">
      <w:bodyDiv w:val="1"/>
      <w:marLeft w:val="0"/>
      <w:marRight w:val="0"/>
      <w:marTop w:val="0"/>
      <w:marBottom w:val="0"/>
      <w:divBdr>
        <w:top w:val="none" w:sz="0" w:space="0" w:color="auto"/>
        <w:left w:val="none" w:sz="0" w:space="0" w:color="auto"/>
        <w:bottom w:val="none" w:sz="0" w:space="0" w:color="auto"/>
        <w:right w:val="none" w:sz="0" w:space="0" w:color="auto"/>
      </w:divBdr>
    </w:div>
    <w:div w:id="1607077797">
      <w:bodyDiv w:val="1"/>
      <w:marLeft w:val="0"/>
      <w:marRight w:val="0"/>
      <w:marTop w:val="0"/>
      <w:marBottom w:val="0"/>
      <w:divBdr>
        <w:top w:val="none" w:sz="0" w:space="0" w:color="auto"/>
        <w:left w:val="none" w:sz="0" w:space="0" w:color="auto"/>
        <w:bottom w:val="none" w:sz="0" w:space="0" w:color="auto"/>
        <w:right w:val="none" w:sz="0" w:space="0" w:color="auto"/>
      </w:divBdr>
    </w:div>
    <w:div w:id="1608191819">
      <w:bodyDiv w:val="1"/>
      <w:marLeft w:val="0"/>
      <w:marRight w:val="0"/>
      <w:marTop w:val="0"/>
      <w:marBottom w:val="0"/>
      <w:divBdr>
        <w:top w:val="none" w:sz="0" w:space="0" w:color="auto"/>
        <w:left w:val="none" w:sz="0" w:space="0" w:color="auto"/>
        <w:bottom w:val="none" w:sz="0" w:space="0" w:color="auto"/>
        <w:right w:val="none" w:sz="0" w:space="0" w:color="auto"/>
      </w:divBdr>
    </w:div>
    <w:div w:id="1612544236">
      <w:bodyDiv w:val="1"/>
      <w:marLeft w:val="0"/>
      <w:marRight w:val="0"/>
      <w:marTop w:val="0"/>
      <w:marBottom w:val="0"/>
      <w:divBdr>
        <w:top w:val="none" w:sz="0" w:space="0" w:color="auto"/>
        <w:left w:val="none" w:sz="0" w:space="0" w:color="auto"/>
        <w:bottom w:val="none" w:sz="0" w:space="0" w:color="auto"/>
        <w:right w:val="none" w:sz="0" w:space="0" w:color="auto"/>
      </w:divBdr>
    </w:div>
    <w:div w:id="1613241756">
      <w:bodyDiv w:val="1"/>
      <w:marLeft w:val="0"/>
      <w:marRight w:val="0"/>
      <w:marTop w:val="0"/>
      <w:marBottom w:val="0"/>
      <w:divBdr>
        <w:top w:val="none" w:sz="0" w:space="0" w:color="auto"/>
        <w:left w:val="none" w:sz="0" w:space="0" w:color="auto"/>
        <w:bottom w:val="none" w:sz="0" w:space="0" w:color="auto"/>
        <w:right w:val="none" w:sz="0" w:space="0" w:color="auto"/>
      </w:divBdr>
    </w:div>
    <w:div w:id="1615551020">
      <w:bodyDiv w:val="1"/>
      <w:marLeft w:val="0"/>
      <w:marRight w:val="0"/>
      <w:marTop w:val="0"/>
      <w:marBottom w:val="0"/>
      <w:divBdr>
        <w:top w:val="none" w:sz="0" w:space="0" w:color="auto"/>
        <w:left w:val="none" w:sz="0" w:space="0" w:color="auto"/>
        <w:bottom w:val="none" w:sz="0" w:space="0" w:color="auto"/>
        <w:right w:val="none" w:sz="0" w:space="0" w:color="auto"/>
      </w:divBdr>
    </w:div>
    <w:div w:id="1621037115">
      <w:bodyDiv w:val="1"/>
      <w:marLeft w:val="0"/>
      <w:marRight w:val="0"/>
      <w:marTop w:val="0"/>
      <w:marBottom w:val="0"/>
      <w:divBdr>
        <w:top w:val="none" w:sz="0" w:space="0" w:color="auto"/>
        <w:left w:val="none" w:sz="0" w:space="0" w:color="auto"/>
        <w:bottom w:val="none" w:sz="0" w:space="0" w:color="auto"/>
        <w:right w:val="none" w:sz="0" w:space="0" w:color="auto"/>
      </w:divBdr>
    </w:div>
    <w:div w:id="1629160463">
      <w:bodyDiv w:val="1"/>
      <w:marLeft w:val="0"/>
      <w:marRight w:val="0"/>
      <w:marTop w:val="0"/>
      <w:marBottom w:val="0"/>
      <w:divBdr>
        <w:top w:val="none" w:sz="0" w:space="0" w:color="auto"/>
        <w:left w:val="none" w:sz="0" w:space="0" w:color="auto"/>
        <w:bottom w:val="none" w:sz="0" w:space="0" w:color="auto"/>
        <w:right w:val="none" w:sz="0" w:space="0" w:color="auto"/>
      </w:divBdr>
    </w:div>
    <w:div w:id="1631014726">
      <w:bodyDiv w:val="1"/>
      <w:marLeft w:val="0"/>
      <w:marRight w:val="0"/>
      <w:marTop w:val="0"/>
      <w:marBottom w:val="0"/>
      <w:divBdr>
        <w:top w:val="none" w:sz="0" w:space="0" w:color="auto"/>
        <w:left w:val="none" w:sz="0" w:space="0" w:color="auto"/>
        <w:bottom w:val="none" w:sz="0" w:space="0" w:color="auto"/>
        <w:right w:val="none" w:sz="0" w:space="0" w:color="auto"/>
      </w:divBdr>
    </w:div>
    <w:div w:id="1633554095">
      <w:bodyDiv w:val="1"/>
      <w:marLeft w:val="0"/>
      <w:marRight w:val="0"/>
      <w:marTop w:val="0"/>
      <w:marBottom w:val="0"/>
      <w:divBdr>
        <w:top w:val="none" w:sz="0" w:space="0" w:color="auto"/>
        <w:left w:val="none" w:sz="0" w:space="0" w:color="auto"/>
        <w:bottom w:val="none" w:sz="0" w:space="0" w:color="auto"/>
        <w:right w:val="none" w:sz="0" w:space="0" w:color="auto"/>
      </w:divBdr>
    </w:div>
    <w:div w:id="1635066632">
      <w:bodyDiv w:val="1"/>
      <w:marLeft w:val="0"/>
      <w:marRight w:val="0"/>
      <w:marTop w:val="0"/>
      <w:marBottom w:val="0"/>
      <w:divBdr>
        <w:top w:val="none" w:sz="0" w:space="0" w:color="auto"/>
        <w:left w:val="none" w:sz="0" w:space="0" w:color="auto"/>
        <w:bottom w:val="none" w:sz="0" w:space="0" w:color="auto"/>
        <w:right w:val="none" w:sz="0" w:space="0" w:color="auto"/>
      </w:divBdr>
    </w:div>
    <w:div w:id="1637300265">
      <w:bodyDiv w:val="1"/>
      <w:marLeft w:val="0"/>
      <w:marRight w:val="0"/>
      <w:marTop w:val="0"/>
      <w:marBottom w:val="0"/>
      <w:divBdr>
        <w:top w:val="none" w:sz="0" w:space="0" w:color="auto"/>
        <w:left w:val="none" w:sz="0" w:space="0" w:color="auto"/>
        <w:bottom w:val="none" w:sz="0" w:space="0" w:color="auto"/>
        <w:right w:val="none" w:sz="0" w:space="0" w:color="auto"/>
      </w:divBdr>
    </w:div>
    <w:div w:id="1642341684">
      <w:bodyDiv w:val="1"/>
      <w:marLeft w:val="0"/>
      <w:marRight w:val="0"/>
      <w:marTop w:val="0"/>
      <w:marBottom w:val="0"/>
      <w:divBdr>
        <w:top w:val="none" w:sz="0" w:space="0" w:color="auto"/>
        <w:left w:val="none" w:sz="0" w:space="0" w:color="auto"/>
        <w:bottom w:val="none" w:sz="0" w:space="0" w:color="auto"/>
        <w:right w:val="none" w:sz="0" w:space="0" w:color="auto"/>
      </w:divBdr>
    </w:div>
    <w:div w:id="1642925307">
      <w:bodyDiv w:val="1"/>
      <w:marLeft w:val="0"/>
      <w:marRight w:val="0"/>
      <w:marTop w:val="0"/>
      <w:marBottom w:val="0"/>
      <w:divBdr>
        <w:top w:val="none" w:sz="0" w:space="0" w:color="auto"/>
        <w:left w:val="none" w:sz="0" w:space="0" w:color="auto"/>
        <w:bottom w:val="none" w:sz="0" w:space="0" w:color="auto"/>
        <w:right w:val="none" w:sz="0" w:space="0" w:color="auto"/>
      </w:divBdr>
    </w:div>
    <w:div w:id="1644431886">
      <w:bodyDiv w:val="1"/>
      <w:marLeft w:val="0"/>
      <w:marRight w:val="0"/>
      <w:marTop w:val="0"/>
      <w:marBottom w:val="0"/>
      <w:divBdr>
        <w:top w:val="none" w:sz="0" w:space="0" w:color="auto"/>
        <w:left w:val="none" w:sz="0" w:space="0" w:color="auto"/>
        <w:bottom w:val="none" w:sz="0" w:space="0" w:color="auto"/>
        <w:right w:val="none" w:sz="0" w:space="0" w:color="auto"/>
      </w:divBdr>
    </w:div>
    <w:div w:id="1644962222">
      <w:bodyDiv w:val="1"/>
      <w:marLeft w:val="0"/>
      <w:marRight w:val="0"/>
      <w:marTop w:val="0"/>
      <w:marBottom w:val="0"/>
      <w:divBdr>
        <w:top w:val="none" w:sz="0" w:space="0" w:color="auto"/>
        <w:left w:val="none" w:sz="0" w:space="0" w:color="auto"/>
        <w:bottom w:val="none" w:sz="0" w:space="0" w:color="auto"/>
        <w:right w:val="none" w:sz="0" w:space="0" w:color="auto"/>
      </w:divBdr>
    </w:div>
    <w:div w:id="1647472657">
      <w:bodyDiv w:val="1"/>
      <w:marLeft w:val="0"/>
      <w:marRight w:val="0"/>
      <w:marTop w:val="0"/>
      <w:marBottom w:val="0"/>
      <w:divBdr>
        <w:top w:val="none" w:sz="0" w:space="0" w:color="auto"/>
        <w:left w:val="none" w:sz="0" w:space="0" w:color="auto"/>
        <w:bottom w:val="none" w:sz="0" w:space="0" w:color="auto"/>
        <w:right w:val="none" w:sz="0" w:space="0" w:color="auto"/>
      </w:divBdr>
    </w:div>
    <w:div w:id="1647736564">
      <w:bodyDiv w:val="1"/>
      <w:marLeft w:val="0"/>
      <w:marRight w:val="0"/>
      <w:marTop w:val="0"/>
      <w:marBottom w:val="0"/>
      <w:divBdr>
        <w:top w:val="none" w:sz="0" w:space="0" w:color="auto"/>
        <w:left w:val="none" w:sz="0" w:space="0" w:color="auto"/>
        <w:bottom w:val="none" w:sz="0" w:space="0" w:color="auto"/>
        <w:right w:val="none" w:sz="0" w:space="0" w:color="auto"/>
      </w:divBdr>
    </w:div>
    <w:div w:id="1648512145">
      <w:bodyDiv w:val="1"/>
      <w:marLeft w:val="0"/>
      <w:marRight w:val="0"/>
      <w:marTop w:val="0"/>
      <w:marBottom w:val="0"/>
      <w:divBdr>
        <w:top w:val="none" w:sz="0" w:space="0" w:color="auto"/>
        <w:left w:val="none" w:sz="0" w:space="0" w:color="auto"/>
        <w:bottom w:val="none" w:sz="0" w:space="0" w:color="auto"/>
        <w:right w:val="none" w:sz="0" w:space="0" w:color="auto"/>
      </w:divBdr>
    </w:div>
    <w:div w:id="1649482828">
      <w:bodyDiv w:val="1"/>
      <w:marLeft w:val="0"/>
      <w:marRight w:val="0"/>
      <w:marTop w:val="0"/>
      <w:marBottom w:val="0"/>
      <w:divBdr>
        <w:top w:val="none" w:sz="0" w:space="0" w:color="auto"/>
        <w:left w:val="none" w:sz="0" w:space="0" w:color="auto"/>
        <w:bottom w:val="none" w:sz="0" w:space="0" w:color="auto"/>
        <w:right w:val="none" w:sz="0" w:space="0" w:color="auto"/>
      </w:divBdr>
    </w:div>
    <w:div w:id="1652981343">
      <w:bodyDiv w:val="1"/>
      <w:marLeft w:val="0"/>
      <w:marRight w:val="0"/>
      <w:marTop w:val="0"/>
      <w:marBottom w:val="0"/>
      <w:divBdr>
        <w:top w:val="none" w:sz="0" w:space="0" w:color="auto"/>
        <w:left w:val="none" w:sz="0" w:space="0" w:color="auto"/>
        <w:bottom w:val="none" w:sz="0" w:space="0" w:color="auto"/>
        <w:right w:val="none" w:sz="0" w:space="0" w:color="auto"/>
      </w:divBdr>
    </w:div>
    <w:div w:id="1653213283">
      <w:bodyDiv w:val="1"/>
      <w:marLeft w:val="0"/>
      <w:marRight w:val="0"/>
      <w:marTop w:val="0"/>
      <w:marBottom w:val="0"/>
      <w:divBdr>
        <w:top w:val="none" w:sz="0" w:space="0" w:color="auto"/>
        <w:left w:val="none" w:sz="0" w:space="0" w:color="auto"/>
        <w:bottom w:val="none" w:sz="0" w:space="0" w:color="auto"/>
        <w:right w:val="none" w:sz="0" w:space="0" w:color="auto"/>
      </w:divBdr>
    </w:div>
    <w:div w:id="1654290065">
      <w:bodyDiv w:val="1"/>
      <w:marLeft w:val="0"/>
      <w:marRight w:val="0"/>
      <w:marTop w:val="0"/>
      <w:marBottom w:val="0"/>
      <w:divBdr>
        <w:top w:val="none" w:sz="0" w:space="0" w:color="auto"/>
        <w:left w:val="none" w:sz="0" w:space="0" w:color="auto"/>
        <w:bottom w:val="none" w:sz="0" w:space="0" w:color="auto"/>
        <w:right w:val="none" w:sz="0" w:space="0" w:color="auto"/>
      </w:divBdr>
    </w:div>
    <w:div w:id="1654794008">
      <w:bodyDiv w:val="1"/>
      <w:marLeft w:val="0"/>
      <w:marRight w:val="0"/>
      <w:marTop w:val="0"/>
      <w:marBottom w:val="0"/>
      <w:divBdr>
        <w:top w:val="none" w:sz="0" w:space="0" w:color="auto"/>
        <w:left w:val="none" w:sz="0" w:space="0" w:color="auto"/>
        <w:bottom w:val="none" w:sz="0" w:space="0" w:color="auto"/>
        <w:right w:val="none" w:sz="0" w:space="0" w:color="auto"/>
      </w:divBdr>
    </w:div>
    <w:div w:id="1660160110">
      <w:bodyDiv w:val="1"/>
      <w:marLeft w:val="0"/>
      <w:marRight w:val="0"/>
      <w:marTop w:val="0"/>
      <w:marBottom w:val="0"/>
      <w:divBdr>
        <w:top w:val="none" w:sz="0" w:space="0" w:color="auto"/>
        <w:left w:val="none" w:sz="0" w:space="0" w:color="auto"/>
        <w:bottom w:val="none" w:sz="0" w:space="0" w:color="auto"/>
        <w:right w:val="none" w:sz="0" w:space="0" w:color="auto"/>
      </w:divBdr>
    </w:div>
    <w:div w:id="1662275018">
      <w:bodyDiv w:val="1"/>
      <w:marLeft w:val="0"/>
      <w:marRight w:val="0"/>
      <w:marTop w:val="0"/>
      <w:marBottom w:val="0"/>
      <w:divBdr>
        <w:top w:val="none" w:sz="0" w:space="0" w:color="auto"/>
        <w:left w:val="none" w:sz="0" w:space="0" w:color="auto"/>
        <w:bottom w:val="none" w:sz="0" w:space="0" w:color="auto"/>
        <w:right w:val="none" w:sz="0" w:space="0" w:color="auto"/>
      </w:divBdr>
    </w:div>
    <w:div w:id="1664550352">
      <w:bodyDiv w:val="1"/>
      <w:marLeft w:val="0"/>
      <w:marRight w:val="0"/>
      <w:marTop w:val="0"/>
      <w:marBottom w:val="0"/>
      <w:divBdr>
        <w:top w:val="none" w:sz="0" w:space="0" w:color="auto"/>
        <w:left w:val="none" w:sz="0" w:space="0" w:color="auto"/>
        <w:bottom w:val="none" w:sz="0" w:space="0" w:color="auto"/>
        <w:right w:val="none" w:sz="0" w:space="0" w:color="auto"/>
      </w:divBdr>
    </w:div>
    <w:div w:id="1667972105">
      <w:bodyDiv w:val="1"/>
      <w:marLeft w:val="0"/>
      <w:marRight w:val="0"/>
      <w:marTop w:val="0"/>
      <w:marBottom w:val="0"/>
      <w:divBdr>
        <w:top w:val="none" w:sz="0" w:space="0" w:color="auto"/>
        <w:left w:val="none" w:sz="0" w:space="0" w:color="auto"/>
        <w:bottom w:val="none" w:sz="0" w:space="0" w:color="auto"/>
        <w:right w:val="none" w:sz="0" w:space="0" w:color="auto"/>
      </w:divBdr>
    </w:div>
    <w:div w:id="1668359601">
      <w:bodyDiv w:val="1"/>
      <w:marLeft w:val="0"/>
      <w:marRight w:val="0"/>
      <w:marTop w:val="0"/>
      <w:marBottom w:val="0"/>
      <w:divBdr>
        <w:top w:val="none" w:sz="0" w:space="0" w:color="auto"/>
        <w:left w:val="none" w:sz="0" w:space="0" w:color="auto"/>
        <w:bottom w:val="none" w:sz="0" w:space="0" w:color="auto"/>
        <w:right w:val="none" w:sz="0" w:space="0" w:color="auto"/>
      </w:divBdr>
    </w:div>
    <w:div w:id="1668367233">
      <w:bodyDiv w:val="1"/>
      <w:marLeft w:val="0"/>
      <w:marRight w:val="0"/>
      <w:marTop w:val="0"/>
      <w:marBottom w:val="0"/>
      <w:divBdr>
        <w:top w:val="none" w:sz="0" w:space="0" w:color="auto"/>
        <w:left w:val="none" w:sz="0" w:space="0" w:color="auto"/>
        <w:bottom w:val="none" w:sz="0" w:space="0" w:color="auto"/>
        <w:right w:val="none" w:sz="0" w:space="0" w:color="auto"/>
      </w:divBdr>
    </w:div>
    <w:div w:id="1668904748">
      <w:bodyDiv w:val="1"/>
      <w:marLeft w:val="0"/>
      <w:marRight w:val="0"/>
      <w:marTop w:val="0"/>
      <w:marBottom w:val="0"/>
      <w:divBdr>
        <w:top w:val="none" w:sz="0" w:space="0" w:color="auto"/>
        <w:left w:val="none" w:sz="0" w:space="0" w:color="auto"/>
        <w:bottom w:val="none" w:sz="0" w:space="0" w:color="auto"/>
        <w:right w:val="none" w:sz="0" w:space="0" w:color="auto"/>
      </w:divBdr>
    </w:div>
    <w:div w:id="1669140485">
      <w:bodyDiv w:val="1"/>
      <w:marLeft w:val="0"/>
      <w:marRight w:val="0"/>
      <w:marTop w:val="0"/>
      <w:marBottom w:val="0"/>
      <w:divBdr>
        <w:top w:val="none" w:sz="0" w:space="0" w:color="auto"/>
        <w:left w:val="none" w:sz="0" w:space="0" w:color="auto"/>
        <w:bottom w:val="none" w:sz="0" w:space="0" w:color="auto"/>
        <w:right w:val="none" w:sz="0" w:space="0" w:color="auto"/>
      </w:divBdr>
    </w:div>
    <w:div w:id="1671446320">
      <w:bodyDiv w:val="1"/>
      <w:marLeft w:val="0"/>
      <w:marRight w:val="0"/>
      <w:marTop w:val="0"/>
      <w:marBottom w:val="0"/>
      <w:divBdr>
        <w:top w:val="none" w:sz="0" w:space="0" w:color="auto"/>
        <w:left w:val="none" w:sz="0" w:space="0" w:color="auto"/>
        <w:bottom w:val="none" w:sz="0" w:space="0" w:color="auto"/>
        <w:right w:val="none" w:sz="0" w:space="0" w:color="auto"/>
      </w:divBdr>
    </w:div>
    <w:div w:id="1672180929">
      <w:bodyDiv w:val="1"/>
      <w:marLeft w:val="0"/>
      <w:marRight w:val="0"/>
      <w:marTop w:val="0"/>
      <w:marBottom w:val="0"/>
      <w:divBdr>
        <w:top w:val="none" w:sz="0" w:space="0" w:color="auto"/>
        <w:left w:val="none" w:sz="0" w:space="0" w:color="auto"/>
        <w:bottom w:val="none" w:sz="0" w:space="0" w:color="auto"/>
        <w:right w:val="none" w:sz="0" w:space="0" w:color="auto"/>
      </w:divBdr>
    </w:div>
    <w:div w:id="1674840841">
      <w:bodyDiv w:val="1"/>
      <w:marLeft w:val="0"/>
      <w:marRight w:val="0"/>
      <w:marTop w:val="0"/>
      <w:marBottom w:val="0"/>
      <w:divBdr>
        <w:top w:val="none" w:sz="0" w:space="0" w:color="auto"/>
        <w:left w:val="none" w:sz="0" w:space="0" w:color="auto"/>
        <w:bottom w:val="none" w:sz="0" w:space="0" w:color="auto"/>
        <w:right w:val="none" w:sz="0" w:space="0" w:color="auto"/>
      </w:divBdr>
    </w:div>
    <w:div w:id="1675764143">
      <w:bodyDiv w:val="1"/>
      <w:marLeft w:val="0"/>
      <w:marRight w:val="0"/>
      <w:marTop w:val="0"/>
      <w:marBottom w:val="0"/>
      <w:divBdr>
        <w:top w:val="none" w:sz="0" w:space="0" w:color="auto"/>
        <w:left w:val="none" w:sz="0" w:space="0" w:color="auto"/>
        <w:bottom w:val="none" w:sz="0" w:space="0" w:color="auto"/>
        <w:right w:val="none" w:sz="0" w:space="0" w:color="auto"/>
      </w:divBdr>
    </w:div>
    <w:div w:id="1679698744">
      <w:bodyDiv w:val="1"/>
      <w:marLeft w:val="0"/>
      <w:marRight w:val="0"/>
      <w:marTop w:val="0"/>
      <w:marBottom w:val="0"/>
      <w:divBdr>
        <w:top w:val="none" w:sz="0" w:space="0" w:color="auto"/>
        <w:left w:val="none" w:sz="0" w:space="0" w:color="auto"/>
        <w:bottom w:val="none" w:sz="0" w:space="0" w:color="auto"/>
        <w:right w:val="none" w:sz="0" w:space="0" w:color="auto"/>
      </w:divBdr>
    </w:div>
    <w:div w:id="1686133713">
      <w:bodyDiv w:val="1"/>
      <w:marLeft w:val="0"/>
      <w:marRight w:val="0"/>
      <w:marTop w:val="0"/>
      <w:marBottom w:val="0"/>
      <w:divBdr>
        <w:top w:val="none" w:sz="0" w:space="0" w:color="auto"/>
        <w:left w:val="none" w:sz="0" w:space="0" w:color="auto"/>
        <w:bottom w:val="none" w:sz="0" w:space="0" w:color="auto"/>
        <w:right w:val="none" w:sz="0" w:space="0" w:color="auto"/>
      </w:divBdr>
    </w:div>
    <w:div w:id="1690910079">
      <w:bodyDiv w:val="1"/>
      <w:marLeft w:val="0"/>
      <w:marRight w:val="0"/>
      <w:marTop w:val="0"/>
      <w:marBottom w:val="0"/>
      <w:divBdr>
        <w:top w:val="none" w:sz="0" w:space="0" w:color="auto"/>
        <w:left w:val="none" w:sz="0" w:space="0" w:color="auto"/>
        <w:bottom w:val="none" w:sz="0" w:space="0" w:color="auto"/>
        <w:right w:val="none" w:sz="0" w:space="0" w:color="auto"/>
      </w:divBdr>
    </w:div>
    <w:div w:id="1692298957">
      <w:bodyDiv w:val="1"/>
      <w:marLeft w:val="0"/>
      <w:marRight w:val="0"/>
      <w:marTop w:val="0"/>
      <w:marBottom w:val="0"/>
      <w:divBdr>
        <w:top w:val="none" w:sz="0" w:space="0" w:color="auto"/>
        <w:left w:val="none" w:sz="0" w:space="0" w:color="auto"/>
        <w:bottom w:val="none" w:sz="0" w:space="0" w:color="auto"/>
        <w:right w:val="none" w:sz="0" w:space="0" w:color="auto"/>
      </w:divBdr>
    </w:div>
    <w:div w:id="1694530370">
      <w:bodyDiv w:val="1"/>
      <w:marLeft w:val="0"/>
      <w:marRight w:val="0"/>
      <w:marTop w:val="0"/>
      <w:marBottom w:val="0"/>
      <w:divBdr>
        <w:top w:val="none" w:sz="0" w:space="0" w:color="auto"/>
        <w:left w:val="none" w:sz="0" w:space="0" w:color="auto"/>
        <w:bottom w:val="none" w:sz="0" w:space="0" w:color="auto"/>
        <w:right w:val="none" w:sz="0" w:space="0" w:color="auto"/>
      </w:divBdr>
    </w:div>
    <w:div w:id="1695693075">
      <w:bodyDiv w:val="1"/>
      <w:marLeft w:val="0"/>
      <w:marRight w:val="0"/>
      <w:marTop w:val="0"/>
      <w:marBottom w:val="0"/>
      <w:divBdr>
        <w:top w:val="none" w:sz="0" w:space="0" w:color="auto"/>
        <w:left w:val="none" w:sz="0" w:space="0" w:color="auto"/>
        <w:bottom w:val="none" w:sz="0" w:space="0" w:color="auto"/>
        <w:right w:val="none" w:sz="0" w:space="0" w:color="auto"/>
      </w:divBdr>
    </w:div>
    <w:div w:id="1699894530">
      <w:bodyDiv w:val="1"/>
      <w:marLeft w:val="0"/>
      <w:marRight w:val="0"/>
      <w:marTop w:val="0"/>
      <w:marBottom w:val="0"/>
      <w:divBdr>
        <w:top w:val="none" w:sz="0" w:space="0" w:color="auto"/>
        <w:left w:val="none" w:sz="0" w:space="0" w:color="auto"/>
        <w:bottom w:val="none" w:sz="0" w:space="0" w:color="auto"/>
        <w:right w:val="none" w:sz="0" w:space="0" w:color="auto"/>
      </w:divBdr>
    </w:div>
    <w:div w:id="1700356707">
      <w:bodyDiv w:val="1"/>
      <w:marLeft w:val="0"/>
      <w:marRight w:val="0"/>
      <w:marTop w:val="0"/>
      <w:marBottom w:val="0"/>
      <w:divBdr>
        <w:top w:val="none" w:sz="0" w:space="0" w:color="auto"/>
        <w:left w:val="none" w:sz="0" w:space="0" w:color="auto"/>
        <w:bottom w:val="none" w:sz="0" w:space="0" w:color="auto"/>
        <w:right w:val="none" w:sz="0" w:space="0" w:color="auto"/>
      </w:divBdr>
    </w:div>
    <w:div w:id="1702239951">
      <w:bodyDiv w:val="1"/>
      <w:marLeft w:val="0"/>
      <w:marRight w:val="0"/>
      <w:marTop w:val="0"/>
      <w:marBottom w:val="0"/>
      <w:divBdr>
        <w:top w:val="none" w:sz="0" w:space="0" w:color="auto"/>
        <w:left w:val="none" w:sz="0" w:space="0" w:color="auto"/>
        <w:bottom w:val="none" w:sz="0" w:space="0" w:color="auto"/>
        <w:right w:val="none" w:sz="0" w:space="0" w:color="auto"/>
      </w:divBdr>
    </w:div>
    <w:div w:id="1708488628">
      <w:bodyDiv w:val="1"/>
      <w:marLeft w:val="0"/>
      <w:marRight w:val="0"/>
      <w:marTop w:val="0"/>
      <w:marBottom w:val="0"/>
      <w:divBdr>
        <w:top w:val="none" w:sz="0" w:space="0" w:color="auto"/>
        <w:left w:val="none" w:sz="0" w:space="0" w:color="auto"/>
        <w:bottom w:val="none" w:sz="0" w:space="0" w:color="auto"/>
        <w:right w:val="none" w:sz="0" w:space="0" w:color="auto"/>
      </w:divBdr>
    </w:div>
    <w:div w:id="1713994758">
      <w:bodyDiv w:val="1"/>
      <w:marLeft w:val="0"/>
      <w:marRight w:val="0"/>
      <w:marTop w:val="0"/>
      <w:marBottom w:val="0"/>
      <w:divBdr>
        <w:top w:val="none" w:sz="0" w:space="0" w:color="auto"/>
        <w:left w:val="none" w:sz="0" w:space="0" w:color="auto"/>
        <w:bottom w:val="none" w:sz="0" w:space="0" w:color="auto"/>
        <w:right w:val="none" w:sz="0" w:space="0" w:color="auto"/>
      </w:divBdr>
    </w:div>
    <w:div w:id="1714230663">
      <w:bodyDiv w:val="1"/>
      <w:marLeft w:val="0"/>
      <w:marRight w:val="0"/>
      <w:marTop w:val="0"/>
      <w:marBottom w:val="0"/>
      <w:divBdr>
        <w:top w:val="none" w:sz="0" w:space="0" w:color="auto"/>
        <w:left w:val="none" w:sz="0" w:space="0" w:color="auto"/>
        <w:bottom w:val="none" w:sz="0" w:space="0" w:color="auto"/>
        <w:right w:val="none" w:sz="0" w:space="0" w:color="auto"/>
      </w:divBdr>
    </w:div>
    <w:div w:id="1717120167">
      <w:bodyDiv w:val="1"/>
      <w:marLeft w:val="0"/>
      <w:marRight w:val="0"/>
      <w:marTop w:val="0"/>
      <w:marBottom w:val="0"/>
      <w:divBdr>
        <w:top w:val="none" w:sz="0" w:space="0" w:color="auto"/>
        <w:left w:val="none" w:sz="0" w:space="0" w:color="auto"/>
        <w:bottom w:val="none" w:sz="0" w:space="0" w:color="auto"/>
        <w:right w:val="none" w:sz="0" w:space="0" w:color="auto"/>
      </w:divBdr>
    </w:div>
    <w:div w:id="1717272006">
      <w:bodyDiv w:val="1"/>
      <w:marLeft w:val="0"/>
      <w:marRight w:val="0"/>
      <w:marTop w:val="0"/>
      <w:marBottom w:val="0"/>
      <w:divBdr>
        <w:top w:val="none" w:sz="0" w:space="0" w:color="auto"/>
        <w:left w:val="none" w:sz="0" w:space="0" w:color="auto"/>
        <w:bottom w:val="none" w:sz="0" w:space="0" w:color="auto"/>
        <w:right w:val="none" w:sz="0" w:space="0" w:color="auto"/>
      </w:divBdr>
    </w:div>
    <w:div w:id="1717661841">
      <w:bodyDiv w:val="1"/>
      <w:marLeft w:val="0"/>
      <w:marRight w:val="0"/>
      <w:marTop w:val="0"/>
      <w:marBottom w:val="0"/>
      <w:divBdr>
        <w:top w:val="none" w:sz="0" w:space="0" w:color="auto"/>
        <w:left w:val="none" w:sz="0" w:space="0" w:color="auto"/>
        <w:bottom w:val="none" w:sz="0" w:space="0" w:color="auto"/>
        <w:right w:val="none" w:sz="0" w:space="0" w:color="auto"/>
      </w:divBdr>
    </w:div>
    <w:div w:id="1722633359">
      <w:bodyDiv w:val="1"/>
      <w:marLeft w:val="0"/>
      <w:marRight w:val="0"/>
      <w:marTop w:val="0"/>
      <w:marBottom w:val="0"/>
      <w:divBdr>
        <w:top w:val="none" w:sz="0" w:space="0" w:color="auto"/>
        <w:left w:val="none" w:sz="0" w:space="0" w:color="auto"/>
        <w:bottom w:val="none" w:sz="0" w:space="0" w:color="auto"/>
        <w:right w:val="none" w:sz="0" w:space="0" w:color="auto"/>
      </w:divBdr>
    </w:div>
    <w:div w:id="1724400296">
      <w:bodyDiv w:val="1"/>
      <w:marLeft w:val="0"/>
      <w:marRight w:val="0"/>
      <w:marTop w:val="0"/>
      <w:marBottom w:val="0"/>
      <w:divBdr>
        <w:top w:val="none" w:sz="0" w:space="0" w:color="auto"/>
        <w:left w:val="none" w:sz="0" w:space="0" w:color="auto"/>
        <w:bottom w:val="none" w:sz="0" w:space="0" w:color="auto"/>
        <w:right w:val="none" w:sz="0" w:space="0" w:color="auto"/>
      </w:divBdr>
    </w:div>
    <w:div w:id="1727608231">
      <w:bodyDiv w:val="1"/>
      <w:marLeft w:val="0"/>
      <w:marRight w:val="0"/>
      <w:marTop w:val="0"/>
      <w:marBottom w:val="0"/>
      <w:divBdr>
        <w:top w:val="none" w:sz="0" w:space="0" w:color="auto"/>
        <w:left w:val="none" w:sz="0" w:space="0" w:color="auto"/>
        <w:bottom w:val="none" w:sz="0" w:space="0" w:color="auto"/>
        <w:right w:val="none" w:sz="0" w:space="0" w:color="auto"/>
      </w:divBdr>
    </w:div>
    <w:div w:id="1727610435">
      <w:bodyDiv w:val="1"/>
      <w:marLeft w:val="0"/>
      <w:marRight w:val="0"/>
      <w:marTop w:val="0"/>
      <w:marBottom w:val="0"/>
      <w:divBdr>
        <w:top w:val="none" w:sz="0" w:space="0" w:color="auto"/>
        <w:left w:val="none" w:sz="0" w:space="0" w:color="auto"/>
        <w:bottom w:val="none" w:sz="0" w:space="0" w:color="auto"/>
        <w:right w:val="none" w:sz="0" w:space="0" w:color="auto"/>
      </w:divBdr>
    </w:div>
    <w:div w:id="1731272754">
      <w:bodyDiv w:val="1"/>
      <w:marLeft w:val="0"/>
      <w:marRight w:val="0"/>
      <w:marTop w:val="0"/>
      <w:marBottom w:val="0"/>
      <w:divBdr>
        <w:top w:val="none" w:sz="0" w:space="0" w:color="auto"/>
        <w:left w:val="none" w:sz="0" w:space="0" w:color="auto"/>
        <w:bottom w:val="none" w:sz="0" w:space="0" w:color="auto"/>
        <w:right w:val="none" w:sz="0" w:space="0" w:color="auto"/>
      </w:divBdr>
    </w:div>
    <w:div w:id="1732187734">
      <w:bodyDiv w:val="1"/>
      <w:marLeft w:val="0"/>
      <w:marRight w:val="0"/>
      <w:marTop w:val="0"/>
      <w:marBottom w:val="0"/>
      <w:divBdr>
        <w:top w:val="none" w:sz="0" w:space="0" w:color="auto"/>
        <w:left w:val="none" w:sz="0" w:space="0" w:color="auto"/>
        <w:bottom w:val="none" w:sz="0" w:space="0" w:color="auto"/>
        <w:right w:val="none" w:sz="0" w:space="0" w:color="auto"/>
      </w:divBdr>
    </w:div>
    <w:div w:id="1732579225">
      <w:bodyDiv w:val="1"/>
      <w:marLeft w:val="0"/>
      <w:marRight w:val="0"/>
      <w:marTop w:val="0"/>
      <w:marBottom w:val="0"/>
      <w:divBdr>
        <w:top w:val="none" w:sz="0" w:space="0" w:color="auto"/>
        <w:left w:val="none" w:sz="0" w:space="0" w:color="auto"/>
        <w:bottom w:val="none" w:sz="0" w:space="0" w:color="auto"/>
        <w:right w:val="none" w:sz="0" w:space="0" w:color="auto"/>
      </w:divBdr>
    </w:div>
    <w:div w:id="1732925391">
      <w:bodyDiv w:val="1"/>
      <w:marLeft w:val="0"/>
      <w:marRight w:val="0"/>
      <w:marTop w:val="0"/>
      <w:marBottom w:val="0"/>
      <w:divBdr>
        <w:top w:val="none" w:sz="0" w:space="0" w:color="auto"/>
        <w:left w:val="none" w:sz="0" w:space="0" w:color="auto"/>
        <w:bottom w:val="none" w:sz="0" w:space="0" w:color="auto"/>
        <w:right w:val="none" w:sz="0" w:space="0" w:color="auto"/>
      </w:divBdr>
    </w:div>
    <w:div w:id="1739748905">
      <w:bodyDiv w:val="1"/>
      <w:marLeft w:val="0"/>
      <w:marRight w:val="0"/>
      <w:marTop w:val="0"/>
      <w:marBottom w:val="0"/>
      <w:divBdr>
        <w:top w:val="none" w:sz="0" w:space="0" w:color="auto"/>
        <w:left w:val="none" w:sz="0" w:space="0" w:color="auto"/>
        <w:bottom w:val="none" w:sz="0" w:space="0" w:color="auto"/>
        <w:right w:val="none" w:sz="0" w:space="0" w:color="auto"/>
      </w:divBdr>
    </w:div>
    <w:div w:id="1741368347">
      <w:bodyDiv w:val="1"/>
      <w:marLeft w:val="0"/>
      <w:marRight w:val="0"/>
      <w:marTop w:val="0"/>
      <w:marBottom w:val="0"/>
      <w:divBdr>
        <w:top w:val="none" w:sz="0" w:space="0" w:color="auto"/>
        <w:left w:val="none" w:sz="0" w:space="0" w:color="auto"/>
        <w:bottom w:val="none" w:sz="0" w:space="0" w:color="auto"/>
        <w:right w:val="none" w:sz="0" w:space="0" w:color="auto"/>
      </w:divBdr>
    </w:div>
    <w:div w:id="1742094332">
      <w:bodyDiv w:val="1"/>
      <w:marLeft w:val="0"/>
      <w:marRight w:val="0"/>
      <w:marTop w:val="0"/>
      <w:marBottom w:val="0"/>
      <w:divBdr>
        <w:top w:val="none" w:sz="0" w:space="0" w:color="auto"/>
        <w:left w:val="none" w:sz="0" w:space="0" w:color="auto"/>
        <w:bottom w:val="none" w:sz="0" w:space="0" w:color="auto"/>
        <w:right w:val="none" w:sz="0" w:space="0" w:color="auto"/>
      </w:divBdr>
    </w:div>
    <w:div w:id="1744445175">
      <w:bodyDiv w:val="1"/>
      <w:marLeft w:val="0"/>
      <w:marRight w:val="0"/>
      <w:marTop w:val="0"/>
      <w:marBottom w:val="0"/>
      <w:divBdr>
        <w:top w:val="none" w:sz="0" w:space="0" w:color="auto"/>
        <w:left w:val="none" w:sz="0" w:space="0" w:color="auto"/>
        <w:bottom w:val="none" w:sz="0" w:space="0" w:color="auto"/>
        <w:right w:val="none" w:sz="0" w:space="0" w:color="auto"/>
      </w:divBdr>
    </w:div>
    <w:div w:id="1745296520">
      <w:bodyDiv w:val="1"/>
      <w:marLeft w:val="0"/>
      <w:marRight w:val="0"/>
      <w:marTop w:val="0"/>
      <w:marBottom w:val="0"/>
      <w:divBdr>
        <w:top w:val="none" w:sz="0" w:space="0" w:color="auto"/>
        <w:left w:val="none" w:sz="0" w:space="0" w:color="auto"/>
        <w:bottom w:val="none" w:sz="0" w:space="0" w:color="auto"/>
        <w:right w:val="none" w:sz="0" w:space="0" w:color="auto"/>
      </w:divBdr>
    </w:div>
    <w:div w:id="1748459891">
      <w:bodyDiv w:val="1"/>
      <w:marLeft w:val="0"/>
      <w:marRight w:val="0"/>
      <w:marTop w:val="0"/>
      <w:marBottom w:val="0"/>
      <w:divBdr>
        <w:top w:val="none" w:sz="0" w:space="0" w:color="auto"/>
        <w:left w:val="none" w:sz="0" w:space="0" w:color="auto"/>
        <w:bottom w:val="none" w:sz="0" w:space="0" w:color="auto"/>
        <w:right w:val="none" w:sz="0" w:space="0" w:color="auto"/>
      </w:divBdr>
    </w:div>
    <w:div w:id="1749502002">
      <w:bodyDiv w:val="1"/>
      <w:marLeft w:val="0"/>
      <w:marRight w:val="0"/>
      <w:marTop w:val="0"/>
      <w:marBottom w:val="0"/>
      <w:divBdr>
        <w:top w:val="none" w:sz="0" w:space="0" w:color="auto"/>
        <w:left w:val="none" w:sz="0" w:space="0" w:color="auto"/>
        <w:bottom w:val="none" w:sz="0" w:space="0" w:color="auto"/>
        <w:right w:val="none" w:sz="0" w:space="0" w:color="auto"/>
      </w:divBdr>
    </w:div>
    <w:div w:id="1751852025">
      <w:bodyDiv w:val="1"/>
      <w:marLeft w:val="0"/>
      <w:marRight w:val="0"/>
      <w:marTop w:val="0"/>
      <w:marBottom w:val="0"/>
      <w:divBdr>
        <w:top w:val="none" w:sz="0" w:space="0" w:color="auto"/>
        <w:left w:val="none" w:sz="0" w:space="0" w:color="auto"/>
        <w:bottom w:val="none" w:sz="0" w:space="0" w:color="auto"/>
        <w:right w:val="none" w:sz="0" w:space="0" w:color="auto"/>
      </w:divBdr>
    </w:div>
    <w:div w:id="1754202605">
      <w:bodyDiv w:val="1"/>
      <w:marLeft w:val="0"/>
      <w:marRight w:val="0"/>
      <w:marTop w:val="0"/>
      <w:marBottom w:val="0"/>
      <w:divBdr>
        <w:top w:val="none" w:sz="0" w:space="0" w:color="auto"/>
        <w:left w:val="none" w:sz="0" w:space="0" w:color="auto"/>
        <w:bottom w:val="none" w:sz="0" w:space="0" w:color="auto"/>
        <w:right w:val="none" w:sz="0" w:space="0" w:color="auto"/>
      </w:divBdr>
    </w:div>
    <w:div w:id="1762801657">
      <w:bodyDiv w:val="1"/>
      <w:marLeft w:val="0"/>
      <w:marRight w:val="0"/>
      <w:marTop w:val="0"/>
      <w:marBottom w:val="0"/>
      <w:divBdr>
        <w:top w:val="none" w:sz="0" w:space="0" w:color="auto"/>
        <w:left w:val="none" w:sz="0" w:space="0" w:color="auto"/>
        <w:bottom w:val="none" w:sz="0" w:space="0" w:color="auto"/>
        <w:right w:val="none" w:sz="0" w:space="0" w:color="auto"/>
      </w:divBdr>
    </w:div>
    <w:div w:id="1763181252">
      <w:bodyDiv w:val="1"/>
      <w:marLeft w:val="0"/>
      <w:marRight w:val="0"/>
      <w:marTop w:val="0"/>
      <w:marBottom w:val="0"/>
      <w:divBdr>
        <w:top w:val="none" w:sz="0" w:space="0" w:color="auto"/>
        <w:left w:val="none" w:sz="0" w:space="0" w:color="auto"/>
        <w:bottom w:val="none" w:sz="0" w:space="0" w:color="auto"/>
        <w:right w:val="none" w:sz="0" w:space="0" w:color="auto"/>
      </w:divBdr>
    </w:div>
    <w:div w:id="1766337661">
      <w:bodyDiv w:val="1"/>
      <w:marLeft w:val="0"/>
      <w:marRight w:val="0"/>
      <w:marTop w:val="0"/>
      <w:marBottom w:val="0"/>
      <w:divBdr>
        <w:top w:val="none" w:sz="0" w:space="0" w:color="auto"/>
        <w:left w:val="none" w:sz="0" w:space="0" w:color="auto"/>
        <w:bottom w:val="none" w:sz="0" w:space="0" w:color="auto"/>
        <w:right w:val="none" w:sz="0" w:space="0" w:color="auto"/>
      </w:divBdr>
    </w:div>
    <w:div w:id="1768571542">
      <w:bodyDiv w:val="1"/>
      <w:marLeft w:val="0"/>
      <w:marRight w:val="0"/>
      <w:marTop w:val="0"/>
      <w:marBottom w:val="0"/>
      <w:divBdr>
        <w:top w:val="none" w:sz="0" w:space="0" w:color="auto"/>
        <w:left w:val="none" w:sz="0" w:space="0" w:color="auto"/>
        <w:bottom w:val="none" w:sz="0" w:space="0" w:color="auto"/>
        <w:right w:val="none" w:sz="0" w:space="0" w:color="auto"/>
      </w:divBdr>
    </w:div>
    <w:div w:id="1768695975">
      <w:bodyDiv w:val="1"/>
      <w:marLeft w:val="0"/>
      <w:marRight w:val="0"/>
      <w:marTop w:val="0"/>
      <w:marBottom w:val="0"/>
      <w:divBdr>
        <w:top w:val="none" w:sz="0" w:space="0" w:color="auto"/>
        <w:left w:val="none" w:sz="0" w:space="0" w:color="auto"/>
        <w:bottom w:val="none" w:sz="0" w:space="0" w:color="auto"/>
        <w:right w:val="none" w:sz="0" w:space="0" w:color="auto"/>
      </w:divBdr>
    </w:div>
    <w:div w:id="1770928925">
      <w:bodyDiv w:val="1"/>
      <w:marLeft w:val="0"/>
      <w:marRight w:val="0"/>
      <w:marTop w:val="0"/>
      <w:marBottom w:val="0"/>
      <w:divBdr>
        <w:top w:val="none" w:sz="0" w:space="0" w:color="auto"/>
        <w:left w:val="none" w:sz="0" w:space="0" w:color="auto"/>
        <w:bottom w:val="none" w:sz="0" w:space="0" w:color="auto"/>
        <w:right w:val="none" w:sz="0" w:space="0" w:color="auto"/>
      </w:divBdr>
    </w:div>
    <w:div w:id="1774283356">
      <w:bodyDiv w:val="1"/>
      <w:marLeft w:val="0"/>
      <w:marRight w:val="0"/>
      <w:marTop w:val="0"/>
      <w:marBottom w:val="0"/>
      <w:divBdr>
        <w:top w:val="none" w:sz="0" w:space="0" w:color="auto"/>
        <w:left w:val="none" w:sz="0" w:space="0" w:color="auto"/>
        <w:bottom w:val="none" w:sz="0" w:space="0" w:color="auto"/>
        <w:right w:val="none" w:sz="0" w:space="0" w:color="auto"/>
      </w:divBdr>
    </w:div>
    <w:div w:id="1774586844">
      <w:bodyDiv w:val="1"/>
      <w:marLeft w:val="0"/>
      <w:marRight w:val="0"/>
      <w:marTop w:val="0"/>
      <w:marBottom w:val="0"/>
      <w:divBdr>
        <w:top w:val="none" w:sz="0" w:space="0" w:color="auto"/>
        <w:left w:val="none" w:sz="0" w:space="0" w:color="auto"/>
        <w:bottom w:val="none" w:sz="0" w:space="0" w:color="auto"/>
        <w:right w:val="none" w:sz="0" w:space="0" w:color="auto"/>
      </w:divBdr>
    </w:div>
    <w:div w:id="1774592374">
      <w:bodyDiv w:val="1"/>
      <w:marLeft w:val="0"/>
      <w:marRight w:val="0"/>
      <w:marTop w:val="0"/>
      <w:marBottom w:val="0"/>
      <w:divBdr>
        <w:top w:val="none" w:sz="0" w:space="0" w:color="auto"/>
        <w:left w:val="none" w:sz="0" w:space="0" w:color="auto"/>
        <w:bottom w:val="none" w:sz="0" w:space="0" w:color="auto"/>
        <w:right w:val="none" w:sz="0" w:space="0" w:color="auto"/>
      </w:divBdr>
    </w:div>
    <w:div w:id="1775707558">
      <w:bodyDiv w:val="1"/>
      <w:marLeft w:val="0"/>
      <w:marRight w:val="0"/>
      <w:marTop w:val="0"/>
      <w:marBottom w:val="0"/>
      <w:divBdr>
        <w:top w:val="none" w:sz="0" w:space="0" w:color="auto"/>
        <w:left w:val="none" w:sz="0" w:space="0" w:color="auto"/>
        <w:bottom w:val="none" w:sz="0" w:space="0" w:color="auto"/>
        <w:right w:val="none" w:sz="0" w:space="0" w:color="auto"/>
      </w:divBdr>
    </w:div>
    <w:div w:id="1777170925">
      <w:bodyDiv w:val="1"/>
      <w:marLeft w:val="0"/>
      <w:marRight w:val="0"/>
      <w:marTop w:val="0"/>
      <w:marBottom w:val="0"/>
      <w:divBdr>
        <w:top w:val="none" w:sz="0" w:space="0" w:color="auto"/>
        <w:left w:val="none" w:sz="0" w:space="0" w:color="auto"/>
        <w:bottom w:val="none" w:sz="0" w:space="0" w:color="auto"/>
        <w:right w:val="none" w:sz="0" w:space="0" w:color="auto"/>
      </w:divBdr>
    </w:div>
    <w:div w:id="1778259289">
      <w:bodyDiv w:val="1"/>
      <w:marLeft w:val="0"/>
      <w:marRight w:val="0"/>
      <w:marTop w:val="0"/>
      <w:marBottom w:val="0"/>
      <w:divBdr>
        <w:top w:val="none" w:sz="0" w:space="0" w:color="auto"/>
        <w:left w:val="none" w:sz="0" w:space="0" w:color="auto"/>
        <w:bottom w:val="none" w:sz="0" w:space="0" w:color="auto"/>
        <w:right w:val="none" w:sz="0" w:space="0" w:color="auto"/>
      </w:divBdr>
    </w:div>
    <w:div w:id="1780251842">
      <w:bodyDiv w:val="1"/>
      <w:marLeft w:val="0"/>
      <w:marRight w:val="0"/>
      <w:marTop w:val="0"/>
      <w:marBottom w:val="0"/>
      <w:divBdr>
        <w:top w:val="none" w:sz="0" w:space="0" w:color="auto"/>
        <w:left w:val="none" w:sz="0" w:space="0" w:color="auto"/>
        <w:bottom w:val="none" w:sz="0" w:space="0" w:color="auto"/>
        <w:right w:val="none" w:sz="0" w:space="0" w:color="auto"/>
      </w:divBdr>
    </w:div>
    <w:div w:id="1780445904">
      <w:bodyDiv w:val="1"/>
      <w:marLeft w:val="0"/>
      <w:marRight w:val="0"/>
      <w:marTop w:val="0"/>
      <w:marBottom w:val="0"/>
      <w:divBdr>
        <w:top w:val="none" w:sz="0" w:space="0" w:color="auto"/>
        <w:left w:val="none" w:sz="0" w:space="0" w:color="auto"/>
        <w:bottom w:val="none" w:sz="0" w:space="0" w:color="auto"/>
        <w:right w:val="none" w:sz="0" w:space="0" w:color="auto"/>
      </w:divBdr>
    </w:div>
    <w:div w:id="1780832902">
      <w:bodyDiv w:val="1"/>
      <w:marLeft w:val="0"/>
      <w:marRight w:val="0"/>
      <w:marTop w:val="0"/>
      <w:marBottom w:val="0"/>
      <w:divBdr>
        <w:top w:val="none" w:sz="0" w:space="0" w:color="auto"/>
        <w:left w:val="none" w:sz="0" w:space="0" w:color="auto"/>
        <w:bottom w:val="none" w:sz="0" w:space="0" w:color="auto"/>
        <w:right w:val="none" w:sz="0" w:space="0" w:color="auto"/>
      </w:divBdr>
    </w:div>
    <w:div w:id="1785268619">
      <w:bodyDiv w:val="1"/>
      <w:marLeft w:val="0"/>
      <w:marRight w:val="0"/>
      <w:marTop w:val="0"/>
      <w:marBottom w:val="0"/>
      <w:divBdr>
        <w:top w:val="none" w:sz="0" w:space="0" w:color="auto"/>
        <w:left w:val="none" w:sz="0" w:space="0" w:color="auto"/>
        <w:bottom w:val="none" w:sz="0" w:space="0" w:color="auto"/>
        <w:right w:val="none" w:sz="0" w:space="0" w:color="auto"/>
      </w:divBdr>
    </w:div>
    <w:div w:id="1785298488">
      <w:bodyDiv w:val="1"/>
      <w:marLeft w:val="0"/>
      <w:marRight w:val="0"/>
      <w:marTop w:val="0"/>
      <w:marBottom w:val="0"/>
      <w:divBdr>
        <w:top w:val="none" w:sz="0" w:space="0" w:color="auto"/>
        <w:left w:val="none" w:sz="0" w:space="0" w:color="auto"/>
        <w:bottom w:val="none" w:sz="0" w:space="0" w:color="auto"/>
        <w:right w:val="none" w:sz="0" w:space="0" w:color="auto"/>
      </w:divBdr>
    </w:div>
    <w:div w:id="1785418002">
      <w:bodyDiv w:val="1"/>
      <w:marLeft w:val="0"/>
      <w:marRight w:val="0"/>
      <w:marTop w:val="0"/>
      <w:marBottom w:val="0"/>
      <w:divBdr>
        <w:top w:val="none" w:sz="0" w:space="0" w:color="auto"/>
        <w:left w:val="none" w:sz="0" w:space="0" w:color="auto"/>
        <w:bottom w:val="none" w:sz="0" w:space="0" w:color="auto"/>
        <w:right w:val="none" w:sz="0" w:space="0" w:color="auto"/>
      </w:divBdr>
    </w:div>
    <w:div w:id="1786391185">
      <w:bodyDiv w:val="1"/>
      <w:marLeft w:val="0"/>
      <w:marRight w:val="0"/>
      <w:marTop w:val="0"/>
      <w:marBottom w:val="0"/>
      <w:divBdr>
        <w:top w:val="none" w:sz="0" w:space="0" w:color="auto"/>
        <w:left w:val="none" w:sz="0" w:space="0" w:color="auto"/>
        <w:bottom w:val="none" w:sz="0" w:space="0" w:color="auto"/>
        <w:right w:val="none" w:sz="0" w:space="0" w:color="auto"/>
      </w:divBdr>
    </w:div>
    <w:div w:id="1788356177">
      <w:bodyDiv w:val="1"/>
      <w:marLeft w:val="0"/>
      <w:marRight w:val="0"/>
      <w:marTop w:val="0"/>
      <w:marBottom w:val="0"/>
      <w:divBdr>
        <w:top w:val="none" w:sz="0" w:space="0" w:color="auto"/>
        <w:left w:val="none" w:sz="0" w:space="0" w:color="auto"/>
        <w:bottom w:val="none" w:sz="0" w:space="0" w:color="auto"/>
        <w:right w:val="none" w:sz="0" w:space="0" w:color="auto"/>
      </w:divBdr>
    </w:div>
    <w:div w:id="1789817201">
      <w:bodyDiv w:val="1"/>
      <w:marLeft w:val="0"/>
      <w:marRight w:val="0"/>
      <w:marTop w:val="0"/>
      <w:marBottom w:val="0"/>
      <w:divBdr>
        <w:top w:val="none" w:sz="0" w:space="0" w:color="auto"/>
        <w:left w:val="none" w:sz="0" w:space="0" w:color="auto"/>
        <w:bottom w:val="none" w:sz="0" w:space="0" w:color="auto"/>
        <w:right w:val="none" w:sz="0" w:space="0" w:color="auto"/>
      </w:divBdr>
    </w:div>
    <w:div w:id="1792818591">
      <w:bodyDiv w:val="1"/>
      <w:marLeft w:val="0"/>
      <w:marRight w:val="0"/>
      <w:marTop w:val="0"/>
      <w:marBottom w:val="0"/>
      <w:divBdr>
        <w:top w:val="none" w:sz="0" w:space="0" w:color="auto"/>
        <w:left w:val="none" w:sz="0" w:space="0" w:color="auto"/>
        <w:bottom w:val="none" w:sz="0" w:space="0" w:color="auto"/>
        <w:right w:val="none" w:sz="0" w:space="0" w:color="auto"/>
      </w:divBdr>
    </w:div>
    <w:div w:id="1797987756">
      <w:bodyDiv w:val="1"/>
      <w:marLeft w:val="0"/>
      <w:marRight w:val="0"/>
      <w:marTop w:val="0"/>
      <w:marBottom w:val="0"/>
      <w:divBdr>
        <w:top w:val="none" w:sz="0" w:space="0" w:color="auto"/>
        <w:left w:val="none" w:sz="0" w:space="0" w:color="auto"/>
        <w:bottom w:val="none" w:sz="0" w:space="0" w:color="auto"/>
        <w:right w:val="none" w:sz="0" w:space="0" w:color="auto"/>
      </w:divBdr>
    </w:div>
    <w:div w:id="1800029852">
      <w:bodyDiv w:val="1"/>
      <w:marLeft w:val="0"/>
      <w:marRight w:val="0"/>
      <w:marTop w:val="0"/>
      <w:marBottom w:val="0"/>
      <w:divBdr>
        <w:top w:val="none" w:sz="0" w:space="0" w:color="auto"/>
        <w:left w:val="none" w:sz="0" w:space="0" w:color="auto"/>
        <w:bottom w:val="none" w:sz="0" w:space="0" w:color="auto"/>
        <w:right w:val="none" w:sz="0" w:space="0" w:color="auto"/>
      </w:divBdr>
    </w:div>
    <w:div w:id="1801067640">
      <w:bodyDiv w:val="1"/>
      <w:marLeft w:val="0"/>
      <w:marRight w:val="0"/>
      <w:marTop w:val="0"/>
      <w:marBottom w:val="0"/>
      <w:divBdr>
        <w:top w:val="none" w:sz="0" w:space="0" w:color="auto"/>
        <w:left w:val="none" w:sz="0" w:space="0" w:color="auto"/>
        <w:bottom w:val="none" w:sz="0" w:space="0" w:color="auto"/>
        <w:right w:val="none" w:sz="0" w:space="0" w:color="auto"/>
      </w:divBdr>
    </w:div>
    <w:div w:id="1807970730">
      <w:bodyDiv w:val="1"/>
      <w:marLeft w:val="0"/>
      <w:marRight w:val="0"/>
      <w:marTop w:val="0"/>
      <w:marBottom w:val="0"/>
      <w:divBdr>
        <w:top w:val="none" w:sz="0" w:space="0" w:color="auto"/>
        <w:left w:val="none" w:sz="0" w:space="0" w:color="auto"/>
        <w:bottom w:val="none" w:sz="0" w:space="0" w:color="auto"/>
        <w:right w:val="none" w:sz="0" w:space="0" w:color="auto"/>
      </w:divBdr>
    </w:div>
    <w:div w:id="1812866701">
      <w:bodyDiv w:val="1"/>
      <w:marLeft w:val="0"/>
      <w:marRight w:val="0"/>
      <w:marTop w:val="0"/>
      <w:marBottom w:val="0"/>
      <w:divBdr>
        <w:top w:val="none" w:sz="0" w:space="0" w:color="auto"/>
        <w:left w:val="none" w:sz="0" w:space="0" w:color="auto"/>
        <w:bottom w:val="none" w:sz="0" w:space="0" w:color="auto"/>
        <w:right w:val="none" w:sz="0" w:space="0" w:color="auto"/>
      </w:divBdr>
    </w:div>
    <w:div w:id="1813908340">
      <w:bodyDiv w:val="1"/>
      <w:marLeft w:val="0"/>
      <w:marRight w:val="0"/>
      <w:marTop w:val="0"/>
      <w:marBottom w:val="0"/>
      <w:divBdr>
        <w:top w:val="none" w:sz="0" w:space="0" w:color="auto"/>
        <w:left w:val="none" w:sz="0" w:space="0" w:color="auto"/>
        <w:bottom w:val="none" w:sz="0" w:space="0" w:color="auto"/>
        <w:right w:val="none" w:sz="0" w:space="0" w:color="auto"/>
      </w:divBdr>
    </w:div>
    <w:div w:id="1819177999">
      <w:bodyDiv w:val="1"/>
      <w:marLeft w:val="0"/>
      <w:marRight w:val="0"/>
      <w:marTop w:val="0"/>
      <w:marBottom w:val="0"/>
      <w:divBdr>
        <w:top w:val="none" w:sz="0" w:space="0" w:color="auto"/>
        <w:left w:val="none" w:sz="0" w:space="0" w:color="auto"/>
        <w:bottom w:val="none" w:sz="0" w:space="0" w:color="auto"/>
        <w:right w:val="none" w:sz="0" w:space="0" w:color="auto"/>
      </w:divBdr>
    </w:div>
    <w:div w:id="1819223818">
      <w:bodyDiv w:val="1"/>
      <w:marLeft w:val="0"/>
      <w:marRight w:val="0"/>
      <w:marTop w:val="0"/>
      <w:marBottom w:val="0"/>
      <w:divBdr>
        <w:top w:val="none" w:sz="0" w:space="0" w:color="auto"/>
        <w:left w:val="none" w:sz="0" w:space="0" w:color="auto"/>
        <w:bottom w:val="none" w:sz="0" w:space="0" w:color="auto"/>
        <w:right w:val="none" w:sz="0" w:space="0" w:color="auto"/>
      </w:divBdr>
    </w:div>
    <w:div w:id="1825857685">
      <w:bodyDiv w:val="1"/>
      <w:marLeft w:val="0"/>
      <w:marRight w:val="0"/>
      <w:marTop w:val="0"/>
      <w:marBottom w:val="0"/>
      <w:divBdr>
        <w:top w:val="none" w:sz="0" w:space="0" w:color="auto"/>
        <w:left w:val="none" w:sz="0" w:space="0" w:color="auto"/>
        <w:bottom w:val="none" w:sz="0" w:space="0" w:color="auto"/>
        <w:right w:val="none" w:sz="0" w:space="0" w:color="auto"/>
      </w:divBdr>
    </w:div>
    <w:div w:id="1827625453">
      <w:bodyDiv w:val="1"/>
      <w:marLeft w:val="0"/>
      <w:marRight w:val="0"/>
      <w:marTop w:val="0"/>
      <w:marBottom w:val="0"/>
      <w:divBdr>
        <w:top w:val="none" w:sz="0" w:space="0" w:color="auto"/>
        <w:left w:val="none" w:sz="0" w:space="0" w:color="auto"/>
        <w:bottom w:val="none" w:sz="0" w:space="0" w:color="auto"/>
        <w:right w:val="none" w:sz="0" w:space="0" w:color="auto"/>
      </w:divBdr>
    </w:div>
    <w:div w:id="1828134247">
      <w:bodyDiv w:val="1"/>
      <w:marLeft w:val="0"/>
      <w:marRight w:val="0"/>
      <w:marTop w:val="0"/>
      <w:marBottom w:val="0"/>
      <w:divBdr>
        <w:top w:val="none" w:sz="0" w:space="0" w:color="auto"/>
        <w:left w:val="none" w:sz="0" w:space="0" w:color="auto"/>
        <w:bottom w:val="none" w:sz="0" w:space="0" w:color="auto"/>
        <w:right w:val="none" w:sz="0" w:space="0" w:color="auto"/>
      </w:divBdr>
    </w:div>
    <w:div w:id="1830367982">
      <w:bodyDiv w:val="1"/>
      <w:marLeft w:val="0"/>
      <w:marRight w:val="0"/>
      <w:marTop w:val="0"/>
      <w:marBottom w:val="0"/>
      <w:divBdr>
        <w:top w:val="none" w:sz="0" w:space="0" w:color="auto"/>
        <w:left w:val="none" w:sz="0" w:space="0" w:color="auto"/>
        <w:bottom w:val="none" w:sz="0" w:space="0" w:color="auto"/>
        <w:right w:val="none" w:sz="0" w:space="0" w:color="auto"/>
      </w:divBdr>
    </w:div>
    <w:div w:id="1833598575">
      <w:bodyDiv w:val="1"/>
      <w:marLeft w:val="0"/>
      <w:marRight w:val="0"/>
      <w:marTop w:val="0"/>
      <w:marBottom w:val="0"/>
      <w:divBdr>
        <w:top w:val="none" w:sz="0" w:space="0" w:color="auto"/>
        <w:left w:val="none" w:sz="0" w:space="0" w:color="auto"/>
        <w:bottom w:val="none" w:sz="0" w:space="0" w:color="auto"/>
        <w:right w:val="none" w:sz="0" w:space="0" w:color="auto"/>
      </w:divBdr>
    </w:div>
    <w:div w:id="1839684692">
      <w:bodyDiv w:val="1"/>
      <w:marLeft w:val="0"/>
      <w:marRight w:val="0"/>
      <w:marTop w:val="0"/>
      <w:marBottom w:val="0"/>
      <w:divBdr>
        <w:top w:val="none" w:sz="0" w:space="0" w:color="auto"/>
        <w:left w:val="none" w:sz="0" w:space="0" w:color="auto"/>
        <w:bottom w:val="none" w:sz="0" w:space="0" w:color="auto"/>
        <w:right w:val="none" w:sz="0" w:space="0" w:color="auto"/>
      </w:divBdr>
    </w:div>
    <w:div w:id="1840849423">
      <w:bodyDiv w:val="1"/>
      <w:marLeft w:val="0"/>
      <w:marRight w:val="0"/>
      <w:marTop w:val="0"/>
      <w:marBottom w:val="0"/>
      <w:divBdr>
        <w:top w:val="none" w:sz="0" w:space="0" w:color="auto"/>
        <w:left w:val="none" w:sz="0" w:space="0" w:color="auto"/>
        <w:bottom w:val="none" w:sz="0" w:space="0" w:color="auto"/>
        <w:right w:val="none" w:sz="0" w:space="0" w:color="auto"/>
      </w:divBdr>
    </w:div>
    <w:div w:id="1842502516">
      <w:bodyDiv w:val="1"/>
      <w:marLeft w:val="0"/>
      <w:marRight w:val="0"/>
      <w:marTop w:val="0"/>
      <w:marBottom w:val="0"/>
      <w:divBdr>
        <w:top w:val="none" w:sz="0" w:space="0" w:color="auto"/>
        <w:left w:val="none" w:sz="0" w:space="0" w:color="auto"/>
        <w:bottom w:val="none" w:sz="0" w:space="0" w:color="auto"/>
        <w:right w:val="none" w:sz="0" w:space="0" w:color="auto"/>
      </w:divBdr>
    </w:div>
    <w:div w:id="1842744384">
      <w:bodyDiv w:val="1"/>
      <w:marLeft w:val="0"/>
      <w:marRight w:val="0"/>
      <w:marTop w:val="0"/>
      <w:marBottom w:val="0"/>
      <w:divBdr>
        <w:top w:val="none" w:sz="0" w:space="0" w:color="auto"/>
        <w:left w:val="none" w:sz="0" w:space="0" w:color="auto"/>
        <w:bottom w:val="none" w:sz="0" w:space="0" w:color="auto"/>
        <w:right w:val="none" w:sz="0" w:space="0" w:color="auto"/>
      </w:divBdr>
    </w:div>
    <w:div w:id="1843423617">
      <w:bodyDiv w:val="1"/>
      <w:marLeft w:val="0"/>
      <w:marRight w:val="0"/>
      <w:marTop w:val="0"/>
      <w:marBottom w:val="0"/>
      <w:divBdr>
        <w:top w:val="none" w:sz="0" w:space="0" w:color="auto"/>
        <w:left w:val="none" w:sz="0" w:space="0" w:color="auto"/>
        <w:bottom w:val="none" w:sz="0" w:space="0" w:color="auto"/>
        <w:right w:val="none" w:sz="0" w:space="0" w:color="auto"/>
      </w:divBdr>
    </w:div>
    <w:div w:id="1843550062">
      <w:bodyDiv w:val="1"/>
      <w:marLeft w:val="0"/>
      <w:marRight w:val="0"/>
      <w:marTop w:val="0"/>
      <w:marBottom w:val="0"/>
      <w:divBdr>
        <w:top w:val="none" w:sz="0" w:space="0" w:color="auto"/>
        <w:left w:val="none" w:sz="0" w:space="0" w:color="auto"/>
        <w:bottom w:val="none" w:sz="0" w:space="0" w:color="auto"/>
        <w:right w:val="none" w:sz="0" w:space="0" w:color="auto"/>
      </w:divBdr>
    </w:div>
    <w:div w:id="1845783014">
      <w:bodyDiv w:val="1"/>
      <w:marLeft w:val="0"/>
      <w:marRight w:val="0"/>
      <w:marTop w:val="0"/>
      <w:marBottom w:val="0"/>
      <w:divBdr>
        <w:top w:val="none" w:sz="0" w:space="0" w:color="auto"/>
        <w:left w:val="none" w:sz="0" w:space="0" w:color="auto"/>
        <w:bottom w:val="none" w:sz="0" w:space="0" w:color="auto"/>
        <w:right w:val="none" w:sz="0" w:space="0" w:color="auto"/>
      </w:divBdr>
    </w:div>
    <w:div w:id="1846357615">
      <w:bodyDiv w:val="1"/>
      <w:marLeft w:val="0"/>
      <w:marRight w:val="0"/>
      <w:marTop w:val="0"/>
      <w:marBottom w:val="0"/>
      <w:divBdr>
        <w:top w:val="none" w:sz="0" w:space="0" w:color="auto"/>
        <w:left w:val="none" w:sz="0" w:space="0" w:color="auto"/>
        <w:bottom w:val="none" w:sz="0" w:space="0" w:color="auto"/>
        <w:right w:val="none" w:sz="0" w:space="0" w:color="auto"/>
      </w:divBdr>
    </w:div>
    <w:div w:id="1851918043">
      <w:bodyDiv w:val="1"/>
      <w:marLeft w:val="0"/>
      <w:marRight w:val="0"/>
      <w:marTop w:val="0"/>
      <w:marBottom w:val="0"/>
      <w:divBdr>
        <w:top w:val="none" w:sz="0" w:space="0" w:color="auto"/>
        <w:left w:val="none" w:sz="0" w:space="0" w:color="auto"/>
        <w:bottom w:val="none" w:sz="0" w:space="0" w:color="auto"/>
        <w:right w:val="none" w:sz="0" w:space="0" w:color="auto"/>
      </w:divBdr>
    </w:div>
    <w:div w:id="1854026882">
      <w:bodyDiv w:val="1"/>
      <w:marLeft w:val="0"/>
      <w:marRight w:val="0"/>
      <w:marTop w:val="0"/>
      <w:marBottom w:val="0"/>
      <w:divBdr>
        <w:top w:val="none" w:sz="0" w:space="0" w:color="auto"/>
        <w:left w:val="none" w:sz="0" w:space="0" w:color="auto"/>
        <w:bottom w:val="none" w:sz="0" w:space="0" w:color="auto"/>
        <w:right w:val="none" w:sz="0" w:space="0" w:color="auto"/>
      </w:divBdr>
    </w:div>
    <w:div w:id="1854413492">
      <w:bodyDiv w:val="1"/>
      <w:marLeft w:val="0"/>
      <w:marRight w:val="0"/>
      <w:marTop w:val="0"/>
      <w:marBottom w:val="0"/>
      <w:divBdr>
        <w:top w:val="none" w:sz="0" w:space="0" w:color="auto"/>
        <w:left w:val="none" w:sz="0" w:space="0" w:color="auto"/>
        <w:bottom w:val="none" w:sz="0" w:space="0" w:color="auto"/>
        <w:right w:val="none" w:sz="0" w:space="0" w:color="auto"/>
      </w:divBdr>
    </w:div>
    <w:div w:id="1854958783">
      <w:bodyDiv w:val="1"/>
      <w:marLeft w:val="0"/>
      <w:marRight w:val="0"/>
      <w:marTop w:val="0"/>
      <w:marBottom w:val="0"/>
      <w:divBdr>
        <w:top w:val="none" w:sz="0" w:space="0" w:color="auto"/>
        <w:left w:val="none" w:sz="0" w:space="0" w:color="auto"/>
        <w:bottom w:val="none" w:sz="0" w:space="0" w:color="auto"/>
        <w:right w:val="none" w:sz="0" w:space="0" w:color="auto"/>
      </w:divBdr>
    </w:div>
    <w:div w:id="1856118046">
      <w:bodyDiv w:val="1"/>
      <w:marLeft w:val="0"/>
      <w:marRight w:val="0"/>
      <w:marTop w:val="0"/>
      <w:marBottom w:val="0"/>
      <w:divBdr>
        <w:top w:val="none" w:sz="0" w:space="0" w:color="auto"/>
        <w:left w:val="none" w:sz="0" w:space="0" w:color="auto"/>
        <w:bottom w:val="none" w:sz="0" w:space="0" w:color="auto"/>
        <w:right w:val="none" w:sz="0" w:space="0" w:color="auto"/>
      </w:divBdr>
    </w:div>
    <w:div w:id="1856917501">
      <w:bodyDiv w:val="1"/>
      <w:marLeft w:val="0"/>
      <w:marRight w:val="0"/>
      <w:marTop w:val="0"/>
      <w:marBottom w:val="0"/>
      <w:divBdr>
        <w:top w:val="none" w:sz="0" w:space="0" w:color="auto"/>
        <w:left w:val="none" w:sz="0" w:space="0" w:color="auto"/>
        <w:bottom w:val="none" w:sz="0" w:space="0" w:color="auto"/>
        <w:right w:val="none" w:sz="0" w:space="0" w:color="auto"/>
      </w:divBdr>
    </w:div>
    <w:div w:id="1863783561">
      <w:bodyDiv w:val="1"/>
      <w:marLeft w:val="0"/>
      <w:marRight w:val="0"/>
      <w:marTop w:val="0"/>
      <w:marBottom w:val="0"/>
      <w:divBdr>
        <w:top w:val="none" w:sz="0" w:space="0" w:color="auto"/>
        <w:left w:val="none" w:sz="0" w:space="0" w:color="auto"/>
        <w:bottom w:val="none" w:sz="0" w:space="0" w:color="auto"/>
        <w:right w:val="none" w:sz="0" w:space="0" w:color="auto"/>
      </w:divBdr>
    </w:div>
    <w:div w:id="1872184896">
      <w:bodyDiv w:val="1"/>
      <w:marLeft w:val="0"/>
      <w:marRight w:val="0"/>
      <w:marTop w:val="0"/>
      <w:marBottom w:val="0"/>
      <w:divBdr>
        <w:top w:val="none" w:sz="0" w:space="0" w:color="auto"/>
        <w:left w:val="none" w:sz="0" w:space="0" w:color="auto"/>
        <w:bottom w:val="none" w:sz="0" w:space="0" w:color="auto"/>
        <w:right w:val="none" w:sz="0" w:space="0" w:color="auto"/>
      </w:divBdr>
    </w:div>
    <w:div w:id="1876457737">
      <w:bodyDiv w:val="1"/>
      <w:marLeft w:val="0"/>
      <w:marRight w:val="0"/>
      <w:marTop w:val="0"/>
      <w:marBottom w:val="0"/>
      <w:divBdr>
        <w:top w:val="none" w:sz="0" w:space="0" w:color="auto"/>
        <w:left w:val="none" w:sz="0" w:space="0" w:color="auto"/>
        <w:bottom w:val="none" w:sz="0" w:space="0" w:color="auto"/>
        <w:right w:val="none" w:sz="0" w:space="0" w:color="auto"/>
      </w:divBdr>
    </w:div>
    <w:div w:id="1888908753">
      <w:bodyDiv w:val="1"/>
      <w:marLeft w:val="0"/>
      <w:marRight w:val="0"/>
      <w:marTop w:val="0"/>
      <w:marBottom w:val="0"/>
      <w:divBdr>
        <w:top w:val="none" w:sz="0" w:space="0" w:color="auto"/>
        <w:left w:val="none" w:sz="0" w:space="0" w:color="auto"/>
        <w:bottom w:val="none" w:sz="0" w:space="0" w:color="auto"/>
        <w:right w:val="none" w:sz="0" w:space="0" w:color="auto"/>
      </w:divBdr>
    </w:div>
    <w:div w:id="1893157706">
      <w:bodyDiv w:val="1"/>
      <w:marLeft w:val="0"/>
      <w:marRight w:val="0"/>
      <w:marTop w:val="0"/>
      <w:marBottom w:val="0"/>
      <w:divBdr>
        <w:top w:val="none" w:sz="0" w:space="0" w:color="auto"/>
        <w:left w:val="none" w:sz="0" w:space="0" w:color="auto"/>
        <w:bottom w:val="none" w:sz="0" w:space="0" w:color="auto"/>
        <w:right w:val="none" w:sz="0" w:space="0" w:color="auto"/>
      </w:divBdr>
    </w:div>
    <w:div w:id="1896044815">
      <w:bodyDiv w:val="1"/>
      <w:marLeft w:val="0"/>
      <w:marRight w:val="0"/>
      <w:marTop w:val="0"/>
      <w:marBottom w:val="0"/>
      <w:divBdr>
        <w:top w:val="none" w:sz="0" w:space="0" w:color="auto"/>
        <w:left w:val="none" w:sz="0" w:space="0" w:color="auto"/>
        <w:bottom w:val="none" w:sz="0" w:space="0" w:color="auto"/>
        <w:right w:val="none" w:sz="0" w:space="0" w:color="auto"/>
      </w:divBdr>
    </w:div>
    <w:div w:id="1896165230">
      <w:bodyDiv w:val="1"/>
      <w:marLeft w:val="0"/>
      <w:marRight w:val="0"/>
      <w:marTop w:val="0"/>
      <w:marBottom w:val="0"/>
      <w:divBdr>
        <w:top w:val="none" w:sz="0" w:space="0" w:color="auto"/>
        <w:left w:val="none" w:sz="0" w:space="0" w:color="auto"/>
        <w:bottom w:val="none" w:sz="0" w:space="0" w:color="auto"/>
        <w:right w:val="none" w:sz="0" w:space="0" w:color="auto"/>
      </w:divBdr>
    </w:div>
    <w:div w:id="1899390260">
      <w:bodyDiv w:val="1"/>
      <w:marLeft w:val="0"/>
      <w:marRight w:val="0"/>
      <w:marTop w:val="0"/>
      <w:marBottom w:val="0"/>
      <w:divBdr>
        <w:top w:val="none" w:sz="0" w:space="0" w:color="auto"/>
        <w:left w:val="none" w:sz="0" w:space="0" w:color="auto"/>
        <w:bottom w:val="none" w:sz="0" w:space="0" w:color="auto"/>
        <w:right w:val="none" w:sz="0" w:space="0" w:color="auto"/>
      </w:divBdr>
    </w:div>
    <w:div w:id="1900164042">
      <w:bodyDiv w:val="1"/>
      <w:marLeft w:val="0"/>
      <w:marRight w:val="0"/>
      <w:marTop w:val="0"/>
      <w:marBottom w:val="0"/>
      <w:divBdr>
        <w:top w:val="none" w:sz="0" w:space="0" w:color="auto"/>
        <w:left w:val="none" w:sz="0" w:space="0" w:color="auto"/>
        <w:bottom w:val="none" w:sz="0" w:space="0" w:color="auto"/>
        <w:right w:val="none" w:sz="0" w:space="0" w:color="auto"/>
      </w:divBdr>
    </w:div>
    <w:div w:id="1900702541">
      <w:bodyDiv w:val="1"/>
      <w:marLeft w:val="0"/>
      <w:marRight w:val="0"/>
      <w:marTop w:val="0"/>
      <w:marBottom w:val="0"/>
      <w:divBdr>
        <w:top w:val="none" w:sz="0" w:space="0" w:color="auto"/>
        <w:left w:val="none" w:sz="0" w:space="0" w:color="auto"/>
        <w:bottom w:val="none" w:sz="0" w:space="0" w:color="auto"/>
        <w:right w:val="none" w:sz="0" w:space="0" w:color="auto"/>
      </w:divBdr>
    </w:div>
    <w:div w:id="1903100899">
      <w:bodyDiv w:val="1"/>
      <w:marLeft w:val="0"/>
      <w:marRight w:val="0"/>
      <w:marTop w:val="0"/>
      <w:marBottom w:val="0"/>
      <w:divBdr>
        <w:top w:val="none" w:sz="0" w:space="0" w:color="auto"/>
        <w:left w:val="none" w:sz="0" w:space="0" w:color="auto"/>
        <w:bottom w:val="none" w:sz="0" w:space="0" w:color="auto"/>
        <w:right w:val="none" w:sz="0" w:space="0" w:color="auto"/>
      </w:divBdr>
    </w:div>
    <w:div w:id="1904218465">
      <w:bodyDiv w:val="1"/>
      <w:marLeft w:val="0"/>
      <w:marRight w:val="0"/>
      <w:marTop w:val="0"/>
      <w:marBottom w:val="0"/>
      <w:divBdr>
        <w:top w:val="none" w:sz="0" w:space="0" w:color="auto"/>
        <w:left w:val="none" w:sz="0" w:space="0" w:color="auto"/>
        <w:bottom w:val="none" w:sz="0" w:space="0" w:color="auto"/>
        <w:right w:val="none" w:sz="0" w:space="0" w:color="auto"/>
      </w:divBdr>
    </w:div>
    <w:div w:id="1905985002">
      <w:bodyDiv w:val="1"/>
      <w:marLeft w:val="0"/>
      <w:marRight w:val="0"/>
      <w:marTop w:val="0"/>
      <w:marBottom w:val="0"/>
      <w:divBdr>
        <w:top w:val="none" w:sz="0" w:space="0" w:color="auto"/>
        <w:left w:val="none" w:sz="0" w:space="0" w:color="auto"/>
        <w:bottom w:val="none" w:sz="0" w:space="0" w:color="auto"/>
        <w:right w:val="none" w:sz="0" w:space="0" w:color="auto"/>
      </w:divBdr>
    </w:div>
    <w:div w:id="1906721209">
      <w:bodyDiv w:val="1"/>
      <w:marLeft w:val="0"/>
      <w:marRight w:val="0"/>
      <w:marTop w:val="0"/>
      <w:marBottom w:val="0"/>
      <w:divBdr>
        <w:top w:val="none" w:sz="0" w:space="0" w:color="auto"/>
        <w:left w:val="none" w:sz="0" w:space="0" w:color="auto"/>
        <w:bottom w:val="none" w:sz="0" w:space="0" w:color="auto"/>
        <w:right w:val="none" w:sz="0" w:space="0" w:color="auto"/>
      </w:divBdr>
    </w:div>
    <w:div w:id="1907260271">
      <w:bodyDiv w:val="1"/>
      <w:marLeft w:val="0"/>
      <w:marRight w:val="0"/>
      <w:marTop w:val="0"/>
      <w:marBottom w:val="0"/>
      <w:divBdr>
        <w:top w:val="none" w:sz="0" w:space="0" w:color="auto"/>
        <w:left w:val="none" w:sz="0" w:space="0" w:color="auto"/>
        <w:bottom w:val="none" w:sz="0" w:space="0" w:color="auto"/>
        <w:right w:val="none" w:sz="0" w:space="0" w:color="auto"/>
      </w:divBdr>
    </w:div>
    <w:div w:id="1907372965">
      <w:bodyDiv w:val="1"/>
      <w:marLeft w:val="0"/>
      <w:marRight w:val="0"/>
      <w:marTop w:val="0"/>
      <w:marBottom w:val="0"/>
      <w:divBdr>
        <w:top w:val="none" w:sz="0" w:space="0" w:color="auto"/>
        <w:left w:val="none" w:sz="0" w:space="0" w:color="auto"/>
        <w:bottom w:val="none" w:sz="0" w:space="0" w:color="auto"/>
        <w:right w:val="none" w:sz="0" w:space="0" w:color="auto"/>
      </w:divBdr>
    </w:div>
    <w:div w:id="1911191838">
      <w:bodyDiv w:val="1"/>
      <w:marLeft w:val="0"/>
      <w:marRight w:val="0"/>
      <w:marTop w:val="0"/>
      <w:marBottom w:val="0"/>
      <w:divBdr>
        <w:top w:val="none" w:sz="0" w:space="0" w:color="auto"/>
        <w:left w:val="none" w:sz="0" w:space="0" w:color="auto"/>
        <w:bottom w:val="none" w:sz="0" w:space="0" w:color="auto"/>
        <w:right w:val="none" w:sz="0" w:space="0" w:color="auto"/>
      </w:divBdr>
    </w:div>
    <w:div w:id="1912041786">
      <w:bodyDiv w:val="1"/>
      <w:marLeft w:val="0"/>
      <w:marRight w:val="0"/>
      <w:marTop w:val="0"/>
      <w:marBottom w:val="0"/>
      <w:divBdr>
        <w:top w:val="none" w:sz="0" w:space="0" w:color="auto"/>
        <w:left w:val="none" w:sz="0" w:space="0" w:color="auto"/>
        <w:bottom w:val="none" w:sz="0" w:space="0" w:color="auto"/>
        <w:right w:val="none" w:sz="0" w:space="0" w:color="auto"/>
      </w:divBdr>
    </w:div>
    <w:div w:id="1913737342">
      <w:bodyDiv w:val="1"/>
      <w:marLeft w:val="0"/>
      <w:marRight w:val="0"/>
      <w:marTop w:val="0"/>
      <w:marBottom w:val="0"/>
      <w:divBdr>
        <w:top w:val="none" w:sz="0" w:space="0" w:color="auto"/>
        <w:left w:val="none" w:sz="0" w:space="0" w:color="auto"/>
        <w:bottom w:val="none" w:sz="0" w:space="0" w:color="auto"/>
        <w:right w:val="none" w:sz="0" w:space="0" w:color="auto"/>
      </w:divBdr>
    </w:div>
    <w:div w:id="1914318747">
      <w:bodyDiv w:val="1"/>
      <w:marLeft w:val="0"/>
      <w:marRight w:val="0"/>
      <w:marTop w:val="0"/>
      <w:marBottom w:val="0"/>
      <w:divBdr>
        <w:top w:val="none" w:sz="0" w:space="0" w:color="auto"/>
        <w:left w:val="none" w:sz="0" w:space="0" w:color="auto"/>
        <w:bottom w:val="none" w:sz="0" w:space="0" w:color="auto"/>
        <w:right w:val="none" w:sz="0" w:space="0" w:color="auto"/>
      </w:divBdr>
    </w:div>
    <w:div w:id="1914387563">
      <w:bodyDiv w:val="1"/>
      <w:marLeft w:val="0"/>
      <w:marRight w:val="0"/>
      <w:marTop w:val="0"/>
      <w:marBottom w:val="0"/>
      <w:divBdr>
        <w:top w:val="none" w:sz="0" w:space="0" w:color="auto"/>
        <w:left w:val="none" w:sz="0" w:space="0" w:color="auto"/>
        <w:bottom w:val="none" w:sz="0" w:space="0" w:color="auto"/>
        <w:right w:val="none" w:sz="0" w:space="0" w:color="auto"/>
      </w:divBdr>
    </w:div>
    <w:div w:id="1916739701">
      <w:bodyDiv w:val="1"/>
      <w:marLeft w:val="0"/>
      <w:marRight w:val="0"/>
      <w:marTop w:val="0"/>
      <w:marBottom w:val="0"/>
      <w:divBdr>
        <w:top w:val="none" w:sz="0" w:space="0" w:color="auto"/>
        <w:left w:val="none" w:sz="0" w:space="0" w:color="auto"/>
        <w:bottom w:val="none" w:sz="0" w:space="0" w:color="auto"/>
        <w:right w:val="none" w:sz="0" w:space="0" w:color="auto"/>
      </w:divBdr>
    </w:div>
    <w:div w:id="1916742682">
      <w:bodyDiv w:val="1"/>
      <w:marLeft w:val="0"/>
      <w:marRight w:val="0"/>
      <w:marTop w:val="0"/>
      <w:marBottom w:val="0"/>
      <w:divBdr>
        <w:top w:val="none" w:sz="0" w:space="0" w:color="auto"/>
        <w:left w:val="none" w:sz="0" w:space="0" w:color="auto"/>
        <w:bottom w:val="none" w:sz="0" w:space="0" w:color="auto"/>
        <w:right w:val="none" w:sz="0" w:space="0" w:color="auto"/>
      </w:divBdr>
    </w:div>
    <w:div w:id="1920015139">
      <w:bodyDiv w:val="1"/>
      <w:marLeft w:val="0"/>
      <w:marRight w:val="0"/>
      <w:marTop w:val="0"/>
      <w:marBottom w:val="0"/>
      <w:divBdr>
        <w:top w:val="none" w:sz="0" w:space="0" w:color="auto"/>
        <w:left w:val="none" w:sz="0" w:space="0" w:color="auto"/>
        <w:bottom w:val="none" w:sz="0" w:space="0" w:color="auto"/>
        <w:right w:val="none" w:sz="0" w:space="0" w:color="auto"/>
      </w:divBdr>
    </w:div>
    <w:div w:id="1927765993">
      <w:bodyDiv w:val="1"/>
      <w:marLeft w:val="0"/>
      <w:marRight w:val="0"/>
      <w:marTop w:val="0"/>
      <w:marBottom w:val="0"/>
      <w:divBdr>
        <w:top w:val="none" w:sz="0" w:space="0" w:color="auto"/>
        <w:left w:val="none" w:sz="0" w:space="0" w:color="auto"/>
        <w:bottom w:val="none" w:sz="0" w:space="0" w:color="auto"/>
        <w:right w:val="none" w:sz="0" w:space="0" w:color="auto"/>
      </w:divBdr>
    </w:div>
    <w:div w:id="1928266187">
      <w:bodyDiv w:val="1"/>
      <w:marLeft w:val="0"/>
      <w:marRight w:val="0"/>
      <w:marTop w:val="0"/>
      <w:marBottom w:val="0"/>
      <w:divBdr>
        <w:top w:val="none" w:sz="0" w:space="0" w:color="auto"/>
        <w:left w:val="none" w:sz="0" w:space="0" w:color="auto"/>
        <w:bottom w:val="none" w:sz="0" w:space="0" w:color="auto"/>
        <w:right w:val="none" w:sz="0" w:space="0" w:color="auto"/>
      </w:divBdr>
    </w:div>
    <w:div w:id="1930237429">
      <w:bodyDiv w:val="1"/>
      <w:marLeft w:val="0"/>
      <w:marRight w:val="0"/>
      <w:marTop w:val="0"/>
      <w:marBottom w:val="0"/>
      <w:divBdr>
        <w:top w:val="none" w:sz="0" w:space="0" w:color="auto"/>
        <w:left w:val="none" w:sz="0" w:space="0" w:color="auto"/>
        <w:bottom w:val="none" w:sz="0" w:space="0" w:color="auto"/>
        <w:right w:val="none" w:sz="0" w:space="0" w:color="auto"/>
      </w:divBdr>
    </w:div>
    <w:div w:id="1934505505">
      <w:bodyDiv w:val="1"/>
      <w:marLeft w:val="0"/>
      <w:marRight w:val="0"/>
      <w:marTop w:val="0"/>
      <w:marBottom w:val="0"/>
      <w:divBdr>
        <w:top w:val="none" w:sz="0" w:space="0" w:color="auto"/>
        <w:left w:val="none" w:sz="0" w:space="0" w:color="auto"/>
        <w:bottom w:val="none" w:sz="0" w:space="0" w:color="auto"/>
        <w:right w:val="none" w:sz="0" w:space="0" w:color="auto"/>
      </w:divBdr>
    </w:div>
    <w:div w:id="1935361236">
      <w:bodyDiv w:val="1"/>
      <w:marLeft w:val="0"/>
      <w:marRight w:val="0"/>
      <w:marTop w:val="0"/>
      <w:marBottom w:val="0"/>
      <w:divBdr>
        <w:top w:val="none" w:sz="0" w:space="0" w:color="auto"/>
        <w:left w:val="none" w:sz="0" w:space="0" w:color="auto"/>
        <w:bottom w:val="none" w:sz="0" w:space="0" w:color="auto"/>
        <w:right w:val="none" w:sz="0" w:space="0" w:color="auto"/>
      </w:divBdr>
    </w:div>
    <w:div w:id="1937784950">
      <w:bodyDiv w:val="1"/>
      <w:marLeft w:val="0"/>
      <w:marRight w:val="0"/>
      <w:marTop w:val="0"/>
      <w:marBottom w:val="0"/>
      <w:divBdr>
        <w:top w:val="none" w:sz="0" w:space="0" w:color="auto"/>
        <w:left w:val="none" w:sz="0" w:space="0" w:color="auto"/>
        <w:bottom w:val="none" w:sz="0" w:space="0" w:color="auto"/>
        <w:right w:val="none" w:sz="0" w:space="0" w:color="auto"/>
      </w:divBdr>
    </w:div>
    <w:div w:id="1942295093">
      <w:bodyDiv w:val="1"/>
      <w:marLeft w:val="0"/>
      <w:marRight w:val="0"/>
      <w:marTop w:val="0"/>
      <w:marBottom w:val="0"/>
      <w:divBdr>
        <w:top w:val="none" w:sz="0" w:space="0" w:color="auto"/>
        <w:left w:val="none" w:sz="0" w:space="0" w:color="auto"/>
        <w:bottom w:val="none" w:sz="0" w:space="0" w:color="auto"/>
        <w:right w:val="none" w:sz="0" w:space="0" w:color="auto"/>
      </w:divBdr>
    </w:div>
    <w:div w:id="1943562623">
      <w:bodyDiv w:val="1"/>
      <w:marLeft w:val="0"/>
      <w:marRight w:val="0"/>
      <w:marTop w:val="0"/>
      <w:marBottom w:val="0"/>
      <w:divBdr>
        <w:top w:val="none" w:sz="0" w:space="0" w:color="auto"/>
        <w:left w:val="none" w:sz="0" w:space="0" w:color="auto"/>
        <w:bottom w:val="none" w:sz="0" w:space="0" w:color="auto"/>
        <w:right w:val="none" w:sz="0" w:space="0" w:color="auto"/>
      </w:divBdr>
    </w:div>
    <w:div w:id="1943802080">
      <w:bodyDiv w:val="1"/>
      <w:marLeft w:val="0"/>
      <w:marRight w:val="0"/>
      <w:marTop w:val="0"/>
      <w:marBottom w:val="0"/>
      <w:divBdr>
        <w:top w:val="none" w:sz="0" w:space="0" w:color="auto"/>
        <w:left w:val="none" w:sz="0" w:space="0" w:color="auto"/>
        <w:bottom w:val="none" w:sz="0" w:space="0" w:color="auto"/>
        <w:right w:val="none" w:sz="0" w:space="0" w:color="auto"/>
      </w:divBdr>
    </w:div>
    <w:div w:id="1944067205">
      <w:bodyDiv w:val="1"/>
      <w:marLeft w:val="0"/>
      <w:marRight w:val="0"/>
      <w:marTop w:val="0"/>
      <w:marBottom w:val="0"/>
      <w:divBdr>
        <w:top w:val="none" w:sz="0" w:space="0" w:color="auto"/>
        <w:left w:val="none" w:sz="0" w:space="0" w:color="auto"/>
        <w:bottom w:val="none" w:sz="0" w:space="0" w:color="auto"/>
        <w:right w:val="none" w:sz="0" w:space="0" w:color="auto"/>
      </w:divBdr>
    </w:div>
    <w:div w:id="1946961883">
      <w:bodyDiv w:val="1"/>
      <w:marLeft w:val="0"/>
      <w:marRight w:val="0"/>
      <w:marTop w:val="0"/>
      <w:marBottom w:val="0"/>
      <w:divBdr>
        <w:top w:val="none" w:sz="0" w:space="0" w:color="auto"/>
        <w:left w:val="none" w:sz="0" w:space="0" w:color="auto"/>
        <w:bottom w:val="none" w:sz="0" w:space="0" w:color="auto"/>
        <w:right w:val="none" w:sz="0" w:space="0" w:color="auto"/>
      </w:divBdr>
    </w:div>
    <w:div w:id="1956135112">
      <w:bodyDiv w:val="1"/>
      <w:marLeft w:val="0"/>
      <w:marRight w:val="0"/>
      <w:marTop w:val="0"/>
      <w:marBottom w:val="0"/>
      <w:divBdr>
        <w:top w:val="none" w:sz="0" w:space="0" w:color="auto"/>
        <w:left w:val="none" w:sz="0" w:space="0" w:color="auto"/>
        <w:bottom w:val="none" w:sz="0" w:space="0" w:color="auto"/>
        <w:right w:val="none" w:sz="0" w:space="0" w:color="auto"/>
      </w:divBdr>
    </w:div>
    <w:div w:id="1958028610">
      <w:bodyDiv w:val="1"/>
      <w:marLeft w:val="0"/>
      <w:marRight w:val="0"/>
      <w:marTop w:val="0"/>
      <w:marBottom w:val="0"/>
      <w:divBdr>
        <w:top w:val="none" w:sz="0" w:space="0" w:color="auto"/>
        <w:left w:val="none" w:sz="0" w:space="0" w:color="auto"/>
        <w:bottom w:val="none" w:sz="0" w:space="0" w:color="auto"/>
        <w:right w:val="none" w:sz="0" w:space="0" w:color="auto"/>
      </w:divBdr>
    </w:div>
    <w:div w:id="1959530224">
      <w:bodyDiv w:val="1"/>
      <w:marLeft w:val="0"/>
      <w:marRight w:val="0"/>
      <w:marTop w:val="0"/>
      <w:marBottom w:val="0"/>
      <w:divBdr>
        <w:top w:val="none" w:sz="0" w:space="0" w:color="auto"/>
        <w:left w:val="none" w:sz="0" w:space="0" w:color="auto"/>
        <w:bottom w:val="none" w:sz="0" w:space="0" w:color="auto"/>
        <w:right w:val="none" w:sz="0" w:space="0" w:color="auto"/>
      </w:divBdr>
    </w:div>
    <w:div w:id="1963001290">
      <w:bodyDiv w:val="1"/>
      <w:marLeft w:val="0"/>
      <w:marRight w:val="0"/>
      <w:marTop w:val="0"/>
      <w:marBottom w:val="0"/>
      <w:divBdr>
        <w:top w:val="none" w:sz="0" w:space="0" w:color="auto"/>
        <w:left w:val="none" w:sz="0" w:space="0" w:color="auto"/>
        <w:bottom w:val="none" w:sz="0" w:space="0" w:color="auto"/>
        <w:right w:val="none" w:sz="0" w:space="0" w:color="auto"/>
      </w:divBdr>
    </w:div>
    <w:div w:id="1965191033">
      <w:bodyDiv w:val="1"/>
      <w:marLeft w:val="0"/>
      <w:marRight w:val="0"/>
      <w:marTop w:val="0"/>
      <w:marBottom w:val="0"/>
      <w:divBdr>
        <w:top w:val="none" w:sz="0" w:space="0" w:color="auto"/>
        <w:left w:val="none" w:sz="0" w:space="0" w:color="auto"/>
        <w:bottom w:val="none" w:sz="0" w:space="0" w:color="auto"/>
        <w:right w:val="none" w:sz="0" w:space="0" w:color="auto"/>
      </w:divBdr>
    </w:div>
    <w:div w:id="1969626466">
      <w:bodyDiv w:val="1"/>
      <w:marLeft w:val="0"/>
      <w:marRight w:val="0"/>
      <w:marTop w:val="0"/>
      <w:marBottom w:val="0"/>
      <w:divBdr>
        <w:top w:val="none" w:sz="0" w:space="0" w:color="auto"/>
        <w:left w:val="none" w:sz="0" w:space="0" w:color="auto"/>
        <w:bottom w:val="none" w:sz="0" w:space="0" w:color="auto"/>
        <w:right w:val="none" w:sz="0" w:space="0" w:color="auto"/>
      </w:divBdr>
    </w:div>
    <w:div w:id="1973321512">
      <w:bodyDiv w:val="1"/>
      <w:marLeft w:val="0"/>
      <w:marRight w:val="0"/>
      <w:marTop w:val="0"/>
      <w:marBottom w:val="0"/>
      <w:divBdr>
        <w:top w:val="none" w:sz="0" w:space="0" w:color="auto"/>
        <w:left w:val="none" w:sz="0" w:space="0" w:color="auto"/>
        <w:bottom w:val="none" w:sz="0" w:space="0" w:color="auto"/>
        <w:right w:val="none" w:sz="0" w:space="0" w:color="auto"/>
      </w:divBdr>
    </w:div>
    <w:div w:id="1977180790">
      <w:bodyDiv w:val="1"/>
      <w:marLeft w:val="0"/>
      <w:marRight w:val="0"/>
      <w:marTop w:val="0"/>
      <w:marBottom w:val="0"/>
      <w:divBdr>
        <w:top w:val="none" w:sz="0" w:space="0" w:color="auto"/>
        <w:left w:val="none" w:sz="0" w:space="0" w:color="auto"/>
        <w:bottom w:val="none" w:sz="0" w:space="0" w:color="auto"/>
        <w:right w:val="none" w:sz="0" w:space="0" w:color="auto"/>
      </w:divBdr>
    </w:div>
    <w:div w:id="1977635967">
      <w:bodyDiv w:val="1"/>
      <w:marLeft w:val="0"/>
      <w:marRight w:val="0"/>
      <w:marTop w:val="0"/>
      <w:marBottom w:val="0"/>
      <w:divBdr>
        <w:top w:val="none" w:sz="0" w:space="0" w:color="auto"/>
        <w:left w:val="none" w:sz="0" w:space="0" w:color="auto"/>
        <w:bottom w:val="none" w:sz="0" w:space="0" w:color="auto"/>
        <w:right w:val="none" w:sz="0" w:space="0" w:color="auto"/>
      </w:divBdr>
    </w:div>
    <w:div w:id="1981962402">
      <w:bodyDiv w:val="1"/>
      <w:marLeft w:val="0"/>
      <w:marRight w:val="0"/>
      <w:marTop w:val="0"/>
      <w:marBottom w:val="0"/>
      <w:divBdr>
        <w:top w:val="none" w:sz="0" w:space="0" w:color="auto"/>
        <w:left w:val="none" w:sz="0" w:space="0" w:color="auto"/>
        <w:bottom w:val="none" w:sz="0" w:space="0" w:color="auto"/>
        <w:right w:val="none" w:sz="0" w:space="0" w:color="auto"/>
      </w:divBdr>
    </w:div>
    <w:div w:id="1986278119">
      <w:bodyDiv w:val="1"/>
      <w:marLeft w:val="0"/>
      <w:marRight w:val="0"/>
      <w:marTop w:val="0"/>
      <w:marBottom w:val="0"/>
      <w:divBdr>
        <w:top w:val="none" w:sz="0" w:space="0" w:color="auto"/>
        <w:left w:val="none" w:sz="0" w:space="0" w:color="auto"/>
        <w:bottom w:val="none" w:sz="0" w:space="0" w:color="auto"/>
        <w:right w:val="none" w:sz="0" w:space="0" w:color="auto"/>
      </w:divBdr>
    </w:div>
    <w:div w:id="1987514631">
      <w:bodyDiv w:val="1"/>
      <w:marLeft w:val="0"/>
      <w:marRight w:val="0"/>
      <w:marTop w:val="0"/>
      <w:marBottom w:val="0"/>
      <w:divBdr>
        <w:top w:val="none" w:sz="0" w:space="0" w:color="auto"/>
        <w:left w:val="none" w:sz="0" w:space="0" w:color="auto"/>
        <w:bottom w:val="none" w:sz="0" w:space="0" w:color="auto"/>
        <w:right w:val="none" w:sz="0" w:space="0" w:color="auto"/>
      </w:divBdr>
    </w:div>
    <w:div w:id="1993950003">
      <w:bodyDiv w:val="1"/>
      <w:marLeft w:val="0"/>
      <w:marRight w:val="0"/>
      <w:marTop w:val="0"/>
      <w:marBottom w:val="0"/>
      <w:divBdr>
        <w:top w:val="none" w:sz="0" w:space="0" w:color="auto"/>
        <w:left w:val="none" w:sz="0" w:space="0" w:color="auto"/>
        <w:bottom w:val="none" w:sz="0" w:space="0" w:color="auto"/>
        <w:right w:val="none" w:sz="0" w:space="0" w:color="auto"/>
      </w:divBdr>
    </w:div>
    <w:div w:id="1994289487">
      <w:bodyDiv w:val="1"/>
      <w:marLeft w:val="0"/>
      <w:marRight w:val="0"/>
      <w:marTop w:val="0"/>
      <w:marBottom w:val="0"/>
      <w:divBdr>
        <w:top w:val="none" w:sz="0" w:space="0" w:color="auto"/>
        <w:left w:val="none" w:sz="0" w:space="0" w:color="auto"/>
        <w:bottom w:val="none" w:sz="0" w:space="0" w:color="auto"/>
        <w:right w:val="none" w:sz="0" w:space="0" w:color="auto"/>
      </w:divBdr>
    </w:div>
    <w:div w:id="1998655540">
      <w:bodyDiv w:val="1"/>
      <w:marLeft w:val="0"/>
      <w:marRight w:val="0"/>
      <w:marTop w:val="0"/>
      <w:marBottom w:val="0"/>
      <w:divBdr>
        <w:top w:val="none" w:sz="0" w:space="0" w:color="auto"/>
        <w:left w:val="none" w:sz="0" w:space="0" w:color="auto"/>
        <w:bottom w:val="none" w:sz="0" w:space="0" w:color="auto"/>
        <w:right w:val="none" w:sz="0" w:space="0" w:color="auto"/>
      </w:divBdr>
    </w:div>
    <w:div w:id="1999383508">
      <w:bodyDiv w:val="1"/>
      <w:marLeft w:val="0"/>
      <w:marRight w:val="0"/>
      <w:marTop w:val="0"/>
      <w:marBottom w:val="0"/>
      <w:divBdr>
        <w:top w:val="none" w:sz="0" w:space="0" w:color="auto"/>
        <w:left w:val="none" w:sz="0" w:space="0" w:color="auto"/>
        <w:bottom w:val="none" w:sz="0" w:space="0" w:color="auto"/>
        <w:right w:val="none" w:sz="0" w:space="0" w:color="auto"/>
      </w:divBdr>
    </w:div>
    <w:div w:id="2003897865">
      <w:bodyDiv w:val="1"/>
      <w:marLeft w:val="0"/>
      <w:marRight w:val="0"/>
      <w:marTop w:val="0"/>
      <w:marBottom w:val="0"/>
      <w:divBdr>
        <w:top w:val="none" w:sz="0" w:space="0" w:color="auto"/>
        <w:left w:val="none" w:sz="0" w:space="0" w:color="auto"/>
        <w:bottom w:val="none" w:sz="0" w:space="0" w:color="auto"/>
        <w:right w:val="none" w:sz="0" w:space="0" w:color="auto"/>
      </w:divBdr>
    </w:div>
    <w:div w:id="2006739345">
      <w:bodyDiv w:val="1"/>
      <w:marLeft w:val="0"/>
      <w:marRight w:val="0"/>
      <w:marTop w:val="0"/>
      <w:marBottom w:val="0"/>
      <w:divBdr>
        <w:top w:val="none" w:sz="0" w:space="0" w:color="auto"/>
        <w:left w:val="none" w:sz="0" w:space="0" w:color="auto"/>
        <w:bottom w:val="none" w:sz="0" w:space="0" w:color="auto"/>
        <w:right w:val="none" w:sz="0" w:space="0" w:color="auto"/>
      </w:divBdr>
    </w:div>
    <w:div w:id="2008317130">
      <w:bodyDiv w:val="1"/>
      <w:marLeft w:val="0"/>
      <w:marRight w:val="0"/>
      <w:marTop w:val="0"/>
      <w:marBottom w:val="0"/>
      <w:divBdr>
        <w:top w:val="none" w:sz="0" w:space="0" w:color="auto"/>
        <w:left w:val="none" w:sz="0" w:space="0" w:color="auto"/>
        <w:bottom w:val="none" w:sz="0" w:space="0" w:color="auto"/>
        <w:right w:val="none" w:sz="0" w:space="0" w:color="auto"/>
      </w:divBdr>
    </w:div>
    <w:div w:id="2008971187">
      <w:bodyDiv w:val="1"/>
      <w:marLeft w:val="0"/>
      <w:marRight w:val="0"/>
      <w:marTop w:val="0"/>
      <w:marBottom w:val="0"/>
      <w:divBdr>
        <w:top w:val="none" w:sz="0" w:space="0" w:color="auto"/>
        <w:left w:val="none" w:sz="0" w:space="0" w:color="auto"/>
        <w:bottom w:val="none" w:sz="0" w:space="0" w:color="auto"/>
        <w:right w:val="none" w:sz="0" w:space="0" w:color="auto"/>
      </w:divBdr>
    </w:div>
    <w:div w:id="2009863793">
      <w:bodyDiv w:val="1"/>
      <w:marLeft w:val="0"/>
      <w:marRight w:val="0"/>
      <w:marTop w:val="0"/>
      <w:marBottom w:val="0"/>
      <w:divBdr>
        <w:top w:val="none" w:sz="0" w:space="0" w:color="auto"/>
        <w:left w:val="none" w:sz="0" w:space="0" w:color="auto"/>
        <w:bottom w:val="none" w:sz="0" w:space="0" w:color="auto"/>
        <w:right w:val="none" w:sz="0" w:space="0" w:color="auto"/>
      </w:divBdr>
    </w:div>
    <w:div w:id="2010520817">
      <w:bodyDiv w:val="1"/>
      <w:marLeft w:val="0"/>
      <w:marRight w:val="0"/>
      <w:marTop w:val="0"/>
      <w:marBottom w:val="0"/>
      <w:divBdr>
        <w:top w:val="none" w:sz="0" w:space="0" w:color="auto"/>
        <w:left w:val="none" w:sz="0" w:space="0" w:color="auto"/>
        <w:bottom w:val="none" w:sz="0" w:space="0" w:color="auto"/>
        <w:right w:val="none" w:sz="0" w:space="0" w:color="auto"/>
      </w:divBdr>
    </w:div>
    <w:div w:id="2012443835">
      <w:bodyDiv w:val="1"/>
      <w:marLeft w:val="0"/>
      <w:marRight w:val="0"/>
      <w:marTop w:val="0"/>
      <w:marBottom w:val="0"/>
      <w:divBdr>
        <w:top w:val="none" w:sz="0" w:space="0" w:color="auto"/>
        <w:left w:val="none" w:sz="0" w:space="0" w:color="auto"/>
        <w:bottom w:val="none" w:sz="0" w:space="0" w:color="auto"/>
        <w:right w:val="none" w:sz="0" w:space="0" w:color="auto"/>
      </w:divBdr>
    </w:div>
    <w:div w:id="2013413716">
      <w:bodyDiv w:val="1"/>
      <w:marLeft w:val="0"/>
      <w:marRight w:val="0"/>
      <w:marTop w:val="0"/>
      <w:marBottom w:val="0"/>
      <w:divBdr>
        <w:top w:val="none" w:sz="0" w:space="0" w:color="auto"/>
        <w:left w:val="none" w:sz="0" w:space="0" w:color="auto"/>
        <w:bottom w:val="none" w:sz="0" w:space="0" w:color="auto"/>
        <w:right w:val="none" w:sz="0" w:space="0" w:color="auto"/>
      </w:divBdr>
    </w:div>
    <w:div w:id="2015451765">
      <w:bodyDiv w:val="1"/>
      <w:marLeft w:val="0"/>
      <w:marRight w:val="0"/>
      <w:marTop w:val="0"/>
      <w:marBottom w:val="0"/>
      <w:divBdr>
        <w:top w:val="none" w:sz="0" w:space="0" w:color="auto"/>
        <w:left w:val="none" w:sz="0" w:space="0" w:color="auto"/>
        <w:bottom w:val="none" w:sz="0" w:space="0" w:color="auto"/>
        <w:right w:val="none" w:sz="0" w:space="0" w:color="auto"/>
      </w:divBdr>
    </w:div>
    <w:div w:id="2018730085">
      <w:bodyDiv w:val="1"/>
      <w:marLeft w:val="0"/>
      <w:marRight w:val="0"/>
      <w:marTop w:val="0"/>
      <w:marBottom w:val="0"/>
      <w:divBdr>
        <w:top w:val="none" w:sz="0" w:space="0" w:color="auto"/>
        <w:left w:val="none" w:sz="0" w:space="0" w:color="auto"/>
        <w:bottom w:val="none" w:sz="0" w:space="0" w:color="auto"/>
        <w:right w:val="none" w:sz="0" w:space="0" w:color="auto"/>
      </w:divBdr>
    </w:div>
    <w:div w:id="2021462683">
      <w:bodyDiv w:val="1"/>
      <w:marLeft w:val="0"/>
      <w:marRight w:val="0"/>
      <w:marTop w:val="0"/>
      <w:marBottom w:val="0"/>
      <w:divBdr>
        <w:top w:val="none" w:sz="0" w:space="0" w:color="auto"/>
        <w:left w:val="none" w:sz="0" w:space="0" w:color="auto"/>
        <w:bottom w:val="none" w:sz="0" w:space="0" w:color="auto"/>
        <w:right w:val="none" w:sz="0" w:space="0" w:color="auto"/>
      </w:divBdr>
    </w:div>
    <w:div w:id="2029478811">
      <w:bodyDiv w:val="1"/>
      <w:marLeft w:val="0"/>
      <w:marRight w:val="0"/>
      <w:marTop w:val="0"/>
      <w:marBottom w:val="0"/>
      <w:divBdr>
        <w:top w:val="none" w:sz="0" w:space="0" w:color="auto"/>
        <w:left w:val="none" w:sz="0" w:space="0" w:color="auto"/>
        <w:bottom w:val="none" w:sz="0" w:space="0" w:color="auto"/>
        <w:right w:val="none" w:sz="0" w:space="0" w:color="auto"/>
      </w:divBdr>
    </w:div>
    <w:div w:id="2032953800">
      <w:bodyDiv w:val="1"/>
      <w:marLeft w:val="0"/>
      <w:marRight w:val="0"/>
      <w:marTop w:val="0"/>
      <w:marBottom w:val="0"/>
      <w:divBdr>
        <w:top w:val="none" w:sz="0" w:space="0" w:color="auto"/>
        <w:left w:val="none" w:sz="0" w:space="0" w:color="auto"/>
        <w:bottom w:val="none" w:sz="0" w:space="0" w:color="auto"/>
        <w:right w:val="none" w:sz="0" w:space="0" w:color="auto"/>
      </w:divBdr>
    </w:div>
    <w:div w:id="2033071997">
      <w:bodyDiv w:val="1"/>
      <w:marLeft w:val="0"/>
      <w:marRight w:val="0"/>
      <w:marTop w:val="0"/>
      <w:marBottom w:val="0"/>
      <w:divBdr>
        <w:top w:val="none" w:sz="0" w:space="0" w:color="auto"/>
        <w:left w:val="none" w:sz="0" w:space="0" w:color="auto"/>
        <w:bottom w:val="none" w:sz="0" w:space="0" w:color="auto"/>
        <w:right w:val="none" w:sz="0" w:space="0" w:color="auto"/>
      </w:divBdr>
    </w:div>
    <w:div w:id="2034647493">
      <w:bodyDiv w:val="1"/>
      <w:marLeft w:val="0"/>
      <w:marRight w:val="0"/>
      <w:marTop w:val="0"/>
      <w:marBottom w:val="0"/>
      <w:divBdr>
        <w:top w:val="none" w:sz="0" w:space="0" w:color="auto"/>
        <w:left w:val="none" w:sz="0" w:space="0" w:color="auto"/>
        <w:bottom w:val="none" w:sz="0" w:space="0" w:color="auto"/>
        <w:right w:val="none" w:sz="0" w:space="0" w:color="auto"/>
      </w:divBdr>
    </w:div>
    <w:div w:id="2035689770">
      <w:bodyDiv w:val="1"/>
      <w:marLeft w:val="0"/>
      <w:marRight w:val="0"/>
      <w:marTop w:val="0"/>
      <w:marBottom w:val="0"/>
      <w:divBdr>
        <w:top w:val="none" w:sz="0" w:space="0" w:color="auto"/>
        <w:left w:val="none" w:sz="0" w:space="0" w:color="auto"/>
        <w:bottom w:val="none" w:sz="0" w:space="0" w:color="auto"/>
        <w:right w:val="none" w:sz="0" w:space="0" w:color="auto"/>
      </w:divBdr>
    </w:div>
    <w:div w:id="2039890664">
      <w:bodyDiv w:val="1"/>
      <w:marLeft w:val="0"/>
      <w:marRight w:val="0"/>
      <w:marTop w:val="0"/>
      <w:marBottom w:val="0"/>
      <w:divBdr>
        <w:top w:val="none" w:sz="0" w:space="0" w:color="auto"/>
        <w:left w:val="none" w:sz="0" w:space="0" w:color="auto"/>
        <w:bottom w:val="none" w:sz="0" w:space="0" w:color="auto"/>
        <w:right w:val="none" w:sz="0" w:space="0" w:color="auto"/>
      </w:divBdr>
    </w:div>
    <w:div w:id="2039966322">
      <w:bodyDiv w:val="1"/>
      <w:marLeft w:val="0"/>
      <w:marRight w:val="0"/>
      <w:marTop w:val="0"/>
      <w:marBottom w:val="0"/>
      <w:divBdr>
        <w:top w:val="none" w:sz="0" w:space="0" w:color="auto"/>
        <w:left w:val="none" w:sz="0" w:space="0" w:color="auto"/>
        <w:bottom w:val="none" w:sz="0" w:space="0" w:color="auto"/>
        <w:right w:val="none" w:sz="0" w:space="0" w:color="auto"/>
      </w:divBdr>
    </w:div>
    <w:div w:id="2040398303">
      <w:bodyDiv w:val="1"/>
      <w:marLeft w:val="0"/>
      <w:marRight w:val="0"/>
      <w:marTop w:val="0"/>
      <w:marBottom w:val="0"/>
      <w:divBdr>
        <w:top w:val="none" w:sz="0" w:space="0" w:color="auto"/>
        <w:left w:val="none" w:sz="0" w:space="0" w:color="auto"/>
        <w:bottom w:val="none" w:sz="0" w:space="0" w:color="auto"/>
        <w:right w:val="none" w:sz="0" w:space="0" w:color="auto"/>
      </w:divBdr>
    </w:div>
    <w:div w:id="2044359552">
      <w:bodyDiv w:val="1"/>
      <w:marLeft w:val="0"/>
      <w:marRight w:val="0"/>
      <w:marTop w:val="0"/>
      <w:marBottom w:val="0"/>
      <w:divBdr>
        <w:top w:val="none" w:sz="0" w:space="0" w:color="auto"/>
        <w:left w:val="none" w:sz="0" w:space="0" w:color="auto"/>
        <w:bottom w:val="none" w:sz="0" w:space="0" w:color="auto"/>
        <w:right w:val="none" w:sz="0" w:space="0" w:color="auto"/>
      </w:divBdr>
    </w:div>
    <w:div w:id="2044860710">
      <w:bodyDiv w:val="1"/>
      <w:marLeft w:val="0"/>
      <w:marRight w:val="0"/>
      <w:marTop w:val="0"/>
      <w:marBottom w:val="0"/>
      <w:divBdr>
        <w:top w:val="none" w:sz="0" w:space="0" w:color="auto"/>
        <w:left w:val="none" w:sz="0" w:space="0" w:color="auto"/>
        <w:bottom w:val="none" w:sz="0" w:space="0" w:color="auto"/>
        <w:right w:val="none" w:sz="0" w:space="0" w:color="auto"/>
      </w:divBdr>
    </w:div>
    <w:div w:id="2048991490">
      <w:bodyDiv w:val="1"/>
      <w:marLeft w:val="0"/>
      <w:marRight w:val="0"/>
      <w:marTop w:val="0"/>
      <w:marBottom w:val="0"/>
      <w:divBdr>
        <w:top w:val="none" w:sz="0" w:space="0" w:color="auto"/>
        <w:left w:val="none" w:sz="0" w:space="0" w:color="auto"/>
        <w:bottom w:val="none" w:sz="0" w:space="0" w:color="auto"/>
        <w:right w:val="none" w:sz="0" w:space="0" w:color="auto"/>
      </w:divBdr>
    </w:div>
    <w:div w:id="2050839496">
      <w:bodyDiv w:val="1"/>
      <w:marLeft w:val="0"/>
      <w:marRight w:val="0"/>
      <w:marTop w:val="0"/>
      <w:marBottom w:val="0"/>
      <w:divBdr>
        <w:top w:val="none" w:sz="0" w:space="0" w:color="auto"/>
        <w:left w:val="none" w:sz="0" w:space="0" w:color="auto"/>
        <w:bottom w:val="none" w:sz="0" w:space="0" w:color="auto"/>
        <w:right w:val="none" w:sz="0" w:space="0" w:color="auto"/>
      </w:divBdr>
    </w:div>
    <w:div w:id="2052070646">
      <w:bodyDiv w:val="1"/>
      <w:marLeft w:val="0"/>
      <w:marRight w:val="0"/>
      <w:marTop w:val="0"/>
      <w:marBottom w:val="0"/>
      <w:divBdr>
        <w:top w:val="none" w:sz="0" w:space="0" w:color="auto"/>
        <w:left w:val="none" w:sz="0" w:space="0" w:color="auto"/>
        <w:bottom w:val="none" w:sz="0" w:space="0" w:color="auto"/>
        <w:right w:val="none" w:sz="0" w:space="0" w:color="auto"/>
      </w:divBdr>
    </w:div>
    <w:div w:id="2065332804">
      <w:bodyDiv w:val="1"/>
      <w:marLeft w:val="0"/>
      <w:marRight w:val="0"/>
      <w:marTop w:val="0"/>
      <w:marBottom w:val="0"/>
      <w:divBdr>
        <w:top w:val="none" w:sz="0" w:space="0" w:color="auto"/>
        <w:left w:val="none" w:sz="0" w:space="0" w:color="auto"/>
        <w:bottom w:val="none" w:sz="0" w:space="0" w:color="auto"/>
        <w:right w:val="none" w:sz="0" w:space="0" w:color="auto"/>
      </w:divBdr>
    </w:div>
    <w:div w:id="2067218235">
      <w:bodyDiv w:val="1"/>
      <w:marLeft w:val="0"/>
      <w:marRight w:val="0"/>
      <w:marTop w:val="0"/>
      <w:marBottom w:val="0"/>
      <w:divBdr>
        <w:top w:val="none" w:sz="0" w:space="0" w:color="auto"/>
        <w:left w:val="none" w:sz="0" w:space="0" w:color="auto"/>
        <w:bottom w:val="none" w:sz="0" w:space="0" w:color="auto"/>
        <w:right w:val="none" w:sz="0" w:space="0" w:color="auto"/>
      </w:divBdr>
    </w:div>
    <w:div w:id="2070034870">
      <w:bodyDiv w:val="1"/>
      <w:marLeft w:val="0"/>
      <w:marRight w:val="0"/>
      <w:marTop w:val="0"/>
      <w:marBottom w:val="0"/>
      <w:divBdr>
        <w:top w:val="none" w:sz="0" w:space="0" w:color="auto"/>
        <w:left w:val="none" w:sz="0" w:space="0" w:color="auto"/>
        <w:bottom w:val="none" w:sz="0" w:space="0" w:color="auto"/>
        <w:right w:val="none" w:sz="0" w:space="0" w:color="auto"/>
      </w:divBdr>
    </w:div>
    <w:div w:id="2071347628">
      <w:bodyDiv w:val="1"/>
      <w:marLeft w:val="0"/>
      <w:marRight w:val="0"/>
      <w:marTop w:val="0"/>
      <w:marBottom w:val="0"/>
      <w:divBdr>
        <w:top w:val="none" w:sz="0" w:space="0" w:color="auto"/>
        <w:left w:val="none" w:sz="0" w:space="0" w:color="auto"/>
        <w:bottom w:val="none" w:sz="0" w:space="0" w:color="auto"/>
        <w:right w:val="none" w:sz="0" w:space="0" w:color="auto"/>
      </w:divBdr>
    </w:div>
    <w:div w:id="2074038590">
      <w:bodyDiv w:val="1"/>
      <w:marLeft w:val="0"/>
      <w:marRight w:val="0"/>
      <w:marTop w:val="0"/>
      <w:marBottom w:val="0"/>
      <w:divBdr>
        <w:top w:val="none" w:sz="0" w:space="0" w:color="auto"/>
        <w:left w:val="none" w:sz="0" w:space="0" w:color="auto"/>
        <w:bottom w:val="none" w:sz="0" w:space="0" w:color="auto"/>
        <w:right w:val="none" w:sz="0" w:space="0" w:color="auto"/>
      </w:divBdr>
    </w:div>
    <w:div w:id="2080782709">
      <w:bodyDiv w:val="1"/>
      <w:marLeft w:val="0"/>
      <w:marRight w:val="0"/>
      <w:marTop w:val="0"/>
      <w:marBottom w:val="0"/>
      <w:divBdr>
        <w:top w:val="none" w:sz="0" w:space="0" w:color="auto"/>
        <w:left w:val="none" w:sz="0" w:space="0" w:color="auto"/>
        <w:bottom w:val="none" w:sz="0" w:space="0" w:color="auto"/>
        <w:right w:val="none" w:sz="0" w:space="0" w:color="auto"/>
      </w:divBdr>
    </w:div>
    <w:div w:id="2084717404">
      <w:bodyDiv w:val="1"/>
      <w:marLeft w:val="0"/>
      <w:marRight w:val="0"/>
      <w:marTop w:val="0"/>
      <w:marBottom w:val="0"/>
      <w:divBdr>
        <w:top w:val="none" w:sz="0" w:space="0" w:color="auto"/>
        <w:left w:val="none" w:sz="0" w:space="0" w:color="auto"/>
        <w:bottom w:val="none" w:sz="0" w:space="0" w:color="auto"/>
        <w:right w:val="none" w:sz="0" w:space="0" w:color="auto"/>
      </w:divBdr>
    </w:div>
    <w:div w:id="2086829580">
      <w:bodyDiv w:val="1"/>
      <w:marLeft w:val="0"/>
      <w:marRight w:val="0"/>
      <w:marTop w:val="0"/>
      <w:marBottom w:val="0"/>
      <w:divBdr>
        <w:top w:val="none" w:sz="0" w:space="0" w:color="auto"/>
        <w:left w:val="none" w:sz="0" w:space="0" w:color="auto"/>
        <w:bottom w:val="none" w:sz="0" w:space="0" w:color="auto"/>
        <w:right w:val="none" w:sz="0" w:space="0" w:color="auto"/>
      </w:divBdr>
    </w:div>
    <w:div w:id="2093769466">
      <w:bodyDiv w:val="1"/>
      <w:marLeft w:val="0"/>
      <w:marRight w:val="0"/>
      <w:marTop w:val="0"/>
      <w:marBottom w:val="0"/>
      <w:divBdr>
        <w:top w:val="none" w:sz="0" w:space="0" w:color="auto"/>
        <w:left w:val="none" w:sz="0" w:space="0" w:color="auto"/>
        <w:bottom w:val="none" w:sz="0" w:space="0" w:color="auto"/>
        <w:right w:val="none" w:sz="0" w:space="0" w:color="auto"/>
      </w:divBdr>
    </w:div>
    <w:div w:id="2095130215">
      <w:bodyDiv w:val="1"/>
      <w:marLeft w:val="0"/>
      <w:marRight w:val="0"/>
      <w:marTop w:val="0"/>
      <w:marBottom w:val="0"/>
      <w:divBdr>
        <w:top w:val="none" w:sz="0" w:space="0" w:color="auto"/>
        <w:left w:val="none" w:sz="0" w:space="0" w:color="auto"/>
        <w:bottom w:val="none" w:sz="0" w:space="0" w:color="auto"/>
        <w:right w:val="none" w:sz="0" w:space="0" w:color="auto"/>
      </w:divBdr>
    </w:div>
    <w:div w:id="2095934760">
      <w:bodyDiv w:val="1"/>
      <w:marLeft w:val="0"/>
      <w:marRight w:val="0"/>
      <w:marTop w:val="0"/>
      <w:marBottom w:val="0"/>
      <w:divBdr>
        <w:top w:val="none" w:sz="0" w:space="0" w:color="auto"/>
        <w:left w:val="none" w:sz="0" w:space="0" w:color="auto"/>
        <w:bottom w:val="none" w:sz="0" w:space="0" w:color="auto"/>
        <w:right w:val="none" w:sz="0" w:space="0" w:color="auto"/>
      </w:divBdr>
    </w:div>
    <w:div w:id="2098285198">
      <w:bodyDiv w:val="1"/>
      <w:marLeft w:val="0"/>
      <w:marRight w:val="0"/>
      <w:marTop w:val="0"/>
      <w:marBottom w:val="0"/>
      <w:divBdr>
        <w:top w:val="none" w:sz="0" w:space="0" w:color="auto"/>
        <w:left w:val="none" w:sz="0" w:space="0" w:color="auto"/>
        <w:bottom w:val="none" w:sz="0" w:space="0" w:color="auto"/>
        <w:right w:val="none" w:sz="0" w:space="0" w:color="auto"/>
      </w:divBdr>
    </w:div>
    <w:div w:id="2098749843">
      <w:bodyDiv w:val="1"/>
      <w:marLeft w:val="0"/>
      <w:marRight w:val="0"/>
      <w:marTop w:val="0"/>
      <w:marBottom w:val="0"/>
      <w:divBdr>
        <w:top w:val="none" w:sz="0" w:space="0" w:color="auto"/>
        <w:left w:val="none" w:sz="0" w:space="0" w:color="auto"/>
        <w:bottom w:val="none" w:sz="0" w:space="0" w:color="auto"/>
        <w:right w:val="none" w:sz="0" w:space="0" w:color="auto"/>
      </w:divBdr>
    </w:div>
    <w:div w:id="2098942555">
      <w:bodyDiv w:val="1"/>
      <w:marLeft w:val="0"/>
      <w:marRight w:val="0"/>
      <w:marTop w:val="0"/>
      <w:marBottom w:val="0"/>
      <w:divBdr>
        <w:top w:val="none" w:sz="0" w:space="0" w:color="auto"/>
        <w:left w:val="none" w:sz="0" w:space="0" w:color="auto"/>
        <w:bottom w:val="none" w:sz="0" w:space="0" w:color="auto"/>
        <w:right w:val="none" w:sz="0" w:space="0" w:color="auto"/>
      </w:divBdr>
    </w:div>
    <w:div w:id="2099017912">
      <w:bodyDiv w:val="1"/>
      <w:marLeft w:val="0"/>
      <w:marRight w:val="0"/>
      <w:marTop w:val="0"/>
      <w:marBottom w:val="0"/>
      <w:divBdr>
        <w:top w:val="none" w:sz="0" w:space="0" w:color="auto"/>
        <w:left w:val="none" w:sz="0" w:space="0" w:color="auto"/>
        <w:bottom w:val="none" w:sz="0" w:space="0" w:color="auto"/>
        <w:right w:val="none" w:sz="0" w:space="0" w:color="auto"/>
      </w:divBdr>
    </w:div>
    <w:div w:id="2099254863">
      <w:bodyDiv w:val="1"/>
      <w:marLeft w:val="0"/>
      <w:marRight w:val="0"/>
      <w:marTop w:val="0"/>
      <w:marBottom w:val="0"/>
      <w:divBdr>
        <w:top w:val="none" w:sz="0" w:space="0" w:color="auto"/>
        <w:left w:val="none" w:sz="0" w:space="0" w:color="auto"/>
        <w:bottom w:val="none" w:sz="0" w:space="0" w:color="auto"/>
        <w:right w:val="none" w:sz="0" w:space="0" w:color="auto"/>
      </w:divBdr>
    </w:div>
    <w:div w:id="2101759068">
      <w:bodyDiv w:val="1"/>
      <w:marLeft w:val="0"/>
      <w:marRight w:val="0"/>
      <w:marTop w:val="0"/>
      <w:marBottom w:val="0"/>
      <w:divBdr>
        <w:top w:val="none" w:sz="0" w:space="0" w:color="auto"/>
        <w:left w:val="none" w:sz="0" w:space="0" w:color="auto"/>
        <w:bottom w:val="none" w:sz="0" w:space="0" w:color="auto"/>
        <w:right w:val="none" w:sz="0" w:space="0" w:color="auto"/>
      </w:divBdr>
    </w:div>
    <w:div w:id="2108381001">
      <w:bodyDiv w:val="1"/>
      <w:marLeft w:val="0"/>
      <w:marRight w:val="0"/>
      <w:marTop w:val="0"/>
      <w:marBottom w:val="0"/>
      <w:divBdr>
        <w:top w:val="none" w:sz="0" w:space="0" w:color="auto"/>
        <w:left w:val="none" w:sz="0" w:space="0" w:color="auto"/>
        <w:bottom w:val="none" w:sz="0" w:space="0" w:color="auto"/>
        <w:right w:val="none" w:sz="0" w:space="0" w:color="auto"/>
      </w:divBdr>
    </w:div>
    <w:div w:id="2108958635">
      <w:bodyDiv w:val="1"/>
      <w:marLeft w:val="0"/>
      <w:marRight w:val="0"/>
      <w:marTop w:val="0"/>
      <w:marBottom w:val="0"/>
      <w:divBdr>
        <w:top w:val="none" w:sz="0" w:space="0" w:color="auto"/>
        <w:left w:val="none" w:sz="0" w:space="0" w:color="auto"/>
        <w:bottom w:val="none" w:sz="0" w:space="0" w:color="auto"/>
        <w:right w:val="none" w:sz="0" w:space="0" w:color="auto"/>
      </w:divBdr>
    </w:div>
    <w:div w:id="2111313136">
      <w:bodyDiv w:val="1"/>
      <w:marLeft w:val="0"/>
      <w:marRight w:val="0"/>
      <w:marTop w:val="0"/>
      <w:marBottom w:val="0"/>
      <w:divBdr>
        <w:top w:val="none" w:sz="0" w:space="0" w:color="auto"/>
        <w:left w:val="none" w:sz="0" w:space="0" w:color="auto"/>
        <w:bottom w:val="none" w:sz="0" w:space="0" w:color="auto"/>
        <w:right w:val="none" w:sz="0" w:space="0" w:color="auto"/>
      </w:divBdr>
    </w:div>
    <w:div w:id="2113622975">
      <w:bodyDiv w:val="1"/>
      <w:marLeft w:val="0"/>
      <w:marRight w:val="0"/>
      <w:marTop w:val="0"/>
      <w:marBottom w:val="0"/>
      <w:divBdr>
        <w:top w:val="none" w:sz="0" w:space="0" w:color="auto"/>
        <w:left w:val="none" w:sz="0" w:space="0" w:color="auto"/>
        <w:bottom w:val="none" w:sz="0" w:space="0" w:color="auto"/>
        <w:right w:val="none" w:sz="0" w:space="0" w:color="auto"/>
      </w:divBdr>
    </w:div>
    <w:div w:id="2114014389">
      <w:bodyDiv w:val="1"/>
      <w:marLeft w:val="0"/>
      <w:marRight w:val="0"/>
      <w:marTop w:val="0"/>
      <w:marBottom w:val="0"/>
      <w:divBdr>
        <w:top w:val="none" w:sz="0" w:space="0" w:color="auto"/>
        <w:left w:val="none" w:sz="0" w:space="0" w:color="auto"/>
        <w:bottom w:val="none" w:sz="0" w:space="0" w:color="auto"/>
        <w:right w:val="none" w:sz="0" w:space="0" w:color="auto"/>
      </w:divBdr>
    </w:div>
    <w:div w:id="2115856530">
      <w:bodyDiv w:val="1"/>
      <w:marLeft w:val="0"/>
      <w:marRight w:val="0"/>
      <w:marTop w:val="0"/>
      <w:marBottom w:val="0"/>
      <w:divBdr>
        <w:top w:val="none" w:sz="0" w:space="0" w:color="auto"/>
        <w:left w:val="none" w:sz="0" w:space="0" w:color="auto"/>
        <w:bottom w:val="none" w:sz="0" w:space="0" w:color="auto"/>
        <w:right w:val="none" w:sz="0" w:space="0" w:color="auto"/>
      </w:divBdr>
    </w:div>
    <w:div w:id="2119133127">
      <w:bodyDiv w:val="1"/>
      <w:marLeft w:val="0"/>
      <w:marRight w:val="0"/>
      <w:marTop w:val="0"/>
      <w:marBottom w:val="0"/>
      <w:divBdr>
        <w:top w:val="none" w:sz="0" w:space="0" w:color="auto"/>
        <w:left w:val="none" w:sz="0" w:space="0" w:color="auto"/>
        <w:bottom w:val="none" w:sz="0" w:space="0" w:color="auto"/>
        <w:right w:val="none" w:sz="0" w:space="0" w:color="auto"/>
      </w:divBdr>
    </w:div>
    <w:div w:id="2119522234">
      <w:bodyDiv w:val="1"/>
      <w:marLeft w:val="0"/>
      <w:marRight w:val="0"/>
      <w:marTop w:val="0"/>
      <w:marBottom w:val="0"/>
      <w:divBdr>
        <w:top w:val="none" w:sz="0" w:space="0" w:color="auto"/>
        <w:left w:val="none" w:sz="0" w:space="0" w:color="auto"/>
        <w:bottom w:val="none" w:sz="0" w:space="0" w:color="auto"/>
        <w:right w:val="none" w:sz="0" w:space="0" w:color="auto"/>
      </w:divBdr>
    </w:div>
    <w:div w:id="2124877848">
      <w:bodyDiv w:val="1"/>
      <w:marLeft w:val="0"/>
      <w:marRight w:val="0"/>
      <w:marTop w:val="0"/>
      <w:marBottom w:val="0"/>
      <w:divBdr>
        <w:top w:val="none" w:sz="0" w:space="0" w:color="auto"/>
        <w:left w:val="none" w:sz="0" w:space="0" w:color="auto"/>
        <w:bottom w:val="none" w:sz="0" w:space="0" w:color="auto"/>
        <w:right w:val="none" w:sz="0" w:space="0" w:color="auto"/>
      </w:divBdr>
    </w:div>
    <w:div w:id="2125269700">
      <w:bodyDiv w:val="1"/>
      <w:marLeft w:val="0"/>
      <w:marRight w:val="0"/>
      <w:marTop w:val="0"/>
      <w:marBottom w:val="0"/>
      <w:divBdr>
        <w:top w:val="none" w:sz="0" w:space="0" w:color="auto"/>
        <w:left w:val="none" w:sz="0" w:space="0" w:color="auto"/>
        <w:bottom w:val="none" w:sz="0" w:space="0" w:color="auto"/>
        <w:right w:val="none" w:sz="0" w:space="0" w:color="auto"/>
      </w:divBdr>
    </w:div>
    <w:div w:id="2126145833">
      <w:bodyDiv w:val="1"/>
      <w:marLeft w:val="0"/>
      <w:marRight w:val="0"/>
      <w:marTop w:val="0"/>
      <w:marBottom w:val="0"/>
      <w:divBdr>
        <w:top w:val="none" w:sz="0" w:space="0" w:color="auto"/>
        <w:left w:val="none" w:sz="0" w:space="0" w:color="auto"/>
        <w:bottom w:val="none" w:sz="0" w:space="0" w:color="auto"/>
        <w:right w:val="none" w:sz="0" w:space="0" w:color="auto"/>
      </w:divBdr>
    </w:div>
    <w:div w:id="2126993837">
      <w:bodyDiv w:val="1"/>
      <w:marLeft w:val="0"/>
      <w:marRight w:val="0"/>
      <w:marTop w:val="0"/>
      <w:marBottom w:val="0"/>
      <w:divBdr>
        <w:top w:val="none" w:sz="0" w:space="0" w:color="auto"/>
        <w:left w:val="none" w:sz="0" w:space="0" w:color="auto"/>
        <w:bottom w:val="none" w:sz="0" w:space="0" w:color="auto"/>
        <w:right w:val="none" w:sz="0" w:space="0" w:color="auto"/>
      </w:divBdr>
    </w:div>
    <w:div w:id="2136172540">
      <w:bodyDiv w:val="1"/>
      <w:marLeft w:val="0"/>
      <w:marRight w:val="0"/>
      <w:marTop w:val="0"/>
      <w:marBottom w:val="0"/>
      <w:divBdr>
        <w:top w:val="none" w:sz="0" w:space="0" w:color="auto"/>
        <w:left w:val="none" w:sz="0" w:space="0" w:color="auto"/>
        <w:bottom w:val="none" w:sz="0" w:space="0" w:color="auto"/>
        <w:right w:val="none" w:sz="0" w:space="0" w:color="auto"/>
      </w:divBdr>
    </w:div>
    <w:div w:id="2136212121">
      <w:bodyDiv w:val="1"/>
      <w:marLeft w:val="0"/>
      <w:marRight w:val="0"/>
      <w:marTop w:val="0"/>
      <w:marBottom w:val="0"/>
      <w:divBdr>
        <w:top w:val="none" w:sz="0" w:space="0" w:color="auto"/>
        <w:left w:val="none" w:sz="0" w:space="0" w:color="auto"/>
        <w:bottom w:val="none" w:sz="0" w:space="0" w:color="auto"/>
        <w:right w:val="none" w:sz="0" w:space="0" w:color="auto"/>
      </w:divBdr>
    </w:div>
    <w:div w:id="2136218633">
      <w:bodyDiv w:val="1"/>
      <w:marLeft w:val="0"/>
      <w:marRight w:val="0"/>
      <w:marTop w:val="0"/>
      <w:marBottom w:val="0"/>
      <w:divBdr>
        <w:top w:val="none" w:sz="0" w:space="0" w:color="auto"/>
        <w:left w:val="none" w:sz="0" w:space="0" w:color="auto"/>
        <w:bottom w:val="none" w:sz="0" w:space="0" w:color="auto"/>
        <w:right w:val="none" w:sz="0" w:space="0" w:color="auto"/>
      </w:divBdr>
    </w:div>
    <w:div w:id="2137867403">
      <w:bodyDiv w:val="1"/>
      <w:marLeft w:val="0"/>
      <w:marRight w:val="0"/>
      <w:marTop w:val="0"/>
      <w:marBottom w:val="0"/>
      <w:divBdr>
        <w:top w:val="none" w:sz="0" w:space="0" w:color="auto"/>
        <w:left w:val="none" w:sz="0" w:space="0" w:color="auto"/>
        <w:bottom w:val="none" w:sz="0" w:space="0" w:color="auto"/>
        <w:right w:val="none" w:sz="0" w:space="0" w:color="auto"/>
      </w:divBdr>
    </w:div>
    <w:div w:id="2139175248">
      <w:bodyDiv w:val="1"/>
      <w:marLeft w:val="0"/>
      <w:marRight w:val="0"/>
      <w:marTop w:val="0"/>
      <w:marBottom w:val="0"/>
      <w:divBdr>
        <w:top w:val="none" w:sz="0" w:space="0" w:color="auto"/>
        <w:left w:val="none" w:sz="0" w:space="0" w:color="auto"/>
        <w:bottom w:val="none" w:sz="0" w:space="0" w:color="auto"/>
        <w:right w:val="none" w:sz="0" w:space="0" w:color="auto"/>
      </w:divBdr>
    </w:div>
    <w:div w:id="2142650380">
      <w:bodyDiv w:val="1"/>
      <w:marLeft w:val="0"/>
      <w:marRight w:val="0"/>
      <w:marTop w:val="0"/>
      <w:marBottom w:val="0"/>
      <w:divBdr>
        <w:top w:val="none" w:sz="0" w:space="0" w:color="auto"/>
        <w:left w:val="none" w:sz="0" w:space="0" w:color="auto"/>
        <w:bottom w:val="none" w:sz="0" w:space="0" w:color="auto"/>
        <w:right w:val="none" w:sz="0" w:space="0" w:color="auto"/>
      </w:divBdr>
    </w:div>
    <w:div w:id="2144811487">
      <w:bodyDiv w:val="1"/>
      <w:marLeft w:val="0"/>
      <w:marRight w:val="0"/>
      <w:marTop w:val="0"/>
      <w:marBottom w:val="0"/>
      <w:divBdr>
        <w:top w:val="none" w:sz="0" w:space="0" w:color="auto"/>
        <w:left w:val="none" w:sz="0" w:space="0" w:color="auto"/>
        <w:bottom w:val="none" w:sz="0" w:space="0" w:color="auto"/>
        <w:right w:val="none" w:sz="0" w:space="0" w:color="auto"/>
      </w:divBdr>
    </w:div>
    <w:div w:id="2145849240">
      <w:bodyDiv w:val="1"/>
      <w:marLeft w:val="0"/>
      <w:marRight w:val="0"/>
      <w:marTop w:val="0"/>
      <w:marBottom w:val="0"/>
      <w:divBdr>
        <w:top w:val="none" w:sz="0" w:space="0" w:color="auto"/>
        <w:left w:val="none" w:sz="0" w:space="0" w:color="auto"/>
        <w:bottom w:val="none" w:sz="0" w:space="0" w:color="auto"/>
        <w:right w:val="none" w:sz="0" w:space="0" w:color="auto"/>
      </w:divBdr>
    </w:div>
    <w:div w:id="21472408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0.gif"/><Relationship Id="rId18" Type="http://schemas.openxmlformats.org/officeDocument/2006/relationships/image" Target="media/image4.jpg"/><Relationship Id="rId26" Type="http://schemas.openxmlformats.org/officeDocument/2006/relationships/image" Target="media/image9.jpeg"/><Relationship Id="rId39" Type="http://schemas.openxmlformats.org/officeDocument/2006/relationships/image" Target="media/image22.png"/><Relationship Id="rId21" Type="http://schemas.openxmlformats.org/officeDocument/2006/relationships/image" Target="media/image5.jpeg"/><Relationship Id="rId34" Type="http://schemas.openxmlformats.org/officeDocument/2006/relationships/image" Target="media/image17.png"/><Relationship Id="rId42" Type="http://schemas.openxmlformats.org/officeDocument/2006/relationships/image" Target="media/image24.jpeg"/><Relationship Id="rId47" Type="http://schemas.openxmlformats.org/officeDocument/2006/relationships/hyperlink" Target="http://www.gpem.uq.edu.au/our-people" TargetMode="External"/><Relationship Id="rId50"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20.jpeg"/><Relationship Id="rId29" Type="http://schemas.openxmlformats.org/officeDocument/2006/relationships/image" Target="media/image12.jpeg"/><Relationship Id="rId11" Type="http://schemas.openxmlformats.org/officeDocument/2006/relationships/image" Target="cid:image002.png@01CE3B6B.274F4910" TargetMode="External"/><Relationship Id="rId24" Type="http://schemas.openxmlformats.org/officeDocument/2006/relationships/image" Target="media/image7.jpeg"/><Relationship Id="rId32" Type="http://schemas.openxmlformats.org/officeDocument/2006/relationships/image" Target="media/image15.jpg"/><Relationship Id="rId37" Type="http://schemas.openxmlformats.org/officeDocument/2006/relationships/image" Target="media/image20.png"/><Relationship Id="rId40" Type="http://schemas.openxmlformats.org/officeDocument/2006/relationships/hyperlink" Target="http://www.dsdip.qld.gov.au/state-planning-policy/infrastructure-and-planning/about-planning/state-planning-policy.html" TargetMode="External"/><Relationship Id="rId45" Type="http://schemas.openxmlformats.org/officeDocument/2006/relationships/hyperlink" Target="http://www.environment.gov.au/minister/burke/2011/mr20110621a.html" TargetMode="External"/><Relationship Id="rId5" Type="http://schemas.openxmlformats.org/officeDocument/2006/relationships/settings" Target="settings.xml"/><Relationship Id="rId15" Type="http://schemas.openxmlformats.org/officeDocument/2006/relationships/image" Target="media/image2.jpeg"/><Relationship Id="rId23" Type="http://schemas.openxmlformats.org/officeDocument/2006/relationships/footer" Target="footer2.xml"/><Relationship Id="rId28" Type="http://schemas.openxmlformats.org/officeDocument/2006/relationships/image" Target="media/image11.jpeg"/><Relationship Id="rId36" Type="http://schemas.openxmlformats.org/officeDocument/2006/relationships/image" Target="media/image19.png"/><Relationship Id="rId49" Type="http://schemas.openxmlformats.org/officeDocument/2006/relationships/image" Target="media/image27.emf"/><Relationship Id="rId10" Type="http://schemas.openxmlformats.org/officeDocument/2006/relationships/image" Target="media/image1.gif"/><Relationship Id="rId19" Type="http://schemas.openxmlformats.org/officeDocument/2006/relationships/hyperlink" Target="mailto:info@gbrmpa.gov.au" TargetMode="External"/><Relationship Id="rId31" Type="http://schemas.openxmlformats.org/officeDocument/2006/relationships/image" Target="media/image14.jpeg"/><Relationship Id="rId44" Type="http://schemas.openxmlformats.org/officeDocument/2006/relationships/hyperlink" Target="http://www.environment.gov.au/epbc/publications/pubs/nes-guidelines.pdf" TargetMode="External"/><Relationship Id="rId4" Type="http://schemas.microsoft.com/office/2007/relationships/stylesWithEffects" Target="stylesWithEffects.xml"/><Relationship Id="rId9" Type="http://schemas.openxmlformats.org/officeDocument/2006/relationships/hyperlink" Target="http://www.gpem.uq.edu.au/" TargetMode="External"/><Relationship Id="rId14" Type="http://schemas.openxmlformats.org/officeDocument/2006/relationships/image" Target="cid:image002.png@01CE3B6B.274F4910" TargetMode="External"/><Relationship Id="rId22" Type="http://schemas.openxmlformats.org/officeDocument/2006/relationships/image" Target="media/image6.jpeg"/><Relationship Id="rId27" Type="http://schemas.openxmlformats.org/officeDocument/2006/relationships/image" Target="media/image10.jpeg"/><Relationship Id="rId30" Type="http://schemas.openxmlformats.org/officeDocument/2006/relationships/image" Target="media/image13.jpeg"/><Relationship Id="rId35" Type="http://schemas.openxmlformats.org/officeDocument/2006/relationships/image" Target="media/image18.png"/><Relationship Id="rId43" Type="http://schemas.openxmlformats.org/officeDocument/2006/relationships/image" Target="media/image25.jpeg"/><Relationship Id="rId48" Type="http://schemas.openxmlformats.org/officeDocument/2006/relationships/image" Target="media/image26.jpeg"/><Relationship Id="rId8" Type="http://schemas.openxmlformats.org/officeDocument/2006/relationships/endnotes" Target="endnotes.xml"/><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gpem.uq.edu.au/" TargetMode="External"/><Relationship Id="rId17" Type="http://schemas.openxmlformats.org/officeDocument/2006/relationships/image" Target="media/image3.jpeg"/><Relationship Id="rId25" Type="http://schemas.openxmlformats.org/officeDocument/2006/relationships/image" Target="media/image8.jpeg"/><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hyperlink" Target="http://www.environment.gov.au/cgi-bin/epbc/epbc_ap.pl?name=current_referral_detail&amp;proposal_id=6643" TargetMode="External"/><Relationship Id="rId20" Type="http://schemas.openxmlformats.org/officeDocument/2006/relationships/footer" Target="footer1.xml"/><Relationship Id="rId41"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webSettings" Target="webSettings.xml"/></Relationships>
</file>

<file path=word/_rels/footnotes.xml.rels><?xml version="1.0" encoding="UTF-8" standalone="yes"?>
<Relationships xmlns="http://schemas.openxmlformats.org/package/2006/relationships"><Relationship Id="rId8" Type="http://schemas.openxmlformats.org/officeDocument/2006/relationships/hyperlink" Target="http://archive.sclqld.org.au/qjudgment/2002/QCA02-234.pdf" TargetMode="External"/><Relationship Id="rId13" Type="http://schemas.openxmlformats.org/officeDocument/2006/relationships/hyperlink" Target="http://www.ehp.qld.gov.au/ecosystems/biodiversity/regional-ecosystems/maps/index.php" TargetMode="External"/><Relationship Id="rId3" Type="http://schemas.openxmlformats.org/officeDocument/2006/relationships/hyperlink" Target="http://www.environment.gov.au/minister/burke/2011/mr20110621a.html" TargetMode="External"/><Relationship Id="rId7" Type="http://schemas.openxmlformats.org/officeDocument/2006/relationships/hyperlink" Target="http://archive.sclqld.org.au/qjudgment/2001/QCA01-423.pdf" TargetMode="External"/><Relationship Id="rId12" Type="http://schemas.openxmlformats.org/officeDocument/2006/relationships/hyperlink" Target="http://www.dsdip.qld.gov.au/resources/plan/central-queensland/cq-the-region.pdf" TargetMode="External"/><Relationship Id="rId2" Type="http://schemas.openxmlformats.org/officeDocument/2006/relationships/hyperlink" Target="http://www.dsdip.qld.gov.au/assessments-and-approvals/hummock-hill-island-development.html" TargetMode="External"/><Relationship Id="rId1" Type="http://schemas.openxmlformats.org/officeDocument/2006/relationships/hyperlink" Target="http://www.dsdip.qld.gov.au/regional-planning/the-central-queensland-regional-plan.html" TargetMode="External"/><Relationship Id="rId6" Type="http://schemas.openxmlformats.org/officeDocument/2006/relationships/hyperlink" Target="http://www.gladstone.qld.gov.au/web/guest/future-planning" TargetMode="External"/><Relationship Id="rId11" Type="http://schemas.openxmlformats.org/officeDocument/2006/relationships/hyperlink" Target="http://www.dsdip.qld.gov.au/regional-planning/the-central-queensland-regional-plan.html" TargetMode="External"/><Relationship Id="rId5" Type="http://schemas.openxmlformats.org/officeDocument/2006/relationships/hyperlink" Target="http://www.envlaw.com.au/waratah.html" TargetMode="External"/><Relationship Id="rId15" Type="http://schemas.openxmlformats.org/officeDocument/2006/relationships/hyperlink" Target="http://www.dsdip.qld.gov.au/regional-planning/the-central-queensland-regional-plan.html" TargetMode="External"/><Relationship Id="rId10" Type="http://schemas.openxmlformats.org/officeDocument/2006/relationships/hyperlink" Target="http://www.dsdip.qld.gov.au/resources/policy/state-planning/draft-spp.pdf" TargetMode="External"/><Relationship Id="rId4" Type="http://schemas.openxmlformats.org/officeDocument/2006/relationships/hyperlink" Target="http://www.oesr.qld.gov.au/products/maps/qld-lga-asgc-2011/qld-lga-asgc-2011-gladstone.pdf" TargetMode="External"/><Relationship Id="rId9" Type="http://schemas.openxmlformats.org/officeDocument/2006/relationships/hyperlink" Target="http://www.ehp.qld.gov.au/coastalplan/" TargetMode="External"/><Relationship Id="rId14" Type="http://schemas.openxmlformats.org/officeDocument/2006/relationships/hyperlink" Target="http://www.gbrmpa.gov.au/our-partners/reef-guardians/reef-guardian-council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F53806-7E16-49AA-BD0B-7C36CA9579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58</Pages>
  <Words>16301</Words>
  <Characters>92920</Characters>
  <Application>Microsoft Office Word</Application>
  <DocSecurity>0</DocSecurity>
  <Lines>774</Lines>
  <Paragraphs>218</Paragraphs>
  <ScaleCrop>false</ScaleCrop>
  <HeadingPairs>
    <vt:vector size="2" baseType="variant">
      <vt:variant>
        <vt:lpstr>Title</vt:lpstr>
      </vt:variant>
      <vt:variant>
        <vt:i4>1</vt:i4>
      </vt:variant>
    </vt:vector>
  </HeadingPairs>
  <TitlesOfParts>
    <vt:vector size="1" baseType="lpstr">
      <vt:lpstr>Development case study – Baffle basin</vt:lpstr>
    </vt:vector>
  </TitlesOfParts>
  <Company>GBRMPA</Company>
  <LinksUpToDate>false</LinksUpToDate>
  <CharactersWithSpaces>109003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Development case study – Baffle basin</dc:title>
  <dc:creator>University of Queensland</dc:creator>
  <cp:lastModifiedBy>Jason Vains</cp:lastModifiedBy>
  <cp:revision>4</cp:revision>
  <cp:lastPrinted>2014-10-13T22:17:00Z</cp:lastPrinted>
  <dcterms:created xsi:type="dcterms:W3CDTF">2014-10-13T22:12:00Z</dcterms:created>
  <dcterms:modified xsi:type="dcterms:W3CDTF">2014-10-13T22:17:00Z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10019</vt:lpwstr>
  </property>
  <property fmtid="{D5CDD505-2E9C-101B-9397-08002B2CF9AE}" pid="5" name="RWProductId">
    <vt:lpwstr>WnC</vt:lpwstr>
  </property>
</Properties>
</file>