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90E983" w14:textId="244DDF60" w:rsidR="00696786" w:rsidRDefault="00CB32EF" w:rsidP="008810FB">
      <w:pPr>
        <w:jc w:val="center"/>
      </w:pPr>
      <w:bookmarkStart w:id="0" w:name="_GoBack"/>
      <w:bookmarkEnd w:id="0"/>
      <w:r>
        <w:rPr>
          <w:rFonts w:asciiTheme="majorHAnsi" w:hAnsiTheme="majorHAnsi"/>
          <w:noProof/>
          <w:color w:val="003399"/>
          <w:sz w:val="48"/>
          <w:szCs w:val="48"/>
          <w:lang w:eastAsia="en-AU"/>
        </w:rPr>
        <w:drawing>
          <wp:inline distT="0" distB="0" distL="0" distR="0" wp14:anchorId="5CCEE63F" wp14:editId="284F55BE">
            <wp:extent cx="2162175" cy="1727452"/>
            <wp:effectExtent l="0" t="0" r="0" b="6350"/>
            <wp:docPr id="2" name="Picture 2" descr="Australian government and Great Barrier Reef Marine Park Authority"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g\AppData\Local\Microsoft\Windows\Temporary Internet Files\Content.Outlook\KGZOO3U8\GBRMPA_stacked_BW.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62175" cy="1727452"/>
                    </a:xfrm>
                    <a:prstGeom prst="rect">
                      <a:avLst/>
                    </a:prstGeom>
                    <a:noFill/>
                    <a:ln>
                      <a:noFill/>
                    </a:ln>
                  </pic:spPr>
                </pic:pic>
              </a:graphicData>
            </a:graphic>
          </wp:inline>
        </w:drawing>
      </w:r>
    </w:p>
    <w:p w14:paraId="2173F815" w14:textId="43EA3F6D" w:rsidR="00696786" w:rsidRDefault="00181964" w:rsidP="008810FB">
      <w:pPr>
        <w:pStyle w:val="Heading1"/>
        <w:ind w:left="1440" w:firstLine="720"/>
      </w:pPr>
      <w:r>
        <w:rPr>
          <w:noProof/>
          <w:lang w:eastAsia="en-AU"/>
        </w:rPr>
        <w:drawing>
          <wp:inline distT="0" distB="0" distL="0" distR="0" wp14:anchorId="68F72A19" wp14:editId="3941FE16">
            <wp:extent cx="2594422" cy="3950898"/>
            <wp:effectExtent l="0" t="0" r="0" b="0"/>
            <wp:docPr id="7" name="Picture 7" descr="Lady Elliot Island Lighthouse and AMSA's working navigation aid in the background" title="Pht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g\AppData\Local\Microsoft\Windows\Temporary Internet Files\Content.Word\132611l.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94422" cy="3950898"/>
                    </a:xfrm>
                    <a:prstGeom prst="rect">
                      <a:avLst/>
                    </a:prstGeom>
                    <a:noFill/>
                    <a:ln>
                      <a:noFill/>
                    </a:ln>
                  </pic:spPr>
                </pic:pic>
              </a:graphicData>
            </a:graphic>
          </wp:inline>
        </w:drawing>
      </w:r>
    </w:p>
    <w:p w14:paraId="0959D843" w14:textId="0C900135" w:rsidR="00696786" w:rsidRDefault="00181964" w:rsidP="00696786">
      <w:pPr>
        <w:pStyle w:val="Title"/>
      </w:pPr>
      <w:r w:rsidRPr="00881F9F">
        <w:rPr>
          <w:noProof/>
          <w:sz w:val="18"/>
          <w:lang w:eastAsia="en-AU"/>
        </w:rPr>
        <mc:AlternateContent>
          <mc:Choice Requires="wps">
            <w:drawing>
              <wp:anchor distT="0" distB="0" distL="114300" distR="114300" simplePos="0" relativeHeight="251658240" behindDoc="0" locked="0" layoutInCell="1" allowOverlap="1" wp14:anchorId="4CD2737C" wp14:editId="77B5548B">
                <wp:simplePos x="0" y="0"/>
                <wp:positionH relativeFrom="column">
                  <wp:posOffset>1388853</wp:posOffset>
                </wp:positionH>
                <wp:positionV relativeFrom="paragraph">
                  <wp:posOffset>9908</wp:posOffset>
                </wp:positionV>
                <wp:extent cx="2579298" cy="36231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9298" cy="362310"/>
                        </a:xfrm>
                        <a:prstGeom prst="rect">
                          <a:avLst/>
                        </a:prstGeom>
                        <a:solidFill>
                          <a:srgbClr val="FFFFFF"/>
                        </a:solidFill>
                        <a:ln w="9525">
                          <a:noFill/>
                          <a:miter lim="800000"/>
                          <a:headEnd/>
                          <a:tailEnd/>
                        </a:ln>
                      </wps:spPr>
                      <wps:txbx>
                        <w:txbxContent>
                          <w:p w14:paraId="7C3610A2" w14:textId="030AAB43" w:rsidR="00533610" w:rsidRPr="00181964" w:rsidRDefault="00533610" w:rsidP="00C75209">
                            <w:pPr>
                              <w:jc w:val="center"/>
                              <w:rPr>
                                <w:sz w:val="16"/>
                                <w:szCs w:val="16"/>
                              </w:rPr>
                            </w:pPr>
                            <w:r w:rsidRPr="00181964">
                              <w:rPr>
                                <w:sz w:val="16"/>
                                <w:szCs w:val="16"/>
                              </w:rPr>
                              <w:t>© Commonwealth of Australia (</w:t>
                            </w:r>
                            <w:r w:rsidR="003F090C">
                              <w:rPr>
                                <w:sz w:val="16"/>
                                <w:szCs w:val="16"/>
                              </w:rPr>
                              <w:t>Great Barrier Reef Marine Park Authority</w:t>
                            </w:r>
                            <w:r w:rsidRPr="00181964">
                              <w:rPr>
                                <w:sz w:val="16"/>
                                <w:szCs w:val="16"/>
                              </w:rPr>
                              <w:t>)</w:t>
                            </w:r>
                          </w:p>
                          <w:p w14:paraId="41291D46" w14:textId="77777777" w:rsidR="00533610" w:rsidRPr="00696786" w:rsidRDefault="00533610" w:rsidP="00C7520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CD2737C" id="_x0000_t202" coordsize="21600,21600" o:spt="202" path="m,l,21600r21600,l21600,xe">
                <v:stroke joinstyle="miter"/>
                <v:path gradientshapeok="t" o:connecttype="rect"/>
              </v:shapetype>
              <v:shape id="Text Box 2" o:spid="_x0000_s1026" type="#_x0000_t202" style="position:absolute;margin-left:109.35pt;margin-top:.8pt;width:203.1pt;height:28.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" stroked="f">
                <v:textbox>
                  <w:txbxContent>
                    <w:p w14:paraId="7C3610A2" w14:textId="030AAB43" w:rsidR="00533610" w:rsidRPr="00181964" w:rsidRDefault="00533610" w:rsidP="00C75209">
                      <w:pPr>
                        <w:jc w:val="center"/>
                        <w:rPr>
                          <w:sz w:val="16"/>
                          <w:szCs w:val="16"/>
                        </w:rPr>
                      </w:pPr>
                      <w:r w:rsidRPr="00181964">
                        <w:rPr>
                          <w:sz w:val="16"/>
                          <w:szCs w:val="16"/>
                        </w:rPr>
                        <w:t>© Commonwealth of Australia (</w:t>
                      </w:r>
                      <w:r w:rsidR="003F090C">
                        <w:rPr>
                          <w:sz w:val="16"/>
                          <w:szCs w:val="16"/>
                        </w:rPr>
                        <w:t>Great Barrier Reef Marine Park Authority</w:t>
                      </w:r>
                      <w:r w:rsidRPr="00181964">
                        <w:rPr>
                          <w:sz w:val="16"/>
                          <w:szCs w:val="16"/>
                        </w:rPr>
                        <w:t>)</w:t>
                      </w:r>
                    </w:p>
                    <w:p w14:paraId="41291D46" w14:textId="77777777" w:rsidR="00533610" w:rsidRPr="00696786" w:rsidRDefault="00533610" w:rsidP="00C75209"/>
                  </w:txbxContent>
                </v:textbox>
              </v:shape>
            </w:pict>
          </mc:Fallback>
        </mc:AlternateContent>
      </w:r>
    </w:p>
    <w:p w14:paraId="7BC25F97" w14:textId="77777777" w:rsidR="00181964" w:rsidRDefault="00181964" w:rsidP="00696786">
      <w:pPr>
        <w:pStyle w:val="Title"/>
      </w:pPr>
    </w:p>
    <w:p w14:paraId="02A86929" w14:textId="04A5A015" w:rsidR="00696786" w:rsidRPr="003839A4" w:rsidRDefault="00696786" w:rsidP="00696786">
      <w:pPr>
        <w:pStyle w:val="Title"/>
      </w:pPr>
      <w:r>
        <w:t xml:space="preserve">Lady Elliot Island Lightstation </w:t>
      </w:r>
      <w:r>
        <w:br/>
        <w:t>Heritage Register</w:t>
      </w:r>
    </w:p>
    <w:p w14:paraId="11D6F9C7" w14:textId="77777777" w:rsidR="00696786" w:rsidRPr="00DB04A3" w:rsidRDefault="00696786" w:rsidP="00696786">
      <w:pPr>
        <w:spacing w:line="240" w:lineRule="auto"/>
        <w:rPr>
          <w:rFonts w:ascii="Calibri" w:hAnsi="Calibri" w:cs="Arial"/>
          <w:color w:val="1F497D"/>
        </w:rPr>
      </w:pPr>
    </w:p>
    <w:p w14:paraId="7F38FD64" w14:textId="77777777" w:rsidR="00696786" w:rsidRPr="00DB04A3" w:rsidRDefault="00696786" w:rsidP="00696786">
      <w:pPr>
        <w:spacing w:line="240" w:lineRule="auto"/>
        <w:rPr>
          <w:rFonts w:ascii="Calibri" w:hAnsi="Calibri" w:cs="Arial"/>
          <w:color w:val="1F497D"/>
        </w:rPr>
      </w:pPr>
      <w:r>
        <w:rPr>
          <w:rFonts w:ascii="Calibri" w:hAnsi="Calibri" w:cs="Arial"/>
          <w:color w:val="1F497D"/>
        </w:rPr>
        <w:t>December</w:t>
      </w:r>
      <w:r w:rsidRPr="00DB04A3">
        <w:rPr>
          <w:rFonts w:ascii="Calibri" w:hAnsi="Calibri" w:cs="Arial"/>
          <w:color w:val="1F497D"/>
        </w:rPr>
        <w:t xml:space="preserve"> 2017</w:t>
      </w:r>
    </w:p>
    <w:p w14:paraId="61CFC012" w14:textId="48540B4D" w:rsidR="00C75209" w:rsidRDefault="00C75209" w:rsidP="00701ADD">
      <w:pPr>
        <w:jc w:val="center"/>
      </w:pPr>
      <w:r>
        <w:br w:type="page"/>
      </w:r>
    </w:p>
    <w:p w14:paraId="6610EF1B" w14:textId="2A27AEBA" w:rsidR="001F4F46" w:rsidRDefault="001F4F46" w:rsidP="001F4F46">
      <w:pPr>
        <w:spacing w:line="240" w:lineRule="auto"/>
      </w:pPr>
      <w:r>
        <w:lastRenderedPageBreak/>
        <w:t xml:space="preserve">The Lady Elliot Island </w:t>
      </w:r>
      <w:r w:rsidR="00D0016D">
        <w:t>l</w:t>
      </w:r>
      <w:r>
        <w:t xml:space="preserve">ightstation is listed on the Commonwealth Heritage List for its </w:t>
      </w:r>
      <w:r w:rsidR="00D0016D">
        <w:t>h</w:t>
      </w:r>
      <w:r>
        <w:t xml:space="preserve">istoric heritage value. The property is managed by the Great Barrier Reef Marine Park Authority, a Commonwealth Government </w:t>
      </w:r>
      <w:r w:rsidR="00D0016D">
        <w:t>Agency</w:t>
      </w:r>
      <w:r>
        <w:t xml:space="preserve">. This Register is </w:t>
      </w:r>
      <w:r w:rsidR="00D0016D">
        <w:t>required by</w:t>
      </w:r>
      <w:r>
        <w:t xml:space="preserve"> the </w:t>
      </w:r>
      <w:r>
        <w:rPr>
          <w:i/>
        </w:rPr>
        <w:t>Environment Protection and Biodiversity Conservation Act 1999</w:t>
      </w:r>
      <w:r>
        <w:t xml:space="preserve"> s341ZB). It lists the Commonwealth </w:t>
      </w:r>
      <w:r w:rsidR="00D0016D">
        <w:t>h</w:t>
      </w:r>
      <w:r>
        <w:t>eritage values that the Marine Park Authority is charged with identifying, conserving, managing, interpreting and celebrating.</w:t>
      </w:r>
    </w:p>
    <w:p w14:paraId="17EC6FDF" w14:textId="77777777" w:rsidR="001F4F46" w:rsidRPr="001F4F46" w:rsidRDefault="001F4F46" w:rsidP="00701ADD">
      <w:pPr>
        <w:jc w:val="center"/>
        <w:rPr>
          <w:sz w:val="2"/>
        </w:rPr>
      </w:pPr>
    </w:p>
    <w:tbl>
      <w:tblPr>
        <w:tblStyle w:val="TableGrid"/>
        <w:tblW w:w="0" w:type="auto"/>
        <w:tblLook w:val="04A0" w:firstRow="1" w:lastRow="0" w:firstColumn="1" w:lastColumn="0" w:noHBand="0" w:noVBand="1"/>
        <w:tblCaption w:val="Table"/>
        <w:tblDescription w:val="Contains information required to document Commonwealth heritage information about the property"/>
      </w:tblPr>
      <w:tblGrid>
        <w:gridCol w:w="2093"/>
        <w:gridCol w:w="7149"/>
      </w:tblGrid>
      <w:tr w:rsidR="00CB32EF" w:rsidRPr="00C75209" w14:paraId="06ABE24F" w14:textId="77777777" w:rsidTr="006E4FA9">
        <w:trPr>
          <w:tblHeader/>
        </w:trPr>
        <w:tc>
          <w:tcPr>
            <w:tcW w:w="2093" w:type="dxa"/>
            <w:tcBorders>
              <w:top w:val="single" w:sz="4" w:space="0" w:color="auto"/>
            </w:tcBorders>
          </w:tcPr>
          <w:p w14:paraId="3DECC566" w14:textId="4DA2C10A" w:rsidR="00CB32EF" w:rsidRPr="00C75209" w:rsidRDefault="00755208" w:rsidP="00CB32EF">
            <w:r w:rsidRPr="00C75209">
              <w:t>Commonwealth Heritage List Place ID Number</w:t>
            </w:r>
          </w:p>
        </w:tc>
        <w:tc>
          <w:tcPr>
            <w:tcW w:w="7149" w:type="dxa"/>
            <w:tcBorders>
              <w:top w:val="single" w:sz="4" w:space="0" w:color="auto"/>
            </w:tcBorders>
          </w:tcPr>
          <w:p w14:paraId="3F5DA5BC" w14:textId="1E5779D9" w:rsidR="00CB32EF" w:rsidRPr="00C75209" w:rsidRDefault="001B5917" w:rsidP="00CB32EF">
            <w:hyperlink r:id="rId12" w:history="1">
              <w:r w:rsidR="00A9232F" w:rsidRPr="00C75209">
                <w:rPr>
                  <w:rStyle w:val="Hyperlink"/>
                </w:rPr>
                <w:t>105415</w:t>
              </w:r>
            </w:hyperlink>
          </w:p>
        </w:tc>
      </w:tr>
      <w:tr w:rsidR="00CB32EF" w:rsidRPr="00C75209" w14:paraId="11964EEB" w14:textId="77777777" w:rsidTr="00CB32EF">
        <w:tc>
          <w:tcPr>
            <w:tcW w:w="2093" w:type="dxa"/>
          </w:tcPr>
          <w:p w14:paraId="0B15AF58" w14:textId="77D488E7" w:rsidR="00CB32EF" w:rsidRPr="00C75209" w:rsidRDefault="00755208" w:rsidP="00CB32EF">
            <w:r w:rsidRPr="00C75209">
              <w:t xml:space="preserve">Current Status </w:t>
            </w:r>
          </w:p>
        </w:tc>
        <w:tc>
          <w:tcPr>
            <w:tcW w:w="7149" w:type="dxa"/>
          </w:tcPr>
          <w:p w14:paraId="5E096411" w14:textId="77777777" w:rsidR="00CB32EF" w:rsidRPr="00C75209" w:rsidRDefault="00A9232F" w:rsidP="00CB32EF">
            <w:r w:rsidRPr="00C75209">
              <w:t>Listed place as at 22 June 2004</w:t>
            </w:r>
          </w:p>
          <w:p w14:paraId="59F470C0" w14:textId="2183AFC0" w:rsidR="00C75209" w:rsidRPr="00C75209" w:rsidRDefault="00C75209" w:rsidP="00CB32EF"/>
        </w:tc>
      </w:tr>
      <w:tr w:rsidR="00CB32EF" w:rsidRPr="00C75209" w14:paraId="2C10EFBA" w14:textId="77777777" w:rsidTr="00CB32EF">
        <w:tc>
          <w:tcPr>
            <w:tcW w:w="2093" w:type="dxa"/>
          </w:tcPr>
          <w:p w14:paraId="4E5E46B1" w14:textId="2F94F1D1" w:rsidR="00CB32EF" w:rsidRPr="00C75209" w:rsidRDefault="00755208" w:rsidP="00CB32EF">
            <w:r w:rsidRPr="00C75209">
              <w:t>Ownership</w:t>
            </w:r>
          </w:p>
        </w:tc>
        <w:tc>
          <w:tcPr>
            <w:tcW w:w="7149" w:type="dxa"/>
          </w:tcPr>
          <w:p w14:paraId="3040EF0F" w14:textId="4F66D6C2" w:rsidR="00C75209" w:rsidRPr="00C75209" w:rsidRDefault="00C75209" w:rsidP="00C75209">
            <w:pPr>
              <w:rPr>
                <w:rFonts w:cs="Arial"/>
              </w:rPr>
            </w:pPr>
            <w:r>
              <w:t xml:space="preserve">The property is owned by the Marine Park Authority on behalf of the Commonwealth. </w:t>
            </w:r>
            <w:r w:rsidRPr="00C75209">
              <w:rPr>
                <w:rFonts w:cs="Arial"/>
              </w:rPr>
              <w:t xml:space="preserve">Two lessees have lease arrangements with the Marine Park </w:t>
            </w:r>
            <w:r>
              <w:rPr>
                <w:rFonts w:cs="Arial"/>
              </w:rPr>
              <w:t>Authority</w:t>
            </w:r>
            <w:r w:rsidRPr="00C75209">
              <w:rPr>
                <w:rFonts w:cs="Arial"/>
              </w:rPr>
              <w:t>.  The lease agreements require the lessees to comply with the requirements set out in this Heritage Management Plan:</w:t>
            </w:r>
          </w:p>
          <w:p w14:paraId="461FE3F9" w14:textId="5D99A881" w:rsidR="00C75209" w:rsidRPr="00C75209" w:rsidRDefault="00C75209" w:rsidP="00C75209">
            <w:pPr>
              <w:numPr>
                <w:ilvl w:val="0"/>
                <w:numId w:val="1"/>
              </w:numPr>
              <w:rPr>
                <w:rFonts w:cs="Arial"/>
              </w:rPr>
            </w:pPr>
            <w:r w:rsidRPr="00C75209">
              <w:rPr>
                <w:rFonts w:cs="Arial"/>
              </w:rPr>
              <w:t>The private lease relates to the use of the island for resort purposes  and commenced on 1 December 2005; and</w:t>
            </w:r>
          </w:p>
          <w:p w14:paraId="507992E9" w14:textId="77777777" w:rsidR="00C75209" w:rsidRPr="00C75209" w:rsidRDefault="00C75209" w:rsidP="00C75209">
            <w:pPr>
              <w:numPr>
                <w:ilvl w:val="0"/>
                <w:numId w:val="1"/>
              </w:numPr>
              <w:rPr>
                <w:rFonts w:cs="Arial"/>
              </w:rPr>
            </w:pPr>
            <w:r w:rsidRPr="00C75209">
              <w:rPr>
                <w:rFonts w:cs="Arial"/>
              </w:rPr>
              <w:t>A second lease relates to the ongoing presence of a navigation light and commenced on 27 May 2003.</w:t>
            </w:r>
          </w:p>
          <w:p w14:paraId="11CACC6B" w14:textId="1ED5A5AB" w:rsidR="00CB32EF" w:rsidRPr="00C75209" w:rsidRDefault="00CB32EF" w:rsidP="00CB32EF"/>
        </w:tc>
      </w:tr>
      <w:tr w:rsidR="00CB32EF" w:rsidRPr="00C75209" w14:paraId="5DE3BC9A" w14:textId="77777777" w:rsidTr="00CB32EF">
        <w:tc>
          <w:tcPr>
            <w:tcW w:w="2093" w:type="dxa"/>
          </w:tcPr>
          <w:p w14:paraId="20C977A8" w14:textId="43605D76" w:rsidR="00CB32EF" w:rsidRPr="00C75209" w:rsidRDefault="00755208" w:rsidP="00CB32EF">
            <w:r w:rsidRPr="00C75209">
              <w:t>Location</w:t>
            </w:r>
          </w:p>
        </w:tc>
        <w:tc>
          <w:tcPr>
            <w:tcW w:w="7149" w:type="dxa"/>
          </w:tcPr>
          <w:p w14:paraId="445B3EB6" w14:textId="380A4A99" w:rsidR="00CB32EF" w:rsidRDefault="00B56638" w:rsidP="00B56638">
            <w:pPr>
              <w:rPr>
                <w:rFonts w:cs="Arial"/>
              </w:rPr>
            </w:pPr>
            <w:r w:rsidRPr="00C75209">
              <w:rPr>
                <w:rFonts w:cs="Arial"/>
              </w:rPr>
              <w:t xml:space="preserve">Lady Elliot Island is situated at the southernmost end of the Great Barrier Reef approximately 90 kilometres north-east of Bundaberg and 150 kilometres east-south-east of Gladstone (24° 07' S, 152° 43' </w:t>
            </w:r>
            <w:r w:rsidR="00C75209">
              <w:rPr>
                <w:rFonts w:cs="Arial"/>
              </w:rPr>
              <w:t>E)</w:t>
            </w:r>
            <w:r w:rsidRPr="00C75209">
              <w:rPr>
                <w:rFonts w:cs="Arial"/>
                <w:i/>
                <w:iCs/>
              </w:rPr>
              <w:t xml:space="preserve">. </w:t>
            </w:r>
            <w:r w:rsidRPr="00C75209">
              <w:rPr>
                <w:rFonts w:cs="Arial"/>
              </w:rPr>
              <w:t>The island, which occupies a surveyed area of 34.67 hectares, is Australia’s most southerly coral cay and is situated at the southerly end of a drying platform reef of about 142 hectares. The Heritage Management Plan Area occupies approximately 0.8 hectares along the western side of the island and is delineated by the boundary of the lighthouse and residential precincts.</w:t>
            </w:r>
          </w:p>
          <w:p w14:paraId="10A2C9D8" w14:textId="77777777" w:rsidR="00B56638" w:rsidRDefault="00B56638" w:rsidP="00B56638"/>
          <w:p w14:paraId="0DF4F600" w14:textId="77777777" w:rsidR="00FB6421" w:rsidRDefault="00FB6421" w:rsidP="00FB6421">
            <w:r>
              <w:t>The yellow arrow on the below Google Map shows the relationship of Lady Elliot Island to Bundaberg on the mainland.</w:t>
            </w:r>
          </w:p>
          <w:p w14:paraId="2B6399EF" w14:textId="77777777" w:rsidR="00FB6421" w:rsidRDefault="00FB6421" w:rsidP="00FB6421"/>
          <w:p w14:paraId="7DE8A185" w14:textId="09C6B70F" w:rsidR="00FB6421" w:rsidRDefault="00FB6421" w:rsidP="00FB6421">
            <w:r>
              <w:t>On the following image from Google Earth, the red arrow is pointing to the Lightstation precinct.</w:t>
            </w:r>
          </w:p>
          <w:p w14:paraId="6C002DA3" w14:textId="38D7D3ED" w:rsidR="00FB6421" w:rsidRPr="00C75209" w:rsidRDefault="00FB6421" w:rsidP="00FB6421"/>
        </w:tc>
      </w:tr>
      <w:tr w:rsidR="004749A1" w:rsidRPr="00C75209" w14:paraId="37479ACF" w14:textId="77777777" w:rsidTr="00533610">
        <w:tc>
          <w:tcPr>
            <w:tcW w:w="9242" w:type="dxa"/>
            <w:gridSpan w:val="2"/>
          </w:tcPr>
          <w:p w14:paraId="54DCA4E9" w14:textId="60897927" w:rsidR="004749A1" w:rsidRDefault="00FB6421" w:rsidP="00A60066">
            <w:pPr>
              <w:jc w:val="center"/>
              <w:rPr>
                <w:noProof/>
                <w:lang w:eastAsia="en-AU"/>
              </w:rPr>
            </w:pPr>
            <w:r>
              <w:rPr>
                <w:noProof/>
                <w:lang w:eastAsia="en-AU"/>
              </w:rPr>
              <w:lastRenderedPageBreak/>
              <mc:AlternateContent>
                <mc:Choice Requires="wps">
                  <w:drawing>
                    <wp:anchor distT="0" distB="0" distL="114300" distR="114300" simplePos="0" relativeHeight="251676672" behindDoc="0" locked="0" layoutInCell="1" allowOverlap="1" wp14:anchorId="3FCBE347" wp14:editId="6AE58ADC">
                      <wp:simplePos x="0" y="0"/>
                      <wp:positionH relativeFrom="column">
                        <wp:posOffset>3571875</wp:posOffset>
                      </wp:positionH>
                      <wp:positionV relativeFrom="paragraph">
                        <wp:posOffset>285115</wp:posOffset>
                      </wp:positionV>
                      <wp:extent cx="895350" cy="95250"/>
                      <wp:effectExtent l="0" t="19050" r="38100" b="38100"/>
                      <wp:wrapNone/>
                      <wp:docPr id="5" name="Right Arrow 5"/>
                      <wp:cNvGraphicFramePr/>
                      <a:graphic xmlns:a="http://schemas.openxmlformats.org/drawingml/2006/main">
                        <a:graphicData uri="http://schemas.microsoft.com/office/word/2010/wordprocessingShape">
                          <wps:wsp>
                            <wps:cNvSpPr/>
                            <wps:spPr>
                              <a:xfrm>
                                <a:off x="0" y="0"/>
                                <a:ext cx="895350" cy="95250"/>
                              </a:xfrm>
                              <a:prstGeom prst="rightArrow">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7AC540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 o:spid="_x0000_s1026" type="#_x0000_t13" style="position:absolute;margin-left:281.25pt;margin-top:22.45pt;width:70.5pt;height:7.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" adj="20451" fillcolor="yellow" strokecolor="yellow" strokeweight="2pt"/>
                  </w:pict>
                </mc:Fallback>
              </mc:AlternateContent>
            </w:r>
            <w:r>
              <w:rPr>
                <w:noProof/>
                <w:lang w:eastAsia="en-AU"/>
              </w:rPr>
              <w:drawing>
                <wp:inline distT="0" distB="0" distL="0" distR="0" wp14:anchorId="518C3204" wp14:editId="0A6796B4">
                  <wp:extent cx="4343400" cy="62007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343400" cy="6200775"/>
                          </a:xfrm>
                          <a:prstGeom prst="rect">
                            <a:avLst/>
                          </a:prstGeom>
                        </pic:spPr>
                      </pic:pic>
                    </a:graphicData>
                  </a:graphic>
                </wp:inline>
              </w:drawing>
            </w:r>
          </w:p>
          <w:p w14:paraId="6E6BC3E8" w14:textId="7C58C106" w:rsidR="004749A1" w:rsidRDefault="00FB6421" w:rsidP="00FB6421">
            <w:pPr>
              <w:jc w:val="right"/>
              <w:rPr>
                <w:noProof/>
                <w:lang w:eastAsia="en-AU"/>
              </w:rPr>
            </w:pPr>
            <w:r w:rsidRPr="00B36A4A">
              <w:rPr>
                <w:color w:val="000000"/>
                <w:sz w:val="18"/>
                <w:szCs w:val="18"/>
              </w:rPr>
              <w:t>Google Maps map data © 2018 GBRMPA, Google Australia</w:t>
            </w:r>
          </w:p>
        </w:tc>
      </w:tr>
      <w:tr w:rsidR="00C75209" w:rsidRPr="00C75209" w14:paraId="670BB59D" w14:textId="77777777" w:rsidTr="00533610">
        <w:tc>
          <w:tcPr>
            <w:tcW w:w="9242" w:type="dxa"/>
            <w:gridSpan w:val="2"/>
          </w:tcPr>
          <w:p w14:paraId="679DB3B7" w14:textId="0044937B" w:rsidR="00C75209" w:rsidRDefault="00FB6421" w:rsidP="00A60066">
            <w:pPr>
              <w:jc w:val="center"/>
            </w:pPr>
            <w:r>
              <w:rPr>
                <w:noProof/>
                <w:lang w:eastAsia="en-AU"/>
              </w:rPr>
              <w:lastRenderedPageBreak/>
              <mc:AlternateContent>
                <mc:Choice Requires="wps">
                  <w:drawing>
                    <wp:anchor distT="0" distB="0" distL="114300" distR="114300" simplePos="0" relativeHeight="251681792" behindDoc="0" locked="0" layoutInCell="1" allowOverlap="1" wp14:anchorId="61DA7740" wp14:editId="545A594E">
                      <wp:simplePos x="0" y="0"/>
                      <wp:positionH relativeFrom="column">
                        <wp:posOffset>333375</wp:posOffset>
                      </wp:positionH>
                      <wp:positionV relativeFrom="paragraph">
                        <wp:posOffset>3066415</wp:posOffset>
                      </wp:positionV>
                      <wp:extent cx="942975" cy="104775"/>
                      <wp:effectExtent l="0" t="19050" r="47625" b="47625"/>
                      <wp:wrapNone/>
                      <wp:docPr id="6" name="Right Arrow 6"/>
                      <wp:cNvGraphicFramePr/>
                      <a:graphic xmlns:a="http://schemas.openxmlformats.org/drawingml/2006/main">
                        <a:graphicData uri="http://schemas.microsoft.com/office/word/2010/wordprocessingShape">
                          <wps:wsp>
                            <wps:cNvSpPr/>
                            <wps:spPr>
                              <a:xfrm>
                                <a:off x="0" y="0"/>
                                <a:ext cx="942975" cy="104775"/>
                              </a:xfrm>
                              <a:prstGeom prs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566DE47" id="Right Arrow 6" o:spid="_x0000_s1026" type="#_x0000_t13" style="position:absolute;margin-left:26.25pt;margin-top:241.45pt;width:74.25pt;height:8.2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" adj="20400" fillcolor="red" strokecolor="red" strokeweight="2pt"/>
                  </w:pict>
                </mc:Fallback>
              </mc:AlternateContent>
            </w:r>
            <w:r w:rsidR="004749A1">
              <w:rPr>
                <w:noProof/>
                <w:lang w:eastAsia="en-AU"/>
              </w:rPr>
              <w:drawing>
                <wp:inline distT="0" distB="0" distL="0" distR="0" wp14:anchorId="04F16F25" wp14:editId="3D419FC8">
                  <wp:extent cx="5731510" cy="4773295"/>
                  <wp:effectExtent l="0" t="0" r="254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1510" cy="4773295"/>
                          </a:xfrm>
                          <a:prstGeom prst="rect">
                            <a:avLst/>
                          </a:prstGeom>
                        </pic:spPr>
                      </pic:pic>
                    </a:graphicData>
                  </a:graphic>
                </wp:inline>
              </w:drawing>
            </w:r>
          </w:p>
          <w:p w14:paraId="4AF1339D" w14:textId="0729F694" w:rsidR="00C75209" w:rsidRDefault="004749A1" w:rsidP="004749A1">
            <w:pPr>
              <w:jc w:val="right"/>
            </w:pPr>
            <w:r>
              <w:rPr>
                <w:color w:val="000000"/>
                <w:sz w:val="18"/>
                <w:szCs w:val="18"/>
              </w:rPr>
              <w:t xml:space="preserve">© </w:t>
            </w:r>
            <w:r w:rsidRPr="00B36A4A">
              <w:rPr>
                <w:color w:val="000000"/>
                <w:sz w:val="18"/>
                <w:szCs w:val="18"/>
              </w:rPr>
              <w:t>Google</w:t>
            </w:r>
          </w:p>
          <w:p w14:paraId="54694F15" w14:textId="5B53F868" w:rsidR="00C75209" w:rsidRPr="00C75209" w:rsidRDefault="00C75209" w:rsidP="00C75209"/>
        </w:tc>
      </w:tr>
      <w:tr w:rsidR="00CB32EF" w:rsidRPr="00C75209" w14:paraId="7CC7A920" w14:textId="77777777" w:rsidTr="00CB32EF">
        <w:tc>
          <w:tcPr>
            <w:tcW w:w="2093" w:type="dxa"/>
          </w:tcPr>
          <w:p w14:paraId="04C7397D" w14:textId="7B81B3E4" w:rsidR="00CB32EF" w:rsidRPr="00C75209" w:rsidRDefault="00755208" w:rsidP="00CB32EF">
            <w:r w:rsidRPr="00C75209">
              <w:t>Description</w:t>
            </w:r>
          </w:p>
        </w:tc>
        <w:tc>
          <w:tcPr>
            <w:tcW w:w="7149" w:type="dxa"/>
          </w:tcPr>
          <w:p w14:paraId="55C817D7" w14:textId="21F75CCA" w:rsidR="00FE0C32" w:rsidRPr="00FE0C32" w:rsidRDefault="00FE0C32" w:rsidP="00FE0C32">
            <w:pPr>
              <w:widowControl w:val="0"/>
              <w:rPr>
                <w:rFonts w:cs="Arial"/>
              </w:rPr>
            </w:pPr>
            <w:r w:rsidRPr="00FE0C32">
              <w:t xml:space="preserve">Lighthouse tower: </w:t>
            </w:r>
            <w:r w:rsidRPr="00FE0C32">
              <w:rPr>
                <w:rFonts w:cs="Arial"/>
              </w:rPr>
              <w:t xml:space="preserve">Concrete base contained within stone wall; timber tower frame, floors, stairs, ladder; curved iron plating with fixed glass windows and timber-framed and sheeted door. </w:t>
            </w:r>
            <w:r w:rsidR="002E3924">
              <w:rPr>
                <w:rFonts w:cs="Arial"/>
              </w:rPr>
              <w:t xml:space="preserve"> </w:t>
            </w:r>
            <w:r w:rsidRPr="00FE0C32">
              <w:rPr>
                <w:rFonts w:cs="Arial"/>
              </w:rPr>
              <w:t>Nothing remains of the original balcony floor, lantern, or optical apparatus.</w:t>
            </w:r>
          </w:p>
          <w:p w14:paraId="78477110" w14:textId="4F70571F" w:rsidR="00FE0C32" w:rsidRPr="00FE0C32" w:rsidRDefault="00FE0C32" w:rsidP="00FE0C32">
            <w:pPr>
              <w:widowControl w:val="0"/>
              <w:rPr>
                <w:rFonts w:cs="Arial"/>
              </w:rPr>
            </w:pPr>
            <w:r w:rsidRPr="00FE0C32">
              <w:rPr>
                <w:rFonts w:cs="Arial"/>
              </w:rPr>
              <w:t>Condition: Stable</w:t>
            </w:r>
            <w:r w:rsidR="00D0016D">
              <w:rPr>
                <w:rFonts w:cs="Arial"/>
              </w:rPr>
              <w:t>,</w:t>
            </w:r>
            <w:r w:rsidRPr="00FE0C32">
              <w:rPr>
                <w:rFonts w:cs="Arial"/>
              </w:rPr>
              <w:t xml:space="preserve"> painted externally in 2007.</w:t>
            </w:r>
          </w:p>
          <w:p w14:paraId="21360FB2" w14:textId="6F703D34" w:rsidR="00CB32EF" w:rsidRPr="002E3924" w:rsidRDefault="00CB32EF" w:rsidP="00CB32EF">
            <w:pPr>
              <w:rPr>
                <w:sz w:val="14"/>
              </w:rPr>
            </w:pPr>
          </w:p>
          <w:p w14:paraId="67C96A79" w14:textId="54572EBB" w:rsidR="00FE0C32" w:rsidRPr="00FE0C32" w:rsidRDefault="00FE0C32" w:rsidP="00FE0C32">
            <w:pPr>
              <w:widowControl w:val="0"/>
            </w:pPr>
            <w:r w:rsidRPr="00FE0C32">
              <w:t>Lighthouse balcony and lantern room floor:</w:t>
            </w:r>
            <w:r w:rsidRPr="00FE0C32">
              <w:rPr>
                <w:rFonts w:cs="Arial"/>
              </w:rPr>
              <w:t xml:space="preserve"> Steel plate floor, round in plan, bolted onto rolled steel angle and channel supports, with steel balcony handrail.</w:t>
            </w:r>
            <w:r w:rsidR="002E3924">
              <w:rPr>
                <w:rFonts w:cs="Arial"/>
              </w:rPr>
              <w:t xml:space="preserve"> </w:t>
            </w:r>
            <w:r w:rsidRPr="00FE0C32">
              <w:rPr>
                <w:rFonts w:cs="Arial"/>
              </w:rPr>
              <w:t>Condition: Additional painting of balcony required to arrest rust; otherwise stable</w:t>
            </w:r>
            <w:r w:rsidR="00D542CD">
              <w:rPr>
                <w:rFonts w:cs="Arial"/>
              </w:rPr>
              <w:t>.</w:t>
            </w:r>
          </w:p>
          <w:p w14:paraId="3204D397" w14:textId="77777777" w:rsidR="003A3191" w:rsidRPr="002E3924" w:rsidRDefault="003A3191" w:rsidP="00CB32EF">
            <w:pPr>
              <w:rPr>
                <w:sz w:val="16"/>
              </w:rPr>
            </w:pPr>
          </w:p>
          <w:p w14:paraId="747CE252" w14:textId="429B8CA2" w:rsidR="00FE0C32" w:rsidRPr="00FE0C32" w:rsidRDefault="00FE0C32" w:rsidP="00FE0C32">
            <w:pPr>
              <w:widowControl w:val="0"/>
              <w:rPr>
                <w:rFonts w:cs="Arial"/>
              </w:rPr>
            </w:pPr>
            <w:r w:rsidRPr="00FE0C32">
              <w:t xml:space="preserve">Lighthouse lantern room: </w:t>
            </w:r>
            <w:r w:rsidRPr="00FE0C32">
              <w:rPr>
                <w:rFonts w:cs="Arial"/>
              </w:rPr>
              <w:t>Chance Brothers &amp; Company fourth order lantern with vertical astragals, curved glazing, drum (</w:t>
            </w:r>
            <w:r w:rsidR="00D0016D">
              <w:rPr>
                <w:rFonts w:cs="Arial"/>
              </w:rPr>
              <w:t>a</w:t>
            </w:r>
            <w:r w:rsidRPr="00FE0C32">
              <w:rPr>
                <w:rFonts w:cs="Arial"/>
              </w:rPr>
              <w:t>dmiralty pattern) vent.</w:t>
            </w:r>
          </w:p>
          <w:p w14:paraId="7E08B887" w14:textId="367CE6D6" w:rsidR="003A3191" w:rsidRPr="00FE0C32" w:rsidRDefault="00D542CD" w:rsidP="00FE0C32">
            <w:r>
              <w:rPr>
                <w:rFonts w:cs="Arial"/>
              </w:rPr>
              <w:t>Condition: s</w:t>
            </w:r>
            <w:r w:rsidR="00FE0C32" w:rsidRPr="00FE0C32">
              <w:rPr>
                <w:rFonts w:cs="Arial"/>
              </w:rPr>
              <w:t>table.</w:t>
            </w:r>
          </w:p>
          <w:p w14:paraId="13C8D08C" w14:textId="77777777" w:rsidR="003A3191" w:rsidRPr="002E3924" w:rsidRDefault="003A3191" w:rsidP="00CB32EF">
            <w:pPr>
              <w:rPr>
                <w:sz w:val="16"/>
              </w:rPr>
            </w:pPr>
          </w:p>
          <w:p w14:paraId="042DE2A8" w14:textId="12A16FA8" w:rsidR="00FE0C32" w:rsidRPr="00FE0C32" w:rsidRDefault="00FE0C32" w:rsidP="002E3924">
            <w:pPr>
              <w:widowControl w:val="0"/>
            </w:pPr>
            <w:r w:rsidRPr="00FE0C32">
              <w:t xml:space="preserve">Lighthouse porch: </w:t>
            </w:r>
            <w:r w:rsidRPr="00FE0C32">
              <w:rPr>
                <w:rFonts w:cs="Arial"/>
              </w:rPr>
              <w:t>Enclosed porch with timber frame covered with flat asbestos-cement sheet; skillion roof; concrete floor at level of bottom stair tread; ledged and braced door; fixed glass window.</w:t>
            </w:r>
            <w:r w:rsidR="002E3924">
              <w:rPr>
                <w:rFonts w:cs="Arial"/>
              </w:rPr>
              <w:t xml:space="preserve"> </w:t>
            </w:r>
            <w:r w:rsidR="00D542CD">
              <w:rPr>
                <w:rFonts w:cs="Arial"/>
              </w:rPr>
              <w:t>Condition: s</w:t>
            </w:r>
            <w:r w:rsidRPr="00FE0C32">
              <w:rPr>
                <w:rFonts w:cs="Arial"/>
              </w:rPr>
              <w:t>table.</w:t>
            </w:r>
          </w:p>
          <w:p w14:paraId="47B7093F" w14:textId="77777777" w:rsidR="00FE0C32" w:rsidRPr="002E3924" w:rsidRDefault="00FE0C32" w:rsidP="00CB32EF">
            <w:pPr>
              <w:rPr>
                <w:sz w:val="16"/>
              </w:rPr>
            </w:pPr>
          </w:p>
          <w:p w14:paraId="53EA8649" w14:textId="1AA837C4" w:rsidR="00FE0C32" w:rsidRPr="00FE0C32" w:rsidRDefault="00FE0C32" w:rsidP="002E3924">
            <w:pPr>
              <w:widowControl w:val="0"/>
            </w:pPr>
            <w:r w:rsidRPr="00FE0C32">
              <w:t xml:space="preserve">New power house: </w:t>
            </w:r>
            <w:r w:rsidRPr="00FE0C32">
              <w:rPr>
                <w:rFonts w:cs="Arial"/>
              </w:rPr>
              <w:t xml:space="preserve">Freestanding building with concrete slab on ground; </w:t>
            </w:r>
            <w:r w:rsidRPr="00FE0C32">
              <w:rPr>
                <w:rFonts w:cs="Arial"/>
              </w:rPr>
              <w:lastRenderedPageBreak/>
              <w:t xml:space="preserve">unpainted cavity brick walls; concrete ring beam; stainless steel sheeted skillion roof; </w:t>
            </w:r>
            <w:proofErr w:type="spellStart"/>
            <w:r w:rsidRPr="00FE0C32">
              <w:rPr>
                <w:rFonts w:cs="Arial"/>
              </w:rPr>
              <w:t>bunded</w:t>
            </w:r>
            <w:proofErr w:type="spellEnd"/>
            <w:r w:rsidRPr="00FE0C32">
              <w:rPr>
                <w:rFonts w:cs="Arial"/>
              </w:rPr>
              <w:t xml:space="preserve"> fuel storage area attached at back, enclosed with chain wire fence. Used for storage by resort operator.</w:t>
            </w:r>
            <w:r w:rsidR="002E3924">
              <w:rPr>
                <w:rFonts w:cs="Arial"/>
              </w:rPr>
              <w:t xml:space="preserve"> </w:t>
            </w:r>
            <w:r w:rsidR="00D542CD">
              <w:rPr>
                <w:rFonts w:cs="Arial"/>
              </w:rPr>
              <w:t>Condition: s</w:t>
            </w:r>
            <w:r w:rsidRPr="00FE0C32">
              <w:rPr>
                <w:rFonts w:cs="Arial"/>
              </w:rPr>
              <w:t>table; minor cracking to concrete ring beam.</w:t>
            </w:r>
          </w:p>
          <w:p w14:paraId="48C9E0AF" w14:textId="77777777" w:rsidR="00FE0C32" w:rsidRPr="002E3924" w:rsidRDefault="00FE0C32" w:rsidP="00CB32EF">
            <w:pPr>
              <w:rPr>
                <w:sz w:val="16"/>
              </w:rPr>
            </w:pPr>
          </w:p>
          <w:p w14:paraId="31F036C2" w14:textId="29130D2C" w:rsidR="00FE0C32" w:rsidRPr="00FE0C32" w:rsidRDefault="00FE0C32" w:rsidP="00FE0C32">
            <w:pPr>
              <w:widowControl w:val="0"/>
              <w:rPr>
                <w:rFonts w:cs="Arial"/>
              </w:rPr>
            </w:pPr>
            <w:r w:rsidRPr="00FE0C32">
              <w:t xml:space="preserve">Old power house: </w:t>
            </w:r>
            <w:r w:rsidRPr="00FE0C32">
              <w:rPr>
                <w:rFonts w:cs="Arial"/>
              </w:rPr>
              <w:t>Small gable roofed building; timber frame; concrete slab on ground floor; walls sheeted with flat asbestos-cement; roof sheeted with corrugated asbestos-cement sheet. Used for storage by resort operator.</w:t>
            </w:r>
          </w:p>
          <w:p w14:paraId="03BD7B36" w14:textId="0536AC41" w:rsidR="00FE0C32" w:rsidRPr="00FE0C32" w:rsidRDefault="00FE0C32" w:rsidP="00FE0C32">
            <w:r w:rsidRPr="00FE0C32">
              <w:rPr>
                <w:rFonts w:cs="Arial"/>
              </w:rPr>
              <w:t>Condition: Stable.</w:t>
            </w:r>
          </w:p>
          <w:p w14:paraId="172C6DBC" w14:textId="77777777" w:rsidR="00FE0C32" w:rsidRPr="002E3924" w:rsidRDefault="00FE0C32" w:rsidP="00CB32EF">
            <w:pPr>
              <w:rPr>
                <w:sz w:val="16"/>
              </w:rPr>
            </w:pPr>
          </w:p>
          <w:p w14:paraId="7877AA33" w14:textId="207F469C" w:rsidR="00FE0C32" w:rsidRPr="00FE0C32" w:rsidRDefault="00FE0C32" w:rsidP="00FE0C32">
            <w:pPr>
              <w:widowControl w:val="0"/>
              <w:rPr>
                <w:rFonts w:cs="Arial"/>
              </w:rPr>
            </w:pPr>
            <w:r w:rsidRPr="00FE0C32">
              <w:t xml:space="preserve">Workshop: </w:t>
            </w:r>
            <w:r w:rsidRPr="00FE0C32">
              <w:rPr>
                <w:rFonts w:cs="Arial"/>
              </w:rPr>
              <w:t xml:space="preserve">Small gable roofed building with skillion roofed extension; timber frame; concrete slab on ground floor; walls sheeted with flat asbestos-cement; roof sheeted with corrugated asbestos-cement sheet. </w:t>
            </w:r>
          </w:p>
          <w:p w14:paraId="2B06AC9D" w14:textId="54CE5F5D" w:rsidR="00FE0C32" w:rsidRPr="00FE0C32" w:rsidRDefault="00FE0C32" w:rsidP="002E3924">
            <w:pPr>
              <w:widowControl w:val="0"/>
            </w:pPr>
            <w:r w:rsidRPr="00FE0C32">
              <w:rPr>
                <w:rFonts w:cs="Arial"/>
              </w:rPr>
              <w:t>Used for storage by resort operator.</w:t>
            </w:r>
            <w:r w:rsidR="002E3924">
              <w:rPr>
                <w:rFonts w:cs="Arial"/>
              </w:rPr>
              <w:t xml:space="preserve"> </w:t>
            </w:r>
            <w:r w:rsidRPr="00FE0C32">
              <w:rPr>
                <w:rFonts w:cs="Arial"/>
              </w:rPr>
              <w:t>Condition: Stable.</w:t>
            </w:r>
          </w:p>
          <w:p w14:paraId="3A18D468" w14:textId="77777777" w:rsidR="00FE0C32" w:rsidRPr="002E3924" w:rsidRDefault="00FE0C32" w:rsidP="00CB32EF">
            <w:pPr>
              <w:rPr>
                <w:sz w:val="16"/>
              </w:rPr>
            </w:pPr>
          </w:p>
          <w:p w14:paraId="188050DA" w14:textId="45473798" w:rsidR="00FE0C32" w:rsidRPr="00FE0C32" w:rsidRDefault="00FE0C32" w:rsidP="00FE0C32">
            <w:pPr>
              <w:widowControl w:val="0"/>
              <w:rPr>
                <w:rFonts w:cs="Arial"/>
              </w:rPr>
            </w:pPr>
            <w:r w:rsidRPr="00FE0C32">
              <w:t xml:space="preserve">Fuel store: </w:t>
            </w:r>
            <w:r w:rsidRPr="00FE0C32">
              <w:rPr>
                <w:rFonts w:cs="Arial"/>
              </w:rPr>
              <w:t>Small gable roofed building; timber frame; concrete slab on ground floor; walls sheeted with flat asbestos-cement; roof sheeted with corrugated asbestos-cement sheet. Used for storage by resort operator.</w:t>
            </w:r>
          </w:p>
          <w:p w14:paraId="09CF9A4E" w14:textId="617B0A97" w:rsidR="00FE0C32" w:rsidRPr="00FE0C32" w:rsidRDefault="00FE0C32" w:rsidP="00FE0C32">
            <w:r w:rsidRPr="00FE0C32">
              <w:rPr>
                <w:rFonts w:cs="Arial"/>
              </w:rPr>
              <w:t>Condition: Stable.</w:t>
            </w:r>
          </w:p>
          <w:p w14:paraId="7C5F4CF7" w14:textId="77777777" w:rsidR="00FE0C32" w:rsidRPr="002E3924" w:rsidRDefault="00FE0C32" w:rsidP="00CB32EF">
            <w:pPr>
              <w:rPr>
                <w:sz w:val="16"/>
              </w:rPr>
            </w:pPr>
          </w:p>
          <w:p w14:paraId="5BA60CBB" w14:textId="77777777" w:rsidR="00FE0C32" w:rsidRPr="00FE0C32" w:rsidRDefault="00FE0C32" w:rsidP="00FE0C32">
            <w:pPr>
              <w:widowControl w:val="0"/>
              <w:rPr>
                <w:rFonts w:cs="Arial"/>
              </w:rPr>
            </w:pPr>
            <w:r w:rsidRPr="00FE0C32">
              <w:t xml:space="preserve">Fuel drum rack: </w:t>
            </w:r>
            <w:r w:rsidRPr="00FE0C32">
              <w:rPr>
                <w:rFonts w:cs="Arial"/>
              </w:rPr>
              <w:t>Two parallel hardwood rails supported on short hardwood posts, designed to hold 44 gallon (200 litre) drums clear of the ground.</w:t>
            </w:r>
          </w:p>
          <w:p w14:paraId="20C4AE17" w14:textId="0C27B7C9" w:rsidR="00FE0C32" w:rsidRPr="00FE0C32" w:rsidRDefault="00FE0C32" w:rsidP="00FE0C32">
            <w:r w:rsidRPr="00FE0C32">
              <w:rPr>
                <w:rFonts w:cs="Arial"/>
              </w:rPr>
              <w:t>Condition: Settled and misaligned; one rail not supported at one end.</w:t>
            </w:r>
          </w:p>
          <w:p w14:paraId="345770D0" w14:textId="77777777" w:rsidR="00FE0C32" w:rsidRPr="002E3924" w:rsidRDefault="00FE0C32" w:rsidP="00CB32EF">
            <w:pPr>
              <w:rPr>
                <w:sz w:val="16"/>
              </w:rPr>
            </w:pPr>
          </w:p>
          <w:p w14:paraId="3726B980" w14:textId="761E9EAA" w:rsidR="00FE0C32" w:rsidRPr="00FE0C32" w:rsidRDefault="00FE0C32" w:rsidP="002E3924">
            <w:pPr>
              <w:widowControl w:val="0"/>
            </w:pPr>
            <w:r w:rsidRPr="00FE0C32">
              <w:t xml:space="preserve">Light keepers’ house: </w:t>
            </w:r>
            <w:r w:rsidRPr="00FE0C32">
              <w:rPr>
                <w:rFonts w:cs="Arial"/>
              </w:rPr>
              <w:t xml:space="preserve">Three identical detached timber-framed single-storey lowset houses with surrounding </w:t>
            </w:r>
            <w:proofErr w:type="spellStart"/>
            <w:r w:rsidRPr="00FE0C32">
              <w:rPr>
                <w:rFonts w:cs="Arial"/>
              </w:rPr>
              <w:t>verandahs</w:t>
            </w:r>
            <w:proofErr w:type="spellEnd"/>
            <w:r w:rsidRPr="00FE0C32">
              <w:rPr>
                <w:rFonts w:cs="Arial"/>
              </w:rPr>
              <w:t xml:space="preserve">. Houses are lined with flat asbestos-cement sheeting, and supported on concrete truncated pyramid piers. Each has three concrete stairs. The </w:t>
            </w:r>
            <w:proofErr w:type="spellStart"/>
            <w:r w:rsidRPr="00FE0C32">
              <w:rPr>
                <w:rFonts w:cs="Arial"/>
              </w:rPr>
              <w:t>verandahs</w:t>
            </w:r>
            <w:proofErr w:type="spellEnd"/>
            <w:r w:rsidRPr="00FE0C32">
              <w:rPr>
                <w:rFonts w:cs="Arial"/>
              </w:rPr>
              <w:t xml:space="preserve"> are enclosed with asbestos-cement sheeting, shutters and casement windows. The hipped roofs are sheeted with corrugated asbestos-cement.</w:t>
            </w:r>
            <w:r w:rsidR="002E3924">
              <w:rPr>
                <w:rFonts w:cs="Arial"/>
              </w:rPr>
              <w:t xml:space="preserve"> </w:t>
            </w:r>
            <w:r w:rsidRPr="00FE0C32">
              <w:rPr>
                <w:rFonts w:cs="Arial"/>
              </w:rPr>
              <w:t>Condition: Stable.</w:t>
            </w:r>
          </w:p>
          <w:p w14:paraId="129B48CC" w14:textId="77777777" w:rsidR="00FE0C32" w:rsidRPr="002E3924" w:rsidRDefault="00FE0C32" w:rsidP="00CB32EF">
            <w:pPr>
              <w:rPr>
                <w:sz w:val="16"/>
              </w:rPr>
            </w:pPr>
          </w:p>
          <w:p w14:paraId="6A447E11" w14:textId="5E6C0206" w:rsidR="00FE0C32" w:rsidRPr="00FE0C32" w:rsidRDefault="00FE0C32" w:rsidP="002E3924">
            <w:pPr>
              <w:widowControl w:val="0"/>
              <w:rPr>
                <w:rFonts w:cs="Arial"/>
              </w:rPr>
            </w:pPr>
            <w:r w:rsidRPr="00FE0C32">
              <w:t xml:space="preserve">Rainwater tanks: </w:t>
            </w:r>
            <w:r w:rsidRPr="00FE0C32">
              <w:rPr>
                <w:rFonts w:cs="Arial"/>
              </w:rPr>
              <w:t xml:space="preserve">Six spherical </w:t>
            </w:r>
            <w:r w:rsidR="00D0016D">
              <w:rPr>
                <w:rFonts w:cs="Arial"/>
              </w:rPr>
              <w:t>glass reinforced plastic</w:t>
            </w:r>
            <w:r w:rsidRPr="00FE0C32">
              <w:rPr>
                <w:rFonts w:cs="Arial"/>
              </w:rPr>
              <w:t xml:space="preserve"> tanks, each about 3.6 m diameter, partly sunk into the ground, two at each of the houses.</w:t>
            </w:r>
            <w:r w:rsidR="002E3924">
              <w:rPr>
                <w:rFonts w:cs="Arial"/>
              </w:rPr>
              <w:t xml:space="preserve"> </w:t>
            </w:r>
            <w:r w:rsidRPr="00FE0C32">
              <w:rPr>
                <w:rFonts w:cs="Arial"/>
              </w:rPr>
              <w:t>Condition: Stable.</w:t>
            </w:r>
          </w:p>
          <w:p w14:paraId="5E18C0BC" w14:textId="77777777" w:rsidR="00FE0C32" w:rsidRPr="002E3924" w:rsidRDefault="00FE0C32" w:rsidP="00FE0C32">
            <w:pPr>
              <w:rPr>
                <w:rFonts w:cs="Arial"/>
                <w:sz w:val="16"/>
              </w:rPr>
            </w:pPr>
          </w:p>
          <w:p w14:paraId="76A6C289" w14:textId="26664357" w:rsidR="00FE0C32" w:rsidRPr="00FE0C32" w:rsidRDefault="00FE0C32" w:rsidP="002E3924">
            <w:pPr>
              <w:widowControl w:val="0"/>
              <w:rPr>
                <w:rFonts w:cs="Arial"/>
              </w:rPr>
            </w:pPr>
            <w:r w:rsidRPr="00FE0C32">
              <w:rPr>
                <w:rFonts w:cs="Arial"/>
              </w:rPr>
              <w:t>Boat shed: Small gable roofed building; timber frame; concrete slab on ground floor; walls sheeted with flat asbestos-cement; roof sheeted with corrugated steel.</w:t>
            </w:r>
            <w:r w:rsidR="002E3924">
              <w:rPr>
                <w:rFonts w:cs="Arial"/>
              </w:rPr>
              <w:t xml:space="preserve"> </w:t>
            </w:r>
            <w:r w:rsidRPr="00FE0C32">
              <w:rPr>
                <w:rFonts w:cs="Arial"/>
              </w:rPr>
              <w:t>Condition: Stable.</w:t>
            </w:r>
          </w:p>
          <w:p w14:paraId="76820497" w14:textId="77777777" w:rsidR="00FE0C32" w:rsidRPr="002E3924" w:rsidRDefault="00FE0C32" w:rsidP="00FE0C32">
            <w:pPr>
              <w:rPr>
                <w:rFonts w:cs="Arial"/>
                <w:sz w:val="16"/>
              </w:rPr>
            </w:pPr>
          </w:p>
          <w:p w14:paraId="22334ABB" w14:textId="77777777" w:rsidR="00FE0C32" w:rsidRPr="00FE0C32" w:rsidRDefault="00FE0C32" w:rsidP="00FE0C32">
            <w:pPr>
              <w:widowControl w:val="0"/>
              <w:rPr>
                <w:rFonts w:cs="Arial"/>
              </w:rPr>
            </w:pPr>
            <w:r w:rsidRPr="00FE0C32">
              <w:rPr>
                <w:rFonts w:cs="Arial"/>
              </w:rPr>
              <w:t>Fowl house: One small skillion roofed building; timber frame; walls sheeted with flat asbestos-cement; roof sheeted with corrugated asbestos-cement.</w:t>
            </w:r>
          </w:p>
          <w:p w14:paraId="46CA285E" w14:textId="720E3F45" w:rsidR="00FE0C32" w:rsidRPr="00FE0C32" w:rsidRDefault="00FE0C32" w:rsidP="00FE0C32">
            <w:pPr>
              <w:rPr>
                <w:rFonts w:cs="Arial"/>
              </w:rPr>
            </w:pPr>
            <w:r w:rsidRPr="00FE0C32">
              <w:rPr>
                <w:rFonts w:cs="Arial"/>
              </w:rPr>
              <w:t>Condition: Roof deteriorated.</w:t>
            </w:r>
          </w:p>
          <w:p w14:paraId="547B7849" w14:textId="77777777" w:rsidR="00FE0C32" w:rsidRPr="002E3924" w:rsidRDefault="00FE0C32" w:rsidP="00FE0C32">
            <w:pPr>
              <w:rPr>
                <w:rFonts w:cs="Arial"/>
                <w:sz w:val="16"/>
              </w:rPr>
            </w:pPr>
          </w:p>
          <w:p w14:paraId="02383316" w14:textId="07BD94AB" w:rsidR="00FE0C32" w:rsidRPr="00FE0C32" w:rsidRDefault="00FE0C32" w:rsidP="002E3924">
            <w:pPr>
              <w:widowControl w:val="0"/>
              <w:rPr>
                <w:rFonts w:cs="Arial"/>
              </w:rPr>
            </w:pPr>
            <w:r w:rsidRPr="00FE0C32">
              <w:rPr>
                <w:rFonts w:cs="Arial"/>
              </w:rPr>
              <w:t>Steel tank stands: Two of the three tank stands remain, each with galvanised hot-rolled steel angle stanchions, rails and braces, with timber decking on channel joists; no tanks remaining; semi-rotary hand pumps and pipe work fixed to house.</w:t>
            </w:r>
            <w:r w:rsidR="002E3924">
              <w:rPr>
                <w:rFonts w:cs="Arial"/>
              </w:rPr>
              <w:t xml:space="preserve"> </w:t>
            </w:r>
            <w:r w:rsidRPr="00FE0C32">
              <w:rPr>
                <w:rFonts w:cs="Arial"/>
              </w:rPr>
              <w:t>Condition: Stable.</w:t>
            </w:r>
          </w:p>
          <w:p w14:paraId="410C7C5A" w14:textId="77777777" w:rsidR="00FE0C32" w:rsidRPr="002E3924" w:rsidRDefault="00FE0C32" w:rsidP="00FE0C32">
            <w:pPr>
              <w:rPr>
                <w:rFonts w:cs="Arial"/>
                <w:sz w:val="16"/>
              </w:rPr>
            </w:pPr>
          </w:p>
          <w:p w14:paraId="2C56F8DC" w14:textId="45C6D6AD" w:rsidR="00FE0C32" w:rsidRPr="00FE0C32" w:rsidRDefault="00FE0C32" w:rsidP="002E3924">
            <w:pPr>
              <w:widowControl w:val="0"/>
              <w:rPr>
                <w:rFonts w:cs="Arial"/>
              </w:rPr>
            </w:pPr>
            <w:r w:rsidRPr="00FE0C32">
              <w:rPr>
                <w:rFonts w:cs="Arial"/>
              </w:rPr>
              <w:t>Septic tanks: Three concrete septic tanks partly buried behind houses, with associated drains and fixtures.</w:t>
            </w:r>
            <w:r w:rsidR="002E3924">
              <w:rPr>
                <w:rFonts w:cs="Arial"/>
              </w:rPr>
              <w:t xml:space="preserve"> </w:t>
            </w:r>
            <w:r w:rsidRPr="00FE0C32">
              <w:rPr>
                <w:rFonts w:cs="Arial"/>
              </w:rPr>
              <w:t>Condition: Stable.</w:t>
            </w:r>
          </w:p>
          <w:p w14:paraId="6CDB77FA" w14:textId="77777777" w:rsidR="00FE0C32" w:rsidRPr="002E3924" w:rsidRDefault="00FE0C32" w:rsidP="00FE0C32">
            <w:pPr>
              <w:rPr>
                <w:rFonts w:cs="Arial"/>
                <w:sz w:val="16"/>
              </w:rPr>
            </w:pPr>
          </w:p>
          <w:p w14:paraId="3A969B65" w14:textId="4C0186F4" w:rsidR="00FE0C32" w:rsidRPr="00FE0C32" w:rsidRDefault="00FE0C32" w:rsidP="002E3924">
            <w:pPr>
              <w:widowControl w:val="0"/>
            </w:pPr>
            <w:r w:rsidRPr="00FE0C32">
              <w:rPr>
                <w:rFonts w:cs="Arial"/>
              </w:rPr>
              <w:lastRenderedPageBreak/>
              <w:t>Loading ramp: Concrete retaining wall, backfilled with soil.</w:t>
            </w:r>
            <w:r w:rsidR="002E3924">
              <w:rPr>
                <w:rFonts w:cs="Arial"/>
              </w:rPr>
              <w:t xml:space="preserve"> </w:t>
            </w:r>
            <w:r w:rsidRPr="00FE0C32">
              <w:rPr>
                <w:rFonts w:cs="Arial"/>
              </w:rPr>
              <w:t>Condition: Stable.</w:t>
            </w:r>
          </w:p>
          <w:p w14:paraId="60A548B6" w14:textId="77777777" w:rsidR="00FE0C32" w:rsidRPr="002E3924" w:rsidRDefault="00FE0C32" w:rsidP="00CB32EF">
            <w:pPr>
              <w:rPr>
                <w:sz w:val="16"/>
              </w:rPr>
            </w:pPr>
          </w:p>
          <w:p w14:paraId="6765E7AD" w14:textId="3C19CAC1" w:rsidR="00FE0C32" w:rsidRPr="00FE0C32" w:rsidRDefault="00FE0C32" w:rsidP="002E3924">
            <w:pPr>
              <w:widowControl w:val="0"/>
            </w:pPr>
            <w:r w:rsidRPr="00FE0C32">
              <w:t xml:space="preserve">Coral paths: </w:t>
            </w:r>
            <w:r w:rsidRPr="00FE0C32">
              <w:rPr>
                <w:rFonts w:cs="Arial"/>
              </w:rPr>
              <w:t>Raised pathways of coral, now overgrown with grass.</w:t>
            </w:r>
            <w:r w:rsidR="002E3924">
              <w:rPr>
                <w:rFonts w:cs="Arial"/>
              </w:rPr>
              <w:t xml:space="preserve"> </w:t>
            </w:r>
            <w:r w:rsidRPr="00FE0C32">
              <w:rPr>
                <w:rFonts w:cs="Arial"/>
              </w:rPr>
              <w:t>Condition: Stable.</w:t>
            </w:r>
            <w:r w:rsidR="002E3924">
              <w:rPr>
                <w:rFonts w:cs="Arial"/>
              </w:rPr>
              <w:t xml:space="preserve"> </w:t>
            </w:r>
          </w:p>
          <w:p w14:paraId="4B75C2B2" w14:textId="77777777" w:rsidR="00FE0C32" w:rsidRPr="002E3924" w:rsidRDefault="00FE0C32" w:rsidP="00CB32EF">
            <w:pPr>
              <w:rPr>
                <w:sz w:val="16"/>
              </w:rPr>
            </w:pPr>
          </w:p>
          <w:p w14:paraId="442BE53E" w14:textId="2B50241E" w:rsidR="00FE0C32" w:rsidRPr="00FE0C32" w:rsidRDefault="00FE0C32" w:rsidP="002E3924">
            <w:pPr>
              <w:widowControl w:val="0"/>
            </w:pPr>
            <w:r w:rsidRPr="00FE0C32">
              <w:t xml:space="preserve">Concrete paths: </w:t>
            </w:r>
            <w:r w:rsidRPr="00FE0C32">
              <w:rPr>
                <w:rFonts w:cs="Arial"/>
              </w:rPr>
              <w:t>Concrete paths.</w:t>
            </w:r>
            <w:r w:rsidR="002E3924">
              <w:rPr>
                <w:rFonts w:cs="Arial"/>
              </w:rPr>
              <w:t xml:space="preserve"> </w:t>
            </w:r>
            <w:r w:rsidRPr="00FE0C32">
              <w:rPr>
                <w:rFonts w:cs="Arial"/>
              </w:rPr>
              <w:t>Condition: Minor cracking; otherwise stable.</w:t>
            </w:r>
          </w:p>
          <w:p w14:paraId="73536663" w14:textId="77777777" w:rsidR="00FE0C32" w:rsidRPr="002E3924" w:rsidRDefault="00FE0C32" w:rsidP="00CB32EF">
            <w:pPr>
              <w:rPr>
                <w:sz w:val="16"/>
              </w:rPr>
            </w:pPr>
          </w:p>
          <w:p w14:paraId="69F52635" w14:textId="42812239" w:rsidR="003A3191" w:rsidRPr="00FE0C32" w:rsidRDefault="00FE0C32" w:rsidP="002E3924">
            <w:pPr>
              <w:widowControl w:val="0"/>
            </w:pPr>
            <w:r w:rsidRPr="00FE0C32">
              <w:t>Graves:</w:t>
            </w:r>
            <w:r w:rsidRPr="00FE0C32">
              <w:rPr>
                <w:rFonts w:cs="Arial"/>
              </w:rPr>
              <w:t xml:space="preserve"> Site of two graves, marked with headstones, surrounded by a picket fence.</w:t>
            </w:r>
            <w:r w:rsidR="002E3924">
              <w:rPr>
                <w:rFonts w:cs="Arial"/>
              </w:rPr>
              <w:t xml:space="preserve"> </w:t>
            </w:r>
            <w:r w:rsidRPr="00FE0C32">
              <w:rPr>
                <w:rFonts w:cs="Arial"/>
              </w:rPr>
              <w:t>Condition: Some pickets loose; otherwise stable.</w:t>
            </w:r>
            <w:r w:rsidRPr="00FE0C32">
              <w:br/>
            </w:r>
          </w:p>
        </w:tc>
      </w:tr>
      <w:tr w:rsidR="00CB32EF" w:rsidRPr="00C75209" w14:paraId="46410476" w14:textId="77777777" w:rsidTr="003B4898">
        <w:tc>
          <w:tcPr>
            <w:tcW w:w="2093" w:type="dxa"/>
          </w:tcPr>
          <w:p w14:paraId="12B023B8" w14:textId="6D58A6F9" w:rsidR="00CB32EF" w:rsidRPr="00C75209" w:rsidRDefault="00173A1B" w:rsidP="00CB32EF">
            <w:r w:rsidRPr="00C75209">
              <w:lastRenderedPageBreak/>
              <w:t>Sequential summary use of place</w:t>
            </w:r>
            <w:r w:rsidR="00701ADD">
              <w:t xml:space="preserve"> – post European arrival</w:t>
            </w:r>
          </w:p>
        </w:tc>
        <w:tc>
          <w:tcPr>
            <w:tcW w:w="7149" w:type="dxa"/>
            <w:shd w:val="clear" w:color="auto" w:fill="auto"/>
          </w:tcPr>
          <w:p w14:paraId="20EE8AC0" w14:textId="09DB77C1" w:rsidR="00136449" w:rsidRPr="00FE0C32" w:rsidRDefault="00136449" w:rsidP="00CB32EF">
            <w:r w:rsidRPr="00FE0C32">
              <w:t xml:space="preserve">1860s -1890s: Occupied and used by Europeans to extract deposits of guano – accumulation of seabird excrement use at the time as a fertiliser and gunpowder </w:t>
            </w:r>
            <w:r w:rsidR="004D608B" w:rsidRPr="00FE0C32">
              <w:t>ingredient</w:t>
            </w:r>
          </w:p>
          <w:p w14:paraId="76CE0046" w14:textId="31DAA192" w:rsidR="00136449" w:rsidRPr="00FE0C32" w:rsidRDefault="00136449" w:rsidP="00CB32EF">
            <w:r w:rsidRPr="00FE0C32">
              <w:t xml:space="preserve">1866: </w:t>
            </w:r>
            <w:r w:rsidR="003A3191" w:rsidRPr="00FE0C32">
              <w:rPr>
                <w:rFonts w:cs="Arial"/>
              </w:rPr>
              <w:t xml:space="preserve">Lady Elliot Island </w:t>
            </w:r>
            <w:r w:rsidR="00D0016D">
              <w:rPr>
                <w:rFonts w:cs="Arial"/>
              </w:rPr>
              <w:t>l</w:t>
            </w:r>
            <w:r w:rsidR="003A3191" w:rsidRPr="00FE0C32">
              <w:rPr>
                <w:rFonts w:cs="Arial"/>
              </w:rPr>
              <w:t>ightstation established with a t</w:t>
            </w:r>
            <w:r w:rsidRPr="00FE0C32">
              <w:t>emporary navigation light erected in the form of a tall m</w:t>
            </w:r>
            <w:r w:rsidR="003A3191" w:rsidRPr="00FE0C32">
              <w:t>ast on which a light was shone</w:t>
            </w:r>
          </w:p>
          <w:p w14:paraId="55D8FC7A" w14:textId="77777777" w:rsidR="003A3191" w:rsidRPr="00FE0C32" w:rsidRDefault="00136449" w:rsidP="00CB32EF">
            <w:r w:rsidRPr="00FE0C32">
              <w:t>1872: Lighthouse construction</w:t>
            </w:r>
          </w:p>
          <w:p w14:paraId="4DDF7740" w14:textId="475EF6FD" w:rsidR="00136449" w:rsidRPr="00FE0C32" w:rsidRDefault="003A3191" w:rsidP="00CB32EF">
            <w:r w:rsidRPr="00FE0C32">
              <w:t>1873: Lighthouse light is first lit,</w:t>
            </w:r>
            <w:r w:rsidR="00136449" w:rsidRPr="00FE0C32">
              <w:t xml:space="preserve"> and operated by the Queensland Department of Harbours and Rivers</w:t>
            </w:r>
          </w:p>
          <w:p w14:paraId="26B54615" w14:textId="77777777" w:rsidR="00136449" w:rsidRPr="00FE0C32" w:rsidRDefault="00136449" w:rsidP="00CB32EF">
            <w:r w:rsidRPr="00FE0C32">
              <w:t>1923: Brightness of light upgraded to 23,000 candlepower</w:t>
            </w:r>
          </w:p>
          <w:p w14:paraId="429C6856" w14:textId="36E1C3AE" w:rsidR="00136449" w:rsidRPr="00FE0C32" w:rsidRDefault="00136449" w:rsidP="00CB32EF">
            <w:r w:rsidRPr="00FE0C32">
              <w:t>1927: Optical apparatus, lantern and balcony/lantern-room floor were replaced. Three new houses were built to replace two old</w:t>
            </w:r>
            <w:r w:rsidR="004D608B" w:rsidRPr="00FE0C32">
              <w:t xml:space="preserve"> ones</w:t>
            </w:r>
          </w:p>
          <w:p w14:paraId="74D440A9" w14:textId="614B5AA1" w:rsidR="00136449" w:rsidRPr="00FE0C32" w:rsidRDefault="004D608B" w:rsidP="00CB32EF">
            <w:r w:rsidRPr="00FE0C32">
              <w:t>Date unknown c. 1952: Diesel generator installed to provide power to houses</w:t>
            </w:r>
          </w:p>
          <w:p w14:paraId="64A147A7" w14:textId="7B73C3B7" w:rsidR="004D608B" w:rsidRPr="00FE0C32" w:rsidRDefault="004D608B" w:rsidP="00CB32EF">
            <w:r w:rsidRPr="00FE0C32">
              <w:t xml:space="preserve">c. 1961: Goats </w:t>
            </w:r>
            <w:r w:rsidR="00701ADD">
              <w:t>removed</w:t>
            </w:r>
            <w:r w:rsidRPr="00FE0C32">
              <w:t xml:space="preserve"> and a beautification scheme commenced including small casuarina trees planted</w:t>
            </w:r>
          </w:p>
          <w:p w14:paraId="0EABBCA7" w14:textId="77777777" w:rsidR="004D608B" w:rsidRPr="00FE0C32" w:rsidRDefault="004D608B" w:rsidP="00CB32EF">
            <w:r w:rsidRPr="00FE0C32">
              <w:t>1963: Plastic rainwater tanks were installed to supplement earlier corrugated iron tanks</w:t>
            </w:r>
          </w:p>
          <w:p w14:paraId="22703D5A" w14:textId="77777777" w:rsidR="004D608B" w:rsidRPr="00FE0C32" w:rsidRDefault="004D608B" w:rsidP="00CB32EF">
            <w:r w:rsidRPr="00FE0C32">
              <w:t>1966: Bathrooms connected to septic tanks</w:t>
            </w:r>
          </w:p>
          <w:p w14:paraId="41A8F59B" w14:textId="534E991C" w:rsidR="004D608B" w:rsidRPr="00FE0C32" w:rsidRDefault="004D608B" w:rsidP="00CB32EF">
            <w:r w:rsidRPr="00FE0C32">
              <w:t>1980: Lighthouse converted from kerosene to acetylene operation which involved extensive changes, including fact that now operating automatically without human intervention so keepers were withdrawn</w:t>
            </w:r>
          </w:p>
          <w:p w14:paraId="204FDA3D" w14:textId="37FABD5F" w:rsidR="004D608B" w:rsidRPr="00FE0C32" w:rsidRDefault="004D608B" w:rsidP="00CB32EF">
            <w:r w:rsidRPr="00FE0C32">
              <w:t>1980s: Casuarina trees had grown so tall they obstructed visibility of the light from some sectors.</w:t>
            </w:r>
          </w:p>
          <w:p w14:paraId="0D5BB128" w14:textId="4BD16900" w:rsidR="004D608B" w:rsidRPr="00FE0C32" w:rsidRDefault="004D608B" w:rsidP="00CB32EF">
            <w:r w:rsidRPr="00FE0C32">
              <w:t xml:space="preserve">1989: </w:t>
            </w:r>
            <w:r w:rsidR="00213FC6" w:rsidRPr="00FE0C32">
              <w:t>Electric rotating beacon replaced the acetylene operation. It was powered by batteries charged by solar photovoltaic panels</w:t>
            </w:r>
          </w:p>
          <w:p w14:paraId="5706653D" w14:textId="08CCBE7C" w:rsidR="00CB32EF" w:rsidRDefault="00213FC6" w:rsidP="00701ADD">
            <w:r w:rsidRPr="00FE0C32">
              <w:t>1995: Original Lighthouse is superseded by a new taller structure a short distance away. The tower is surrounded by a fence.</w:t>
            </w:r>
          </w:p>
          <w:p w14:paraId="0A56FD53" w14:textId="2B66C358" w:rsidR="00701ADD" w:rsidRPr="00FE0C32" w:rsidRDefault="00701ADD" w:rsidP="00701ADD"/>
        </w:tc>
      </w:tr>
      <w:tr w:rsidR="00755208" w:rsidRPr="00C75209" w14:paraId="6FE1936B" w14:textId="77777777" w:rsidTr="00CB32EF">
        <w:tc>
          <w:tcPr>
            <w:tcW w:w="2093" w:type="dxa"/>
          </w:tcPr>
          <w:p w14:paraId="67A27ABD" w14:textId="50EA052C" w:rsidR="00755208" w:rsidRPr="00C75209" w:rsidRDefault="00173A1B" w:rsidP="00CB32EF">
            <w:r w:rsidRPr="00C75209">
              <w:t>Statement of significance</w:t>
            </w:r>
          </w:p>
        </w:tc>
        <w:tc>
          <w:tcPr>
            <w:tcW w:w="7149" w:type="dxa"/>
          </w:tcPr>
          <w:p w14:paraId="24847C70" w14:textId="746A1698" w:rsidR="00755208" w:rsidRDefault="00B66813" w:rsidP="003A3191">
            <w:pPr>
              <w:rPr>
                <w:rFonts w:cs="Arial"/>
              </w:rPr>
            </w:pPr>
            <w:r w:rsidRPr="003A3191">
              <w:rPr>
                <w:rFonts w:cs="Arial"/>
              </w:rPr>
              <w:t>Lady Elliot Island</w:t>
            </w:r>
            <w:r w:rsidR="003A3191">
              <w:rPr>
                <w:rFonts w:cs="Arial"/>
              </w:rPr>
              <w:t xml:space="preserve"> </w:t>
            </w:r>
            <w:r w:rsidR="00D0016D">
              <w:rPr>
                <w:rFonts w:cs="Arial"/>
              </w:rPr>
              <w:t>l</w:t>
            </w:r>
            <w:r w:rsidRPr="003A3191">
              <w:rPr>
                <w:rFonts w:cs="Arial"/>
              </w:rPr>
              <w:t xml:space="preserve">ightstation, established in 1866, is significant for its evidence of important steps in the development of a system of navigation aids along the Queensland coast in the nineteenth century.  The centrepiece is a lighthouse, first lit in 1873, that was the first of a series designed in Queensland to suit local conditions </w:t>
            </w:r>
            <w:r w:rsidR="003A3191">
              <w:rPr>
                <w:rFonts w:cs="Arial"/>
              </w:rPr>
              <w:t xml:space="preserve">and economic constraints.  </w:t>
            </w:r>
          </w:p>
          <w:p w14:paraId="5F4B895D" w14:textId="09A69594" w:rsidR="003A3191" w:rsidRPr="00C75209" w:rsidRDefault="003A3191" w:rsidP="003A3191"/>
        </w:tc>
      </w:tr>
      <w:tr w:rsidR="00626DBB" w:rsidRPr="00C75209" w14:paraId="7ACC1E94" w14:textId="77777777" w:rsidTr="00A9232F">
        <w:trPr>
          <w:trHeight w:val="2700"/>
        </w:trPr>
        <w:tc>
          <w:tcPr>
            <w:tcW w:w="2093" w:type="dxa"/>
            <w:vMerge w:val="restart"/>
          </w:tcPr>
          <w:p w14:paraId="62B8CC5F" w14:textId="190A85D9" w:rsidR="00626DBB" w:rsidRPr="00C75209" w:rsidRDefault="00626DBB" w:rsidP="00533610">
            <w:r w:rsidRPr="00C75209">
              <w:lastRenderedPageBreak/>
              <w:t xml:space="preserve">Official </w:t>
            </w:r>
            <w:r w:rsidR="006450EB">
              <w:t xml:space="preserve">heritage </w:t>
            </w:r>
            <w:r w:rsidRPr="00C75209">
              <w:t>values</w:t>
            </w:r>
          </w:p>
          <w:p w14:paraId="66853559" w14:textId="77777777" w:rsidR="00626DBB" w:rsidRPr="00C75209" w:rsidRDefault="00626DBB" w:rsidP="00533610"/>
          <w:p w14:paraId="1F5C7332" w14:textId="77777777" w:rsidR="00626DBB" w:rsidRPr="00C75209" w:rsidRDefault="00626DBB" w:rsidP="00533610"/>
          <w:p w14:paraId="38BC132A" w14:textId="77777777" w:rsidR="00626DBB" w:rsidRPr="00C75209" w:rsidRDefault="00626DBB" w:rsidP="00533610"/>
        </w:tc>
        <w:tc>
          <w:tcPr>
            <w:tcW w:w="7149" w:type="dxa"/>
          </w:tcPr>
          <w:p w14:paraId="22B5C53A" w14:textId="7EDA67F6" w:rsidR="00A9232F" w:rsidRPr="00C75209" w:rsidRDefault="009739F2" w:rsidP="00533610">
            <w:pPr>
              <w:rPr>
                <w:b/>
                <w:color w:val="000000"/>
              </w:rPr>
            </w:pPr>
            <w:r>
              <w:rPr>
                <w:b/>
                <w:color w:val="000000"/>
              </w:rPr>
              <w:t>Criterion A p</w:t>
            </w:r>
            <w:r w:rsidR="00A9232F" w:rsidRPr="00C75209">
              <w:rPr>
                <w:b/>
                <w:color w:val="000000"/>
              </w:rPr>
              <w:t>rocesses</w:t>
            </w:r>
          </w:p>
          <w:p w14:paraId="4153C509" w14:textId="2ECB6A37" w:rsidR="00626DBB" w:rsidRDefault="00A9232F" w:rsidP="00533610">
            <w:pPr>
              <w:rPr>
                <w:color w:val="000000"/>
              </w:rPr>
            </w:pPr>
            <w:r w:rsidRPr="00C75209">
              <w:rPr>
                <w:color w:val="000000"/>
              </w:rPr>
              <w:t xml:space="preserve">The Lady Elliot </w:t>
            </w:r>
            <w:r w:rsidR="00D0016D">
              <w:rPr>
                <w:color w:val="000000"/>
              </w:rPr>
              <w:t>l</w:t>
            </w:r>
            <w:r w:rsidRPr="00C75209">
              <w:rPr>
                <w:color w:val="000000"/>
              </w:rPr>
              <w:t>ightstation is significant as an important element in the establishment of navigational aids along the Queensland coast, which reflects the development of the coastal regions of Queensland after its separation from New South Wales. The lightstation portrays the historical development of the complex over time, with the changes made in lighthouse technology, accommodation and the addition of other service buildings.</w:t>
            </w:r>
            <w:r w:rsidRPr="00C75209">
              <w:rPr>
                <w:color w:val="000000"/>
              </w:rPr>
              <w:br/>
            </w:r>
            <w:r w:rsidRPr="00C75209">
              <w:rPr>
                <w:color w:val="000000"/>
              </w:rPr>
              <w:br/>
              <w:t>Attributes</w:t>
            </w:r>
            <w:r w:rsidRPr="00C75209">
              <w:rPr>
                <w:color w:val="000000"/>
              </w:rPr>
              <w:br/>
              <w:t>The lighthouse, adaptations to the light, and all associated structures.</w:t>
            </w:r>
          </w:p>
          <w:p w14:paraId="5BB646EF" w14:textId="325C001D" w:rsidR="004C6AD5" w:rsidRPr="00C75209" w:rsidRDefault="004C6AD5" w:rsidP="00533610">
            <w:pPr>
              <w:rPr>
                <w:b/>
              </w:rPr>
            </w:pPr>
          </w:p>
        </w:tc>
      </w:tr>
      <w:tr w:rsidR="00626DBB" w:rsidRPr="00C75209" w14:paraId="5309B787" w14:textId="77777777" w:rsidTr="004C6AD5">
        <w:trPr>
          <w:trHeight w:val="1548"/>
        </w:trPr>
        <w:tc>
          <w:tcPr>
            <w:tcW w:w="2093" w:type="dxa"/>
            <w:vMerge/>
          </w:tcPr>
          <w:p w14:paraId="03BE1938" w14:textId="77777777" w:rsidR="00626DBB" w:rsidRPr="00C75209" w:rsidRDefault="00626DBB" w:rsidP="00533610"/>
        </w:tc>
        <w:tc>
          <w:tcPr>
            <w:tcW w:w="7149" w:type="dxa"/>
            <w:shd w:val="clear" w:color="auto" w:fill="auto"/>
          </w:tcPr>
          <w:p w14:paraId="3EDBAE6C" w14:textId="3DFBA2CA" w:rsidR="00A9232F" w:rsidRPr="00C75209" w:rsidRDefault="009739F2" w:rsidP="00533610">
            <w:pPr>
              <w:rPr>
                <w:b/>
              </w:rPr>
            </w:pPr>
            <w:r>
              <w:rPr>
                <w:b/>
              </w:rPr>
              <w:t>Criterion B r</w:t>
            </w:r>
            <w:r w:rsidR="00A9232F" w:rsidRPr="00C75209">
              <w:rPr>
                <w:b/>
              </w:rPr>
              <w:t>arity</w:t>
            </w:r>
          </w:p>
          <w:p w14:paraId="4AD75139" w14:textId="77777777" w:rsidR="00626DBB" w:rsidRDefault="00A9232F" w:rsidP="00533610">
            <w:pPr>
              <w:rPr>
                <w:color w:val="000000"/>
              </w:rPr>
            </w:pPr>
            <w:r w:rsidRPr="00C75209">
              <w:rPr>
                <w:color w:val="000000"/>
              </w:rPr>
              <w:t>The use of timber framing for the staircase is a rare example of this construction method in lighthouses in Australia.</w:t>
            </w:r>
            <w:r w:rsidRPr="00C75209">
              <w:rPr>
                <w:color w:val="000000"/>
              </w:rPr>
              <w:br/>
            </w:r>
            <w:r w:rsidRPr="00C75209">
              <w:rPr>
                <w:color w:val="000000"/>
              </w:rPr>
              <w:br/>
              <w:t>Attributes</w:t>
            </w:r>
            <w:r w:rsidRPr="00C75209">
              <w:rPr>
                <w:color w:val="000000"/>
              </w:rPr>
              <w:br/>
              <w:t>The timber framed staircase.</w:t>
            </w:r>
          </w:p>
          <w:p w14:paraId="001C26D0" w14:textId="545EDC12" w:rsidR="004C6AD5" w:rsidRPr="00C75209" w:rsidRDefault="004C6AD5" w:rsidP="00533610">
            <w:pPr>
              <w:rPr>
                <w:b/>
              </w:rPr>
            </w:pPr>
          </w:p>
        </w:tc>
      </w:tr>
      <w:tr w:rsidR="00A9232F" w:rsidRPr="00C75209" w14:paraId="7DB7D0E7" w14:textId="77777777" w:rsidTr="00A9232F">
        <w:trPr>
          <w:trHeight w:val="1550"/>
        </w:trPr>
        <w:tc>
          <w:tcPr>
            <w:tcW w:w="2093" w:type="dxa"/>
          </w:tcPr>
          <w:p w14:paraId="780EE5C9" w14:textId="77777777" w:rsidR="00A9232F" w:rsidRPr="00C75209" w:rsidRDefault="00A9232F" w:rsidP="00533610"/>
        </w:tc>
        <w:tc>
          <w:tcPr>
            <w:tcW w:w="7149" w:type="dxa"/>
          </w:tcPr>
          <w:p w14:paraId="28CC1A49" w14:textId="31E83221" w:rsidR="00A9232F" w:rsidRPr="00C75209" w:rsidRDefault="009739F2" w:rsidP="00533610">
            <w:pPr>
              <w:rPr>
                <w:b/>
              </w:rPr>
            </w:pPr>
            <w:r>
              <w:rPr>
                <w:b/>
              </w:rPr>
              <w:t>Criterion D c</w:t>
            </w:r>
            <w:r w:rsidR="00A9232F" w:rsidRPr="00C75209">
              <w:rPr>
                <w:b/>
              </w:rPr>
              <w:t>haracteristic values</w:t>
            </w:r>
          </w:p>
          <w:p w14:paraId="417544A5" w14:textId="410CCC5F" w:rsidR="00A9232F" w:rsidRDefault="00A9232F" w:rsidP="00533610">
            <w:pPr>
              <w:rPr>
                <w:color w:val="000000"/>
              </w:rPr>
            </w:pPr>
            <w:r w:rsidRPr="00C75209">
              <w:rPr>
                <w:color w:val="000000"/>
              </w:rPr>
              <w:t xml:space="preserve">Lady Elliot Island </w:t>
            </w:r>
            <w:r w:rsidR="00D0016D">
              <w:rPr>
                <w:color w:val="000000"/>
              </w:rPr>
              <w:t>l</w:t>
            </w:r>
            <w:r w:rsidRPr="00C75209">
              <w:rPr>
                <w:color w:val="000000"/>
              </w:rPr>
              <w:t xml:space="preserve">ightstation is significant as a lighthouse built in 1873, using a timber framed substructure and cast iron external cladding. </w:t>
            </w:r>
            <w:r w:rsidRPr="00C75209">
              <w:rPr>
                <w:color w:val="000000"/>
              </w:rPr>
              <w:br/>
            </w:r>
            <w:r w:rsidRPr="00C75209">
              <w:rPr>
                <w:color w:val="000000"/>
              </w:rPr>
              <w:br/>
              <w:t>Attributes</w:t>
            </w:r>
            <w:r w:rsidRPr="00C75209">
              <w:rPr>
                <w:color w:val="000000"/>
              </w:rPr>
              <w:br/>
              <w:t>The use of cast iron external cladding.</w:t>
            </w:r>
          </w:p>
          <w:p w14:paraId="6E924D99" w14:textId="6D077390" w:rsidR="004C6AD5" w:rsidRPr="00C75209" w:rsidRDefault="004C6AD5" w:rsidP="00533610">
            <w:pPr>
              <w:rPr>
                <w:b/>
              </w:rPr>
            </w:pPr>
          </w:p>
        </w:tc>
      </w:tr>
      <w:tr w:rsidR="00A9232F" w:rsidRPr="00C75209" w14:paraId="2557E869" w14:textId="77777777" w:rsidTr="00A9232F">
        <w:trPr>
          <w:trHeight w:val="1827"/>
        </w:trPr>
        <w:tc>
          <w:tcPr>
            <w:tcW w:w="2093" w:type="dxa"/>
          </w:tcPr>
          <w:p w14:paraId="28FF0FFB" w14:textId="77777777" w:rsidR="00A9232F" w:rsidRPr="00C75209" w:rsidRDefault="00A9232F" w:rsidP="00533610"/>
        </w:tc>
        <w:tc>
          <w:tcPr>
            <w:tcW w:w="7149" w:type="dxa"/>
          </w:tcPr>
          <w:p w14:paraId="51E95658" w14:textId="767D61F9" w:rsidR="00A9232F" w:rsidRPr="00C75209" w:rsidRDefault="009739F2" w:rsidP="00533610">
            <w:pPr>
              <w:rPr>
                <w:b/>
              </w:rPr>
            </w:pPr>
            <w:r>
              <w:rPr>
                <w:b/>
              </w:rPr>
              <w:t>Criterion E a</w:t>
            </w:r>
            <w:r w:rsidR="00A9232F" w:rsidRPr="00C75209">
              <w:rPr>
                <w:b/>
              </w:rPr>
              <w:t>esthetic characteristics</w:t>
            </w:r>
          </w:p>
          <w:p w14:paraId="56B03886" w14:textId="50758E89" w:rsidR="00A9232F" w:rsidRDefault="00A9232F" w:rsidP="00533610">
            <w:pPr>
              <w:rPr>
                <w:color w:val="000000"/>
              </w:rPr>
            </w:pPr>
            <w:r w:rsidRPr="00C75209">
              <w:rPr>
                <w:color w:val="000000"/>
              </w:rPr>
              <w:t xml:space="preserve">The Lady Elliot Island </w:t>
            </w:r>
            <w:r w:rsidR="00D0016D">
              <w:rPr>
                <w:color w:val="000000"/>
              </w:rPr>
              <w:t>l</w:t>
            </w:r>
            <w:r w:rsidRPr="00C75209">
              <w:rPr>
                <w:color w:val="000000"/>
              </w:rPr>
              <w:t>ightstation is significant as a landmark feature which, along with the island, marks the southern end of the Great Barrier Reef Marine Park.</w:t>
            </w:r>
            <w:r w:rsidRPr="00C75209">
              <w:rPr>
                <w:color w:val="000000"/>
              </w:rPr>
              <w:br/>
            </w:r>
            <w:r w:rsidRPr="00C75209">
              <w:rPr>
                <w:color w:val="000000"/>
              </w:rPr>
              <w:br/>
              <w:t>Attributes</w:t>
            </w:r>
            <w:r w:rsidRPr="00C75209">
              <w:rPr>
                <w:color w:val="000000"/>
              </w:rPr>
              <w:br/>
              <w:t xml:space="preserve">The </w:t>
            </w:r>
            <w:r w:rsidR="004C6AD5">
              <w:rPr>
                <w:color w:val="000000"/>
              </w:rPr>
              <w:t xml:space="preserve">prominence and location of the </w:t>
            </w:r>
            <w:r w:rsidR="00D0016D">
              <w:rPr>
                <w:color w:val="000000"/>
              </w:rPr>
              <w:t>l</w:t>
            </w:r>
            <w:r w:rsidRPr="00C75209">
              <w:rPr>
                <w:color w:val="000000"/>
              </w:rPr>
              <w:t>ighthouse.</w:t>
            </w:r>
          </w:p>
          <w:p w14:paraId="5C14CF0C" w14:textId="714BFF77" w:rsidR="004C6AD5" w:rsidRPr="00C75209" w:rsidRDefault="004C6AD5" w:rsidP="00533610">
            <w:pPr>
              <w:rPr>
                <w:b/>
              </w:rPr>
            </w:pPr>
          </w:p>
        </w:tc>
      </w:tr>
      <w:tr w:rsidR="00A9232F" w:rsidRPr="00C75209" w14:paraId="382F2454" w14:textId="77777777" w:rsidTr="00A9232F">
        <w:trPr>
          <w:trHeight w:val="1697"/>
        </w:trPr>
        <w:tc>
          <w:tcPr>
            <w:tcW w:w="2093" w:type="dxa"/>
          </w:tcPr>
          <w:p w14:paraId="6FF296B0" w14:textId="7FA251B2" w:rsidR="00A9232F" w:rsidRPr="00C75209" w:rsidRDefault="00A9232F" w:rsidP="00533610"/>
        </w:tc>
        <w:tc>
          <w:tcPr>
            <w:tcW w:w="7149" w:type="dxa"/>
          </w:tcPr>
          <w:p w14:paraId="0B946FF8" w14:textId="5454EC5B" w:rsidR="00A9232F" w:rsidRPr="00C75209" w:rsidRDefault="009739F2" w:rsidP="00533610">
            <w:pPr>
              <w:rPr>
                <w:b/>
              </w:rPr>
            </w:pPr>
            <w:r>
              <w:rPr>
                <w:b/>
              </w:rPr>
              <w:t>Criterion F t</w:t>
            </w:r>
            <w:r w:rsidR="00A9232F" w:rsidRPr="00C75209">
              <w:rPr>
                <w:b/>
              </w:rPr>
              <w:t>echnical achievement</w:t>
            </w:r>
          </w:p>
          <w:p w14:paraId="1AA8BEE6" w14:textId="2835EA1B" w:rsidR="00A9232F" w:rsidRDefault="00A9232F" w:rsidP="00533610">
            <w:pPr>
              <w:rPr>
                <w:color w:val="000000"/>
              </w:rPr>
            </w:pPr>
            <w:r w:rsidRPr="00C75209">
              <w:rPr>
                <w:color w:val="000000"/>
              </w:rPr>
              <w:t xml:space="preserve">Lady Elliot Island </w:t>
            </w:r>
            <w:r w:rsidR="00D0016D">
              <w:rPr>
                <w:color w:val="000000"/>
              </w:rPr>
              <w:t>l</w:t>
            </w:r>
            <w:r w:rsidRPr="00C75209">
              <w:rPr>
                <w:color w:val="000000"/>
              </w:rPr>
              <w:t xml:space="preserve">ightstation is significant as a lighthouse built in 1873, using a timber framed substructure and cast iron external cladding. </w:t>
            </w:r>
            <w:r w:rsidRPr="00C75209">
              <w:rPr>
                <w:color w:val="000000"/>
              </w:rPr>
              <w:br/>
            </w:r>
            <w:r w:rsidRPr="00C75209">
              <w:rPr>
                <w:color w:val="000000"/>
              </w:rPr>
              <w:br/>
              <w:t>Attributes</w:t>
            </w:r>
            <w:r w:rsidRPr="00C75209">
              <w:rPr>
                <w:color w:val="000000"/>
              </w:rPr>
              <w:br/>
              <w:t>All of the original fabric and in particular the use of a timber frame with external cast iron cladding.</w:t>
            </w:r>
          </w:p>
          <w:p w14:paraId="488BD9CB" w14:textId="5D44C199" w:rsidR="004C6AD5" w:rsidRPr="00C75209" w:rsidRDefault="004C6AD5" w:rsidP="00533610">
            <w:pPr>
              <w:rPr>
                <w:b/>
              </w:rPr>
            </w:pPr>
          </w:p>
        </w:tc>
      </w:tr>
      <w:tr w:rsidR="00755208" w:rsidRPr="00C75209" w14:paraId="1DFBD172" w14:textId="77777777" w:rsidTr="00CB32EF">
        <w:tc>
          <w:tcPr>
            <w:tcW w:w="2093" w:type="dxa"/>
          </w:tcPr>
          <w:p w14:paraId="3BE15985" w14:textId="62E7A3A0" w:rsidR="00755208" w:rsidRPr="00C75209" w:rsidRDefault="00173A1B" w:rsidP="00173A1B">
            <w:r w:rsidRPr="00C75209">
              <w:t xml:space="preserve">Other </w:t>
            </w:r>
            <w:r w:rsidR="00A9232F" w:rsidRPr="00C75209">
              <w:t xml:space="preserve">current </w:t>
            </w:r>
            <w:r w:rsidRPr="00C75209">
              <w:t>heritage listings</w:t>
            </w:r>
          </w:p>
        </w:tc>
        <w:tc>
          <w:tcPr>
            <w:tcW w:w="7149" w:type="dxa"/>
          </w:tcPr>
          <w:p w14:paraId="4F3421A7" w14:textId="4B4DB12C" w:rsidR="00755208" w:rsidRPr="00C75209" w:rsidRDefault="00701ADD" w:rsidP="00CB32EF">
            <w:r>
              <w:t>Gladstone Regional Council</w:t>
            </w:r>
          </w:p>
        </w:tc>
      </w:tr>
      <w:tr w:rsidR="00755208" w:rsidRPr="00C75209" w14:paraId="29DE2187" w14:textId="77777777" w:rsidTr="00CB32EF">
        <w:tc>
          <w:tcPr>
            <w:tcW w:w="2093" w:type="dxa"/>
          </w:tcPr>
          <w:p w14:paraId="2C0818C3" w14:textId="2234E43A" w:rsidR="00755208" w:rsidRPr="00C75209" w:rsidRDefault="00173A1B" w:rsidP="00CB32EF">
            <w:r w:rsidRPr="00C75209">
              <w:t>Access restrictions</w:t>
            </w:r>
          </w:p>
        </w:tc>
        <w:tc>
          <w:tcPr>
            <w:tcW w:w="7149" w:type="dxa"/>
          </w:tcPr>
          <w:p w14:paraId="5C567F7F" w14:textId="77777777" w:rsidR="004C6AD5" w:rsidRPr="004C6AD5" w:rsidRDefault="004C6AD5" w:rsidP="004C6AD5">
            <w:pPr>
              <w:autoSpaceDE w:val="0"/>
              <w:autoSpaceDN w:val="0"/>
              <w:adjustRightInd w:val="0"/>
              <w:rPr>
                <w:rFonts w:cs="Arial"/>
              </w:rPr>
            </w:pPr>
            <w:r w:rsidRPr="004C6AD5">
              <w:rPr>
                <w:rFonts w:cs="Arial"/>
              </w:rPr>
              <w:t>The private lessee controls access to the buildings within the historic precinct.</w:t>
            </w:r>
          </w:p>
          <w:p w14:paraId="403C174B" w14:textId="77777777" w:rsidR="004C6AD5" w:rsidRPr="004C6AD5" w:rsidRDefault="004C6AD5" w:rsidP="00827BC0">
            <w:pPr>
              <w:autoSpaceDE w:val="0"/>
              <w:autoSpaceDN w:val="0"/>
              <w:adjustRightInd w:val="0"/>
              <w:rPr>
                <w:rFonts w:cs="Arial"/>
              </w:rPr>
            </w:pPr>
          </w:p>
          <w:p w14:paraId="3BF77A7E" w14:textId="0C6600DF" w:rsidR="00827BC0" w:rsidRPr="004C6AD5" w:rsidRDefault="00827BC0" w:rsidP="00827BC0">
            <w:pPr>
              <w:autoSpaceDE w:val="0"/>
              <w:autoSpaceDN w:val="0"/>
              <w:adjustRightInd w:val="0"/>
              <w:rPr>
                <w:rFonts w:cs="Arial"/>
              </w:rPr>
            </w:pPr>
            <w:r w:rsidRPr="004C6AD5">
              <w:rPr>
                <w:rFonts w:cs="Arial"/>
              </w:rPr>
              <w:t xml:space="preserve">The relative remoteness of Lady Elliot Island makes access challenging and provides the lightstation with a natural security buffer.  Most visitors to the </w:t>
            </w:r>
            <w:r w:rsidRPr="004C6AD5">
              <w:rPr>
                <w:rFonts w:cs="Arial"/>
              </w:rPr>
              <w:lastRenderedPageBreak/>
              <w:t>island arrive by aircraft, with some trawlers anchoring up in the lee side of the island to escape poor weather, and other vessels as part of organised live-aboard dive voyages.  Access to the island and precinct is limited by the Commonwealth Islands zoning, lease and permit requirements.</w:t>
            </w:r>
          </w:p>
          <w:p w14:paraId="5366AC06" w14:textId="77777777" w:rsidR="00827BC0" w:rsidRPr="004C6AD5" w:rsidRDefault="00827BC0" w:rsidP="00827BC0">
            <w:pPr>
              <w:autoSpaceDE w:val="0"/>
              <w:autoSpaceDN w:val="0"/>
              <w:adjustRightInd w:val="0"/>
              <w:rPr>
                <w:rFonts w:cs="Arial"/>
              </w:rPr>
            </w:pPr>
          </w:p>
          <w:p w14:paraId="24E2441D" w14:textId="05060AD5" w:rsidR="00827BC0" w:rsidRPr="004C6AD5" w:rsidRDefault="004C6AD5" w:rsidP="00827BC0">
            <w:pPr>
              <w:autoSpaceDE w:val="0"/>
              <w:autoSpaceDN w:val="0"/>
              <w:adjustRightInd w:val="0"/>
              <w:rPr>
                <w:rFonts w:cs="Arial"/>
              </w:rPr>
            </w:pPr>
            <w:r w:rsidRPr="004C6AD5">
              <w:rPr>
                <w:rFonts w:cs="Arial"/>
              </w:rPr>
              <w:t>Australian Maritime Safety Authority (</w:t>
            </w:r>
            <w:r w:rsidR="00827BC0" w:rsidRPr="004C6AD5">
              <w:rPr>
                <w:rFonts w:cs="Arial"/>
              </w:rPr>
              <w:t>AMSA</w:t>
            </w:r>
            <w:r w:rsidRPr="004C6AD5">
              <w:rPr>
                <w:rFonts w:cs="Arial"/>
              </w:rPr>
              <w:t>)</w:t>
            </w:r>
            <w:r w:rsidR="00827BC0" w:rsidRPr="004C6AD5">
              <w:rPr>
                <w:rFonts w:cs="Arial"/>
              </w:rPr>
              <w:t xml:space="preserve"> personnel and contractors periodically visit the AMSA lease to inspect or maintain the navigation aids which are secured by a tall fence.  They generally arrive by air, and do not usually need access to the historic precinct.  There may be times when the AMSA will need to transport equipment and material to the island by sea and will need to traverse the historic lightstation area.</w:t>
            </w:r>
          </w:p>
          <w:p w14:paraId="4DAABB3E" w14:textId="64578D87" w:rsidR="00827BC0" w:rsidRPr="00C75209" w:rsidRDefault="00827BC0" w:rsidP="00CB32EF"/>
        </w:tc>
      </w:tr>
      <w:tr w:rsidR="00755208" w:rsidRPr="00C75209" w14:paraId="413544F7" w14:textId="77777777" w:rsidTr="00827BC0">
        <w:tc>
          <w:tcPr>
            <w:tcW w:w="2093" w:type="dxa"/>
            <w:shd w:val="clear" w:color="auto" w:fill="auto"/>
          </w:tcPr>
          <w:p w14:paraId="38E94223" w14:textId="0DDD6A48" w:rsidR="00755208" w:rsidRPr="00C75209" w:rsidRDefault="00173A1B" w:rsidP="00CB32EF">
            <w:r w:rsidRPr="00827BC0">
              <w:lastRenderedPageBreak/>
              <w:t>Consultation requirements</w:t>
            </w:r>
          </w:p>
        </w:tc>
        <w:tc>
          <w:tcPr>
            <w:tcW w:w="7149" w:type="dxa"/>
          </w:tcPr>
          <w:p w14:paraId="6E1217B8" w14:textId="77777777" w:rsidR="00827BC0" w:rsidRDefault="00827BC0" w:rsidP="00CB32EF">
            <w:r w:rsidRPr="00827BC0">
              <w:t>Consultation is directed by the EPBC Act when developi</w:t>
            </w:r>
            <w:r>
              <w:t>ng the Heritage Management Plan; involves stakeholder and public consultation.</w:t>
            </w:r>
          </w:p>
          <w:p w14:paraId="679B05AA" w14:textId="4724D8C4" w:rsidR="00755208" w:rsidRPr="00827BC0" w:rsidRDefault="00755208" w:rsidP="00CB32EF"/>
        </w:tc>
      </w:tr>
      <w:tr w:rsidR="00755208" w:rsidRPr="00C75209" w14:paraId="07B0D230" w14:textId="77777777" w:rsidTr="00CB32EF">
        <w:tc>
          <w:tcPr>
            <w:tcW w:w="2093" w:type="dxa"/>
          </w:tcPr>
          <w:p w14:paraId="33A39B63" w14:textId="024317C3" w:rsidR="00755208" w:rsidRPr="00C75209" w:rsidRDefault="00173A1B" w:rsidP="00CB32EF">
            <w:r w:rsidRPr="00C75209">
              <w:t>Relevant documents or references</w:t>
            </w:r>
          </w:p>
        </w:tc>
        <w:tc>
          <w:tcPr>
            <w:tcW w:w="7149" w:type="dxa"/>
          </w:tcPr>
          <w:p w14:paraId="268CEEC5" w14:textId="04595986" w:rsidR="00755208" w:rsidRPr="00C75209" w:rsidRDefault="001B5917" w:rsidP="00CB32EF">
            <w:hyperlink r:id="rId15" w:history="1">
              <w:r w:rsidR="006450EB" w:rsidRPr="006450EB">
                <w:rPr>
                  <w:rStyle w:val="Hyperlink"/>
                </w:rPr>
                <w:t>Lady Elliot Island Lightstation Heritage Management Plan</w:t>
              </w:r>
            </w:hyperlink>
          </w:p>
        </w:tc>
      </w:tr>
      <w:tr w:rsidR="00755208" w:rsidRPr="00C75209" w14:paraId="65B69FDD" w14:textId="77777777" w:rsidTr="00CB32EF">
        <w:tc>
          <w:tcPr>
            <w:tcW w:w="2093" w:type="dxa"/>
          </w:tcPr>
          <w:p w14:paraId="638CAF84" w14:textId="62F351E1" w:rsidR="00755208" w:rsidRPr="00C75209" w:rsidRDefault="00173A1B" w:rsidP="00CB32EF">
            <w:r w:rsidRPr="00C75209">
              <w:t>Date last updated</w:t>
            </w:r>
          </w:p>
        </w:tc>
        <w:tc>
          <w:tcPr>
            <w:tcW w:w="7149" w:type="dxa"/>
          </w:tcPr>
          <w:p w14:paraId="6B9CB8D5" w14:textId="77777777" w:rsidR="00755208" w:rsidRDefault="006450EB" w:rsidP="00CB32EF">
            <w:r>
              <w:t>2012</w:t>
            </w:r>
          </w:p>
          <w:p w14:paraId="273635B1" w14:textId="1246D36C" w:rsidR="00827BC0" w:rsidRPr="00C75209" w:rsidRDefault="00827BC0" w:rsidP="00CB32EF"/>
        </w:tc>
      </w:tr>
      <w:tr w:rsidR="00755208" w:rsidRPr="00C75209" w14:paraId="493D2DDB" w14:textId="77777777" w:rsidTr="00CB32EF">
        <w:tc>
          <w:tcPr>
            <w:tcW w:w="2093" w:type="dxa"/>
          </w:tcPr>
          <w:p w14:paraId="2A1FD5F3" w14:textId="2B990DDE" w:rsidR="00755208" w:rsidRPr="00C75209" w:rsidRDefault="00173A1B" w:rsidP="00CB32EF">
            <w:r w:rsidRPr="00C75209">
              <w:t>Other places significant by association</w:t>
            </w:r>
          </w:p>
        </w:tc>
        <w:tc>
          <w:tcPr>
            <w:tcW w:w="7149" w:type="dxa"/>
          </w:tcPr>
          <w:p w14:paraId="225F9E00" w14:textId="7116B266" w:rsidR="00755208" w:rsidRPr="006450EB" w:rsidRDefault="006450EB" w:rsidP="00701ADD">
            <w:pPr>
              <w:rPr>
                <w:rFonts w:cs="Arial"/>
              </w:rPr>
            </w:pPr>
            <w:r w:rsidRPr="004C6E82">
              <w:rPr>
                <w:rFonts w:cs="Arial"/>
              </w:rPr>
              <w:t>The lighthouse, erected on the island in 187</w:t>
            </w:r>
            <w:r w:rsidR="00701ADD">
              <w:rPr>
                <w:rFonts w:cs="Arial"/>
              </w:rPr>
              <w:t>3</w:t>
            </w:r>
            <w:r w:rsidRPr="004C6E82">
              <w:rPr>
                <w:rFonts w:cs="Arial"/>
              </w:rPr>
              <w:t>, was one of a series of 12 lighthouse towers of a distinctive type, built between 1873 and 1890.</w:t>
            </w:r>
          </w:p>
        </w:tc>
      </w:tr>
    </w:tbl>
    <w:p w14:paraId="7EFC3093" w14:textId="77777777" w:rsidR="00CB32EF" w:rsidRPr="00C75209" w:rsidRDefault="00CB32EF" w:rsidP="00CB32EF"/>
    <w:p w14:paraId="742DF5F1" w14:textId="77777777" w:rsidR="00CB32EF" w:rsidRPr="00CB32EF" w:rsidRDefault="00CB32EF" w:rsidP="00CB32EF"/>
    <w:sectPr w:rsidR="00CB32EF" w:rsidRPr="00CB32E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300F86"/>
    <w:multiLevelType w:val="hybridMultilevel"/>
    <w:tmpl w:val="545A634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B56"/>
    <w:rsid w:val="00015483"/>
    <w:rsid w:val="00016332"/>
    <w:rsid w:val="0004598C"/>
    <w:rsid w:val="00060117"/>
    <w:rsid w:val="00094363"/>
    <w:rsid w:val="000B1149"/>
    <w:rsid w:val="000C588A"/>
    <w:rsid w:val="000D359E"/>
    <w:rsid w:val="000D729C"/>
    <w:rsid w:val="000E2DB5"/>
    <w:rsid w:val="000E7760"/>
    <w:rsid w:val="00106D89"/>
    <w:rsid w:val="001311A8"/>
    <w:rsid w:val="00136449"/>
    <w:rsid w:val="00162D88"/>
    <w:rsid w:val="00173A1B"/>
    <w:rsid w:val="00181964"/>
    <w:rsid w:val="00183324"/>
    <w:rsid w:val="001B4A4E"/>
    <w:rsid w:val="001B5917"/>
    <w:rsid w:val="001B6D62"/>
    <w:rsid w:val="001F0C5C"/>
    <w:rsid w:val="001F1DC9"/>
    <w:rsid w:val="001F2048"/>
    <w:rsid w:val="001F4F46"/>
    <w:rsid w:val="002106E2"/>
    <w:rsid w:val="00213FC6"/>
    <w:rsid w:val="00217F45"/>
    <w:rsid w:val="00224BAD"/>
    <w:rsid w:val="00236BDB"/>
    <w:rsid w:val="00261879"/>
    <w:rsid w:val="00285372"/>
    <w:rsid w:val="00287C41"/>
    <w:rsid w:val="00292B17"/>
    <w:rsid w:val="002B7B81"/>
    <w:rsid w:val="002C0FCD"/>
    <w:rsid w:val="002D3C99"/>
    <w:rsid w:val="002E0FD5"/>
    <w:rsid w:val="002E3924"/>
    <w:rsid w:val="0031500F"/>
    <w:rsid w:val="00323994"/>
    <w:rsid w:val="00326674"/>
    <w:rsid w:val="0033776B"/>
    <w:rsid w:val="00383003"/>
    <w:rsid w:val="00391135"/>
    <w:rsid w:val="003950AE"/>
    <w:rsid w:val="003A3191"/>
    <w:rsid w:val="003B4898"/>
    <w:rsid w:val="003D0791"/>
    <w:rsid w:val="003D33FB"/>
    <w:rsid w:val="003F090C"/>
    <w:rsid w:val="00401F3E"/>
    <w:rsid w:val="00407211"/>
    <w:rsid w:val="00430827"/>
    <w:rsid w:val="00471119"/>
    <w:rsid w:val="00471CDA"/>
    <w:rsid w:val="004749A1"/>
    <w:rsid w:val="00487A4F"/>
    <w:rsid w:val="00497A25"/>
    <w:rsid w:val="004A6EB2"/>
    <w:rsid w:val="004C6AD5"/>
    <w:rsid w:val="004C7712"/>
    <w:rsid w:val="004D608B"/>
    <w:rsid w:val="004E1CF1"/>
    <w:rsid w:val="00513ECB"/>
    <w:rsid w:val="00523F24"/>
    <w:rsid w:val="00533610"/>
    <w:rsid w:val="00571F56"/>
    <w:rsid w:val="005872D1"/>
    <w:rsid w:val="005949A6"/>
    <w:rsid w:val="005A414C"/>
    <w:rsid w:val="005C09EA"/>
    <w:rsid w:val="005C3AA1"/>
    <w:rsid w:val="005E77CF"/>
    <w:rsid w:val="005F5FBF"/>
    <w:rsid w:val="00601E97"/>
    <w:rsid w:val="00623C4C"/>
    <w:rsid w:val="00626DBB"/>
    <w:rsid w:val="006450EB"/>
    <w:rsid w:val="0065322B"/>
    <w:rsid w:val="00675747"/>
    <w:rsid w:val="00675A62"/>
    <w:rsid w:val="00696786"/>
    <w:rsid w:val="006A2166"/>
    <w:rsid w:val="006B5EBC"/>
    <w:rsid w:val="006C370F"/>
    <w:rsid w:val="006C5B1F"/>
    <w:rsid w:val="006D60D6"/>
    <w:rsid w:val="006E4FA9"/>
    <w:rsid w:val="006E608A"/>
    <w:rsid w:val="006F345A"/>
    <w:rsid w:val="0070194D"/>
    <w:rsid w:val="00701ADD"/>
    <w:rsid w:val="00703851"/>
    <w:rsid w:val="00704BCB"/>
    <w:rsid w:val="00712394"/>
    <w:rsid w:val="007225C7"/>
    <w:rsid w:val="0072302F"/>
    <w:rsid w:val="00747373"/>
    <w:rsid w:val="00755208"/>
    <w:rsid w:val="00767514"/>
    <w:rsid w:val="00782711"/>
    <w:rsid w:val="00785A10"/>
    <w:rsid w:val="00792343"/>
    <w:rsid w:val="00793BD5"/>
    <w:rsid w:val="007B4EB0"/>
    <w:rsid w:val="007E5DB2"/>
    <w:rsid w:val="00802652"/>
    <w:rsid w:val="00817CA4"/>
    <w:rsid w:val="00827BC0"/>
    <w:rsid w:val="0084030E"/>
    <w:rsid w:val="008476C6"/>
    <w:rsid w:val="00850027"/>
    <w:rsid w:val="008650CA"/>
    <w:rsid w:val="008810FB"/>
    <w:rsid w:val="00881E2B"/>
    <w:rsid w:val="008928C8"/>
    <w:rsid w:val="008B67E4"/>
    <w:rsid w:val="008D0E84"/>
    <w:rsid w:val="008E2BC4"/>
    <w:rsid w:val="009152F3"/>
    <w:rsid w:val="00942F0B"/>
    <w:rsid w:val="0094582E"/>
    <w:rsid w:val="0095185C"/>
    <w:rsid w:val="009739F2"/>
    <w:rsid w:val="00994218"/>
    <w:rsid w:val="009A3C20"/>
    <w:rsid w:val="009B718B"/>
    <w:rsid w:val="009D7030"/>
    <w:rsid w:val="009F158A"/>
    <w:rsid w:val="00A13DDC"/>
    <w:rsid w:val="00A571AC"/>
    <w:rsid w:val="00A60066"/>
    <w:rsid w:val="00A654D0"/>
    <w:rsid w:val="00A705E8"/>
    <w:rsid w:val="00A86A5F"/>
    <w:rsid w:val="00A9142D"/>
    <w:rsid w:val="00A9232F"/>
    <w:rsid w:val="00AA79B3"/>
    <w:rsid w:val="00AE3F42"/>
    <w:rsid w:val="00B24CA2"/>
    <w:rsid w:val="00B40BAF"/>
    <w:rsid w:val="00B47B29"/>
    <w:rsid w:val="00B50B6E"/>
    <w:rsid w:val="00B56638"/>
    <w:rsid w:val="00B66813"/>
    <w:rsid w:val="00B678C4"/>
    <w:rsid w:val="00B878B9"/>
    <w:rsid w:val="00B93A96"/>
    <w:rsid w:val="00BB378D"/>
    <w:rsid w:val="00BE0D8B"/>
    <w:rsid w:val="00BE15AA"/>
    <w:rsid w:val="00BF012D"/>
    <w:rsid w:val="00BF4E0E"/>
    <w:rsid w:val="00C1301B"/>
    <w:rsid w:val="00C13FE5"/>
    <w:rsid w:val="00C20D41"/>
    <w:rsid w:val="00C2175C"/>
    <w:rsid w:val="00C50110"/>
    <w:rsid w:val="00C70414"/>
    <w:rsid w:val="00C75209"/>
    <w:rsid w:val="00C808E1"/>
    <w:rsid w:val="00C91D06"/>
    <w:rsid w:val="00CA504E"/>
    <w:rsid w:val="00CB32EF"/>
    <w:rsid w:val="00CD4517"/>
    <w:rsid w:val="00CE2286"/>
    <w:rsid w:val="00CE6D40"/>
    <w:rsid w:val="00D0016D"/>
    <w:rsid w:val="00D12983"/>
    <w:rsid w:val="00D13219"/>
    <w:rsid w:val="00D3685E"/>
    <w:rsid w:val="00D542CD"/>
    <w:rsid w:val="00D707E1"/>
    <w:rsid w:val="00D76FE8"/>
    <w:rsid w:val="00D82D20"/>
    <w:rsid w:val="00D9158B"/>
    <w:rsid w:val="00DD111B"/>
    <w:rsid w:val="00DF0806"/>
    <w:rsid w:val="00DF48D4"/>
    <w:rsid w:val="00E21466"/>
    <w:rsid w:val="00E34AE4"/>
    <w:rsid w:val="00E4202B"/>
    <w:rsid w:val="00E43676"/>
    <w:rsid w:val="00E67D12"/>
    <w:rsid w:val="00E7190D"/>
    <w:rsid w:val="00E82EEA"/>
    <w:rsid w:val="00EB54C1"/>
    <w:rsid w:val="00EB55A3"/>
    <w:rsid w:val="00EC4889"/>
    <w:rsid w:val="00ED78EC"/>
    <w:rsid w:val="00EF4AD6"/>
    <w:rsid w:val="00F02A6E"/>
    <w:rsid w:val="00F419AB"/>
    <w:rsid w:val="00F43FB5"/>
    <w:rsid w:val="00F46B56"/>
    <w:rsid w:val="00F876C7"/>
    <w:rsid w:val="00F96D84"/>
    <w:rsid w:val="00FB07CE"/>
    <w:rsid w:val="00FB5D50"/>
    <w:rsid w:val="00FB6421"/>
    <w:rsid w:val="00FC731E"/>
    <w:rsid w:val="00FD2CB0"/>
    <w:rsid w:val="00FD496B"/>
    <w:rsid w:val="00FE0C32"/>
    <w:rsid w:val="00FE30E3"/>
    <w:rsid w:val="00FF726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A4E4F"/>
  <w15:docId w15:val="{0DA038A8-A7B3-4437-B4C0-3462FEC10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B32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B32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B32E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B32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32EF"/>
    <w:rPr>
      <w:rFonts w:ascii="Tahoma" w:hAnsi="Tahoma" w:cs="Tahoma"/>
      <w:sz w:val="16"/>
      <w:szCs w:val="16"/>
    </w:rPr>
  </w:style>
  <w:style w:type="character" w:customStyle="1" w:styleId="Heading2Char">
    <w:name w:val="Heading 2 Char"/>
    <w:basedOn w:val="DefaultParagraphFont"/>
    <w:link w:val="Heading2"/>
    <w:uiPriority w:val="9"/>
    <w:rsid w:val="00CB32EF"/>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CB32EF"/>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CB32EF"/>
    <w:rPr>
      <w:rFonts w:asciiTheme="majorHAnsi" w:eastAsiaTheme="majorEastAsia" w:hAnsiTheme="majorHAnsi" w:cstheme="majorBidi"/>
      <w:b/>
      <w:bCs/>
      <w:color w:val="4F81BD" w:themeColor="accent1"/>
    </w:rPr>
  </w:style>
  <w:style w:type="table" w:styleId="TableGrid">
    <w:name w:val="Table Grid"/>
    <w:basedOn w:val="TableNormal"/>
    <w:uiPriority w:val="59"/>
    <w:rsid w:val="00CB32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9232F"/>
    <w:rPr>
      <w:color w:val="0000FF" w:themeColor="hyperlink"/>
      <w:u w:val="single"/>
    </w:rPr>
  </w:style>
  <w:style w:type="character" w:styleId="CommentReference">
    <w:name w:val="annotation reference"/>
    <w:basedOn w:val="DefaultParagraphFont"/>
    <w:uiPriority w:val="99"/>
    <w:semiHidden/>
    <w:unhideWhenUsed/>
    <w:rsid w:val="00136449"/>
    <w:rPr>
      <w:sz w:val="16"/>
      <w:szCs w:val="16"/>
    </w:rPr>
  </w:style>
  <w:style w:type="paragraph" w:styleId="CommentText">
    <w:name w:val="annotation text"/>
    <w:basedOn w:val="Normal"/>
    <w:link w:val="CommentTextChar"/>
    <w:uiPriority w:val="99"/>
    <w:semiHidden/>
    <w:unhideWhenUsed/>
    <w:rsid w:val="00136449"/>
    <w:pPr>
      <w:spacing w:line="240" w:lineRule="auto"/>
    </w:pPr>
    <w:rPr>
      <w:sz w:val="20"/>
      <w:szCs w:val="20"/>
    </w:rPr>
  </w:style>
  <w:style w:type="character" w:customStyle="1" w:styleId="CommentTextChar">
    <w:name w:val="Comment Text Char"/>
    <w:basedOn w:val="DefaultParagraphFont"/>
    <w:link w:val="CommentText"/>
    <w:uiPriority w:val="99"/>
    <w:semiHidden/>
    <w:rsid w:val="00136449"/>
    <w:rPr>
      <w:sz w:val="20"/>
      <w:szCs w:val="20"/>
    </w:rPr>
  </w:style>
  <w:style w:type="paragraph" w:styleId="CommentSubject">
    <w:name w:val="annotation subject"/>
    <w:basedOn w:val="CommentText"/>
    <w:next w:val="CommentText"/>
    <w:link w:val="CommentSubjectChar"/>
    <w:uiPriority w:val="99"/>
    <w:semiHidden/>
    <w:unhideWhenUsed/>
    <w:rsid w:val="00136449"/>
    <w:rPr>
      <w:b/>
      <w:bCs/>
    </w:rPr>
  </w:style>
  <w:style w:type="character" w:customStyle="1" w:styleId="CommentSubjectChar">
    <w:name w:val="Comment Subject Char"/>
    <w:basedOn w:val="CommentTextChar"/>
    <w:link w:val="CommentSubject"/>
    <w:uiPriority w:val="99"/>
    <w:semiHidden/>
    <w:rsid w:val="00136449"/>
    <w:rPr>
      <w:b/>
      <w:bCs/>
      <w:sz w:val="20"/>
      <w:szCs w:val="20"/>
    </w:rPr>
  </w:style>
  <w:style w:type="paragraph" w:styleId="Title">
    <w:name w:val="Title"/>
    <w:basedOn w:val="Normal"/>
    <w:next w:val="Normal"/>
    <w:link w:val="TitleChar"/>
    <w:uiPriority w:val="10"/>
    <w:qFormat/>
    <w:rsid w:val="0069678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696786"/>
    <w:rPr>
      <w:rFonts w:ascii="Cambria" w:eastAsia="Times New Roman" w:hAnsi="Cambria" w:cs="Times New Roman"/>
      <w:color w:val="17365D"/>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vironment.gov.au/cgi-bin/ahdb/search.pl?mode=place_detail;search=state%3DQLD%3Blist_code%3DCHL%3Blegal_status%3D35%3Bkeyword_PD%3D0%3Bkeyword_SS%3D0%3Bkeyword_PH%3D0;place_id=105415"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image" Target="media/image2.jpeg"/><Relationship Id="rId5" Type="http://schemas.openxmlformats.org/officeDocument/2006/relationships/customXml" Target="../customXml/item5.xml"/><Relationship Id="rId15" Type="http://schemas.openxmlformats.org/officeDocument/2006/relationships/hyperlink" Target="https://www.legislation.gov.au/Details/F2012L00748/Downloadhttps:/www.legislation.gov.au/Details/F2012L00748/Download" TargetMode="External"/><Relationship Id="rId10"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4AA2B87A4AD16E4EAC900F3519B8B356" ma:contentTypeVersion="9" ma:contentTypeDescription="" ma:contentTypeScope="" ma:versionID="e51999984f6a77227864a88beecd7f1b">
  <xsd:schema xmlns:xsd="http://www.w3.org/2001/XMLSchema" xmlns:xs="http://www.w3.org/2001/XMLSchema" xmlns:p="http://schemas.microsoft.com/office/2006/metadata/properties" xmlns:ns1="http://schemas.microsoft.com/sharepoint/v3" xmlns:ns2="8ccc4631-9afc-4718-b120-5e2e37a03cc7" targetNamespace="http://schemas.microsoft.com/office/2006/metadata/properties" ma:root="true" ma:fieldsID="51e6e6ad1c83b4230935820df1cc42b9" ns1:_="" ns2:_="">
    <xsd:import namespace="http://schemas.microsoft.com/sharepoint/v3"/>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element ref="ns1:DocumentSet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1"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PROJ-56-181</_dlc_DocId>
    <_dlc_DocIdUrl xmlns="8ccc4631-9afc-4718-b120-5e2e37a03cc7">
      <Url>http://thedock.gbrmpa.gov.au/sites/Projects/P000020/_layouts/DocIdRedir.aspx?ID=PROJ-56-181</Url>
      <Description>PROJ-56-181</Description>
    </_dlc_DocIdUrl>
    <DocumentSetDescription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3B786D-0856-4BE5-8382-D73D79354D6D}">
  <ds:schemaRefs>
    <ds:schemaRef ds:uri="http://schemas.microsoft.com/sharepoint/v3/contenttype/forms"/>
  </ds:schemaRefs>
</ds:datastoreItem>
</file>

<file path=customXml/itemProps2.xml><?xml version="1.0" encoding="utf-8"?>
<ds:datastoreItem xmlns:ds="http://schemas.openxmlformats.org/officeDocument/2006/customXml" ds:itemID="{2A092EB9-C491-4519-B864-90A3D1B9B4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E5F5A3-D063-4925-B160-76ADCF74ED01}">
  <ds:schemaRefs>
    <ds:schemaRef ds:uri="http://schemas.microsoft.com/sharepoint/events"/>
  </ds:schemaRefs>
</ds:datastoreItem>
</file>

<file path=customXml/itemProps4.xml><?xml version="1.0" encoding="utf-8"?>
<ds:datastoreItem xmlns:ds="http://schemas.openxmlformats.org/officeDocument/2006/customXml" ds:itemID="{4FFC6A29-316E-443B-A92E-06A0EFB68011}">
  <ds:schemaRefs>
    <ds:schemaRef ds:uri="http://schemas.microsoft.com/office/2006/metadata/properties"/>
    <ds:schemaRef ds:uri="http://schemas.microsoft.com/office/infopath/2007/PartnerControls"/>
    <ds:schemaRef ds:uri="8ccc4631-9afc-4718-b120-5e2e37a03cc7"/>
    <ds:schemaRef ds:uri="http://schemas.microsoft.com/sharepoint/v3"/>
  </ds:schemaRefs>
</ds:datastoreItem>
</file>

<file path=customXml/itemProps5.xml><?xml version="1.0" encoding="utf-8"?>
<ds:datastoreItem xmlns:ds="http://schemas.openxmlformats.org/officeDocument/2006/customXml" ds:itemID="{18EF12EC-32FA-41CD-9C74-95492E9A1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1691</Words>
  <Characters>9643</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Lady-Elliot-Island-Lightstation-Heritage-Register</vt:lpstr>
    </vt:vector>
  </TitlesOfParts>
  <Company>GBRMPA</Company>
  <LinksUpToDate>false</LinksUpToDate>
  <CharactersWithSpaces>11312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Lady-Elliot-Island-Lightstation-Heritage-Register</dc:title>
  <dc:creator>Eliza Glasson</dc:creator>
  <cp:lastModifiedBy>Sonia Batley</cp:lastModifiedBy>
  <cp:revision>2</cp:revision>
  <dcterms:created xsi:type="dcterms:W3CDTF">2018-04-12T06:16:00Z</dcterms:created>
  <dcterms:modified xsi:type="dcterms:W3CDTF">2018-04-12T06:16:00Z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0x010100441936E5D27A4AF2935B3316DA024CF2004AA2B87A4AD16E4EAC900F3519B8B356</vt:lpwstr>
  </property>
  <property fmtid="{D5CDD505-2E9C-101B-9397-08002B2CF9AE}" pid="3" name="_dlc_DocIdItemGuid">
    <vt:lpwstr>d9109bc9-4a9e-43b6-a173-53391e8b915b</vt:lpwstr>
  </property>
  <property fmtid="{D5CDD505-2E9C-101B-9397-08002B2CF9AE}" pid="4" name="Order">
    <vt:r8>18000</vt:r8>
  </property>
  <property fmtid="{D5CDD505-2E9C-101B-9397-08002B2CF9AE}" pid="5" name="TaxCatchAll">
    <vt:lpwstr/>
  </property>
  <property fmtid="{D5CDD505-2E9C-101B-9397-08002B2CF9AE}" pid="6" name="ProjectPhase">
    <vt:lpwstr/>
  </property>
  <property fmtid="{D5CDD505-2E9C-101B-9397-08002B2CF9AE}" pid="7" name="a2118650a77a4a97b805ceb1a6b3e3dc">
    <vt:lpwstr/>
  </property>
  <property fmtid="{D5CDD505-2E9C-101B-9397-08002B2CF9AE}" pid="8" name="RecordPoint_WorkflowType">
    <vt:lpwstr>ActiveSubmit</vt:lpwstr>
  </property>
  <property fmtid="{D5CDD505-2E9C-101B-9397-08002B2CF9AE}" pid="9" name="RecordPoint_ActiveItemSiteId">
    <vt:lpwstr>{8ce9eba2-d4a5-4da0-9276-1d47a92e9210}</vt:lpwstr>
  </property>
  <property fmtid="{D5CDD505-2E9C-101B-9397-08002B2CF9AE}" pid="10" name="RecordPoint_ActiveItemListId">
    <vt:lpwstr>{7f710454-69e2-421b-9eac-5f45745616ea}</vt:lpwstr>
  </property>
  <property fmtid="{D5CDD505-2E9C-101B-9397-08002B2CF9AE}" pid="11" name="RecordPoint_ActiveItemUniqueId">
    <vt:lpwstr>{d9109bc9-4a9e-43b6-a173-53391e8b915b}</vt:lpwstr>
  </property>
  <property fmtid="{D5CDD505-2E9C-101B-9397-08002B2CF9AE}" pid="12" name="RecordPoint_ActiveItemWebId">
    <vt:lpwstr>{d508b645-49f3-4510-b702-dec84f5601f9}</vt:lpwstr>
  </property>
  <property fmtid="{D5CDD505-2E9C-101B-9397-08002B2CF9AE}" pid="13" name="RecordPoint_RecordNumberSubmitted">
    <vt:lpwstr>R0000510197</vt:lpwstr>
  </property>
  <property fmtid="{D5CDD505-2E9C-101B-9397-08002B2CF9AE}" pid="14" name="IconOverlay">
    <vt:lpwstr/>
  </property>
  <property fmtid="{D5CDD505-2E9C-101B-9397-08002B2CF9AE}" pid="15" name="RecordPoint_SubmissionCompleted">
    <vt:lpwstr>2018-04-04T12:01:47.4292423+10:00</vt:lpwstr>
  </property>
</Properties>
</file>