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D2A3" w14:textId="794E2BC2" w:rsidR="00B1460B" w:rsidRPr="00F12D48" w:rsidRDefault="007F1F20" w:rsidP="00F12D48">
      <w:pPr>
        <w:pStyle w:val="Heading1"/>
      </w:pPr>
      <w:bookmarkStart w:id="0" w:name="_Ref535587666"/>
      <w:r w:rsidRPr="00F12D48">
        <w:t>Reef Guardian Grants Program</w:t>
      </w:r>
      <w:r w:rsidR="00B1460B" w:rsidRPr="00F12D48">
        <w:br/>
      </w:r>
      <w:r w:rsidR="00730BE5" w:rsidRPr="00F12D48">
        <w:t>Sea Country</w:t>
      </w:r>
      <w:r w:rsidRPr="00F12D48">
        <w:t xml:space="preserve"> Grants</w:t>
      </w:r>
      <w:bookmarkEnd w:id="0"/>
    </w:p>
    <w:tbl>
      <w:tblPr>
        <w:tblStyle w:val="PlainTable1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35"/>
        <w:gridCol w:w="5954"/>
      </w:tblGrid>
      <w:tr w:rsidR="00B1460B" w:rsidRPr="007040EB" w14:paraId="00105D44" w14:textId="77777777" w:rsidTr="001465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632800D4" w14:textId="77777777" w:rsidR="00B1460B" w:rsidRPr="0004098F" w:rsidRDefault="00B1460B" w:rsidP="00624853">
            <w:pPr>
              <w:rPr>
                <w:color w:val="264F90"/>
              </w:rPr>
            </w:pPr>
            <w:r w:rsidRPr="0004098F">
              <w:rPr>
                <w:color w:val="264F90"/>
              </w:rPr>
              <w:t>Opening date:</w:t>
            </w:r>
          </w:p>
        </w:tc>
        <w:tc>
          <w:tcPr>
            <w:tcW w:w="5954" w:type="dxa"/>
          </w:tcPr>
          <w:p w14:paraId="10B4B855" w14:textId="512F9D04" w:rsidR="00B1460B" w:rsidRPr="00F65C53" w:rsidRDefault="006E3791" w:rsidP="00D1169B">
            <w:pPr>
              <w:cnfStyle w:val="100000000000" w:firstRow="1" w:lastRow="0" w:firstColumn="0" w:lastColumn="0" w:oddVBand="0" w:evenVBand="0" w:oddHBand="0" w:evenHBand="0" w:firstRowFirstColumn="0" w:firstRowLastColumn="0" w:lastRowFirstColumn="0" w:lastRowLastColumn="0"/>
              <w:rPr>
                <w:b w:val="0"/>
              </w:rPr>
            </w:pPr>
            <w:r>
              <w:rPr>
                <w:b w:val="0"/>
              </w:rPr>
              <w:t>2</w:t>
            </w:r>
            <w:r w:rsidR="00D1169B">
              <w:rPr>
                <w:b w:val="0"/>
              </w:rPr>
              <w:t>7</w:t>
            </w:r>
            <w:r>
              <w:rPr>
                <w:b w:val="0"/>
              </w:rPr>
              <w:t>-09-2019</w:t>
            </w:r>
          </w:p>
        </w:tc>
      </w:tr>
      <w:tr w:rsidR="00B1460B" w:rsidRPr="007040EB" w14:paraId="0E32339C" w14:textId="77777777" w:rsidTr="001465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ED698A7" w14:textId="77777777" w:rsidR="00B1460B" w:rsidRPr="0004098F" w:rsidRDefault="00B1460B" w:rsidP="00624853">
            <w:pPr>
              <w:rPr>
                <w:color w:val="264F90"/>
              </w:rPr>
            </w:pPr>
            <w:r w:rsidRPr="0004098F">
              <w:rPr>
                <w:color w:val="264F90"/>
              </w:rPr>
              <w:t>Closing date and time:</w:t>
            </w:r>
          </w:p>
        </w:tc>
        <w:tc>
          <w:tcPr>
            <w:tcW w:w="5954" w:type="dxa"/>
            <w:shd w:val="clear" w:color="auto" w:fill="auto"/>
          </w:tcPr>
          <w:p w14:paraId="59AAF2D1" w14:textId="5DCE15DD" w:rsidR="00B1460B" w:rsidRPr="001465C3" w:rsidRDefault="006E3791" w:rsidP="006E3791">
            <w:pPr>
              <w:cnfStyle w:val="100000000000" w:firstRow="1" w:lastRow="0" w:firstColumn="0" w:lastColumn="0" w:oddVBand="0" w:evenVBand="0" w:oddHBand="0" w:evenHBand="0" w:firstRowFirstColumn="0" w:firstRowLastColumn="0" w:lastRowFirstColumn="0" w:lastRowLastColumn="0"/>
              <w:rPr>
                <w:b w:val="0"/>
              </w:rPr>
            </w:pPr>
            <w:r w:rsidRPr="001465C3">
              <w:rPr>
                <w:b w:val="0"/>
              </w:rPr>
              <w:t>23</w:t>
            </w:r>
            <w:r w:rsidR="00F65C53" w:rsidRPr="001465C3">
              <w:rPr>
                <w:b w:val="0"/>
              </w:rPr>
              <w:t>.</w:t>
            </w:r>
            <w:r w:rsidRPr="001465C3">
              <w:rPr>
                <w:b w:val="0"/>
              </w:rPr>
              <w:t>59</w:t>
            </w:r>
            <w:r w:rsidR="00F65C53" w:rsidRPr="001465C3">
              <w:rPr>
                <w:b w:val="0"/>
              </w:rPr>
              <w:t xml:space="preserve"> </w:t>
            </w:r>
            <w:r w:rsidR="00B1460B" w:rsidRPr="001465C3">
              <w:rPr>
                <w:b w:val="0"/>
              </w:rPr>
              <w:t xml:space="preserve">AEST on </w:t>
            </w:r>
            <w:r w:rsidRPr="001465C3">
              <w:rPr>
                <w:b w:val="0"/>
              </w:rPr>
              <w:t>27-11-2019</w:t>
            </w:r>
          </w:p>
        </w:tc>
      </w:tr>
      <w:tr w:rsidR="00B1460B" w:rsidRPr="007040EB" w14:paraId="049AF2B6" w14:textId="77777777" w:rsidTr="001465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6F2965A" w14:textId="77777777" w:rsidR="00B1460B" w:rsidRPr="0004098F" w:rsidRDefault="00B1460B" w:rsidP="00624853">
            <w:pPr>
              <w:rPr>
                <w:color w:val="264F90"/>
              </w:rPr>
            </w:pPr>
            <w:r w:rsidRPr="0004098F">
              <w:rPr>
                <w:color w:val="264F90"/>
              </w:rPr>
              <w:t>Commonwealth policy entity:</w:t>
            </w:r>
          </w:p>
        </w:tc>
        <w:tc>
          <w:tcPr>
            <w:tcW w:w="5954" w:type="dxa"/>
            <w:shd w:val="clear" w:color="auto" w:fill="auto"/>
          </w:tcPr>
          <w:p w14:paraId="137EDAC2" w14:textId="5717F9B4" w:rsidR="00B1460B" w:rsidRPr="001465C3" w:rsidRDefault="007F1F20" w:rsidP="00624853">
            <w:pPr>
              <w:cnfStyle w:val="100000000000" w:firstRow="1" w:lastRow="0" w:firstColumn="0" w:lastColumn="0" w:oddVBand="0" w:evenVBand="0" w:oddHBand="0" w:evenHBand="0" w:firstRowFirstColumn="0" w:firstRowLastColumn="0" w:lastRowFirstColumn="0" w:lastRowLastColumn="0"/>
              <w:rPr>
                <w:b w:val="0"/>
              </w:rPr>
            </w:pPr>
            <w:r w:rsidRPr="001465C3">
              <w:rPr>
                <w:b w:val="0"/>
              </w:rPr>
              <w:t xml:space="preserve">Great Barrier Reef Marine Park Authority </w:t>
            </w:r>
          </w:p>
        </w:tc>
      </w:tr>
      <w:tr w:rsidR="0077121A" w:rsidRPr="007040EB" w14:paraId="217AEDE1" w14:textId="77777777" w:rsidTr="001465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94EAF52" w14:textId="3E1A89BA" w:rsidR="0077121A" w:rsidRPr="0004098F" w:rsidRDefault="0077121A" w:rsidP="0077121A">
            <w:pPr>
              <w:rPr>
                <w:color w:val="264F90"/>
              </w:rPr>
            </w:pPr>
            <w:r>
              <w:rPr>
                <w:color w:val="264F90"/>
              </w:rPr>
              <w:t>Administering e</w:t>
            </w:r>
            <w:r w:rsidRPr="0004098F">
              <w:rPr>
                <w:color w:val="264F90"/>
              </w:rPr>
              <w:t>ntit</w:t>
            </w:r>
            <w:r w:rsidR="00B9475A">
              <w:rPr>
                <w:color w:val="264F90"/>
              </w:rPr>
              <w:t>y</w:t>
            </w:r>
          </w:p>
        </w:tc>
        <w:tc>
          <w:tcPr>
            <w:tcW w:w="5954" w:type="dxa"/>
            <w:shd w:val="clear" w:color="auto" w:fill="auto"/>
          </w:tcPr>
          <w:p w14:paraId="2AA89C24" w14:textId="05667D4B" w:rsidR="0077121A" w:rsidRPr="001465C3" w:rsidRDefault="000067A2" w:rsidP="0077121A">
            <w:pPr>
              <w:cnfStyle w:val="100000000000" w:firstRow="1" w:lastRow="0" w:firstColumn="0" w:lastColumn="0" w:oddVBand="0" w:evenVBand="0" w:oddHBand="0" w:evenHBand="0" w:firstRowFirstColumn="0" w:firstRowLastColumn="0" w:lastRowFirstColumn="0" w:lastRowLastColumn="0"/>
              <w:rPr>
                <w:b w:val="0"/>
              </w:rPr>
            </w:pPr>
            <w:r w:rsidRPr="001465C3">
              <w:rPr>
                <w:b w:val="0"/>
              </w:rPr>
              <w:t xml:space="preserve">Great Barrier Reef Marine Park Authority </w:t>
            </w:r>
          </w:p>
        </w:tc>
      </w:tr>
      <w:tr w:rsidR="0077121A" w:rsidRPr="007040EB" w14:paraId="7F0FC80A" w14:textId="77777777" w:rsidTr="001465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5210539" w14:textId="77777777" w:rsidR="0077121A" w:rsidRPr="0004098F" w:rsidRDefault="0077121A" w:rsidP="0077121A">
            <w:pPr>
              <w:rPr>
                <w:color w:val="264F90"/>
              </w:rPr>
            </w:pPr>
            <w:r w:rsidRPr="0004098F">
              <w:rPr>
                <w:color w:val="264F90"/>
              </w:rPr>
              <w:t>Enquiries:</w:t>
            </w:r>
          </w:p>
        </w:tc>
        <w:tc>
          <w:tcPr>
            <w:tcW w:w="5954" w:type="dxa"/>
            <w:shd w:val="clear" w:color="auto" w:fill="auto"/>
          </w:tcPr>
          <w:p w14:paraId="52E861F8" w14:textId="5EB51780" w:rsidR="0077121A" w:rsidRPr="001465C3" w:rsidRDefault="0077121A" w:rsidP="0077121A">
            <w:pPr>
              <w:cnfStyle w:val="100000000000" w:firstRow="1" w:lastRow="0" w:firstColumn="0" w:lastColumn="0" w:oddVBand="0" w:evenVBand="0" w:oddHBand="0" w:evenHBand="0" w:firstRowFirstColumn="0" w:firstRowLastColumn="0" w:lastRowFirstColumn="0" w:lastRowLastColumn="0"/>
              <w:rPr>
                <w:b w:val="0"/>
              </w:rPr>
            </w:pPr>
            <w:r w:rsidRPr="001465C3">
              <w:rPr>
                <w:b w:val="0"/>
              </w:rPr>
              <w:t xml:space="preserve">If you have any questions, contact </w:t>
            </w:r>
            <w:r w:rsidR="00932812" w:rsidRPr="001465C3">
              <w:rPr>
                <w:b w:val="0"/>
              </w:rPr>
              <w:t xml:space="preserve">the Reef Guardian Grants Team on </w:t>
            </w:r>
            <w:r w:rsidR="000067A2" w:rsidRPr="001465C3">
              <w:rPr>
                <w:b w:val="0"/>
              </w:rPr>
              <w:t>(07) 4750</w:t>
            </w:r>
            <w:r w:rsidR="00A52B95" w:rsidRPr="001465C3">
              <w:rPr>
                <w:b w:val="0"/>
              </w:rPr>
              <w:t xml:space="preserve"> </w:t>
            </w:r>
            <w:r w:rsidR="000067A2" w:rsidRPr="001465C3">
              <w:rPr>
                <w:b w:val="0"/>
              </w:rPr>
              <w:t xml:space="preserve">0700, or </w:t>
            </w:r>
            <w:hyperlink r:id="rId13" w:history="1">
              <w:r w:rsidR="000067A2" w:rsidRPr="001465C3">
                <w:rPr>
                  <w:rStyle w:val="Hyperlink"/>
                  <w:b w:val="0"/>
                </w:rPr>
                <w:t>grants@gbrmpa.gov.au</w:t>
              </w:r>
            </w:hyperlink>
            <w:r w:rsidR="000067A2" w:rsidRPr="001465C3">
              <w:rPr>
                <w:b w:val="0"/>
              </w:rPr>
              <w:t>.</w:t>
            </w:r>
          </w:p>
          <w:p w14:paraId="1ED22630" w14:textId="354064C1" w:rsidR="0077121A" w:rsidRPr="001465C3" w:rsidRDefault="0077121A" w:rsidP="006E3791">
            <w:pPr>
              <w:cnfStyle w:val="100000000000" w:firstRow="1" w:lastRow="0" w:firstColumn="0" w:lastColumn="0" w:oddVBand="0" w:evenVBand="0" w:oddHBand="0" w:evenHBand="0" w:firstRowFirstColumn="0" w:firstRowLastColumn="0" w:lastRowFirstColumn="0" w:lastRowLastColumn="0"/>
              <w:rPr>
                <w:b w:val="0"/>
              </w:rPr>
            </w:pPr>
            <w:r w:rsidRPr="001465C3">
              <w:rPr>
                <w:b w:val="0"/>
              </w:rPr>
              <w:t xml:space="preserve">Questions should be sent no later than </w:t>
            </w:r>
            <w:r w:rsidR="006E3791" w:rsidRPr="001465C3">
              <w:rPr>
                <w:b w:val="0"/>
              </w:rPr>
              <w:t>25-11-2019</w:t>
            </w:r>
          </w:p>
        </w:tc>
      </w:tr>
      <w:tr w:rsidR="0077121A" w:rsidRPr="007040EB" w14:paraId="2630E35A" w14:textId="77777777" w:rsidTr="001465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B7A2836" w14:textId="38033F0F" w:rsidR="0077121A" w:rsidRPr="0004098F" w:rsidRDefault="0077121A" w:rsidP="0077121A">
            <w:pPr>
              <w:rPr>
                <w:color w:val="264F90"/>
              </w:rPr>
            </w:pPr>
            <w:r w:rsidRPr="0004098F">
              <w:rPr>
                <w:color w:val="264F90"/>
              </w:rPr>
              <w:t>Date guidelines released:</w:t>
            </w:r>
          </w:p>
        </w:tc>
        <w:tc>
          <w:tcPr>
            <w:tcW w:w="5954" w:type="dxa"/>
            <w:shd w:val="clear" w:color="auto" w:fill="auto"/>
          </w:tcPr>
          <w:p w14:paraId="38656DC5" w14:textId="5C14FA21" w:rsidR="0077121A" w:rsidRPr="001465C3" w:rsidRDefault="006E3791" w:rsidP="00DF0789">
            <w:pPr>
              <w:cnfStyle w:val="100000000000" w:firstRow="1" w:lastRow="0" w:firstColumn="0" w:lastColumn="0" w:oddVBand="0" w:evenVBand="0" w:oddHBand="0" w:evenHBand="0" w:firstRowFirstColumn="0" w:firstRowLastColumn="0" w:lastRowFirstColumn="0" w:lastRowLastColumn="0"/>
              <w:rPr>
                <w:b w:val="0"/>
              </w:rPr>
            </w:pPr>
            <w:r w:rsidRPr="001465C3">
              <w:rPr>
                <w:b w:val="0"/>
              </w:rPr>
              <w:t>27-09-2019</w:t>
            </w:r>
          </w:p>
        </w:tc>
      </w:tr>
      <w:tr w:rsidR="0077121A" w14:paraId="56274CA7" w14:textId="77777777" w:rsidTr="001465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C8EC3CB" w14:textId="77777777" w:rsidR="0077121A" w:rsidRPr="0004098F" w:rsidRDefault="0077121A" w:rsidP="0077121A">
            <w:pPr>
              <w:rPr>
                <w:color w:val="264F90"/>
              </w:rPr>
            </w:pPr>
            <w:r w:rsidRPr="0004098F">
              <w:rPr>
                <w:color w:val="264F90"/>
              </w:rPr>
              <w:t>Type of grant opportunity:</w:t>
            </w:r>
          </w:p>
        </w:tc>
        <w:tc>
          <w:tcPr>
            <w:tcW w:w="5954" w:type="dxa"/>
            <w:shd w:val="clear" w:color="auto" w:fill="auto"/>
          </w:tcPr>
          <w:p w14:paraId="4BFA2341" w14:textId="35099AA6" w:rsidR="0077121A" w:rsidRPr="001465C3" w:rsidRDefault="00BE2A09" w:rsidP="00C04974">
            <w:pPr>
              <w:cnfStyle w:val="100000000000" w:firstRow="1" w:lastRow="0" w:firstColumn="0" w:lastColumn="0" w:oddVBand="0" w:evenVBand="0" w:oddHBand="0" w:evenHBand="0" w:firstRowFirstColumn="0" w:firstRowLastColumn="0" w:lastRowFirstColumn="0" w:lastRowLastColumn="0"/>
              <w:rPr>
                <w:b w:val="0"/>
              </w:rPr>
            </w:pPr>
            <w:r w:rsidRPr="001465C3">
              <w:rPr>
                <w:b w:val="0"/>
              </w:rPr>
              <w:t>Targeted</w:t>
            </w:r>
            <w:r w:rsidR="0077121A" w:rsidRPr="001465C3">
              <w:rPr>
                <w:b w:val="0"/>
              </w:rPr>
              <w:t xml:space="preserve"> competitive</w:t>
            </w:r>
          </w:p>
        </w:tc>
      </w:tr>
    </w:tbl>
    <w:p w14:paraId="05FFD2AC" w14:textId="77777777" w:rsidR="00C71407" w:rsidRPr="00A8348B" w:rsidRDefault="00C71407" w:rsidP="00C71407">
      <w:pPr>
        <w:rPr>
          <w:i/>
        </w:rPr>
      </w:pPr>
    </w:p>
    <w:p w14:paraId="4740CC85" w14:textId="4241C562" w:rsidR="00C71407" w:rsidRPr="00A8348B" w:rsidRDefault="00C71407" w:rsidP="00F12D48">
      <w:pPr>
        <w:pStyle w:val="Guidelinesbodytext"/>
        <w:rPr>
          <w:i/>
        </w:rPr>
      </w:pPr>
      <w:r w:rsidRPr="00A8348B">
        <w:rPr>
          <w:i/>
        </w:rPr>
        <w:t>Traditional Owner acknowledgement</w:t>
      </w:r>
    </w:p>
    <w:p w14:paraId="25F651C6" w14:textId="1BF2F398" w:rsidR="00C108BC" w:rsidRPr="00A8348B" w:rsidRDefault="00C71407" w:rsidP="00F12D48">
      <w:pPr>
        <w:pStyle w:val="Guidelinesbodytext"/>
        <w:rPr>
          <w:i/>
        </w:rPr>
      </w:pPr>
      <w:r w:rsidRPr="00A8348B">
        <w:rPr>
          <w:i/>
        </w:rPr>
        <w:t>The Great Barrier Reef Marine Park Authority acknowledges the continuing sea country management and custodianship of the Great Barrier Reef by Aboriginal and Torres Strait Islander Traditional Owners whose rich cultures, heritage values, enduring connections and shared efforts protect the Reef for future generations.</w:t>
      </w:r>
    </w:p>
    <w:p w14:paraId="57B09401" w14:textId="77777777" w:rsidR="00C71407" w:rsidRDefault="00C71407" w:rsidP="00077C3D">
      <w:pPr>
        <w:sectPr w:rsidR="00C71407"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25F651C8" w14:textId="21819C07" w:rsidR="00227D98" w:rsidRDefault="00E31F9B" w:rsidP="00F12D48">
      <w:pPr>
        <w:pStyle w:val="TOCHeading"/>
      </w:pPr>
      <w:bookmarkStart w:id="1" w:name="_Toc164844258"/>
      <w:bookmarkStart w:id="2" w:name="_Toc383003250"/>
      <w:bookmarkStart w:id="3" w:name="_Toc164844257"/>
      <w:r>
        <w:lastRenderedPageBreak/>
        <w:t>Contents</w:t>
      </w:r>
      <w:bookmarkEnd w:id="1"/>
      <w:bookmarkEnd w:id="2"/>
    </w:p>
    <w:p w14:paraId="6CEE818B" w14:textId="7A696030" w:rsidR="00FD2DB2"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FD2DB2">
        <w:rPr>
          <w:noProof/>
        </w:rPr>
        <w:t>1.</w:t>
      </w:r>
      <w:r w:rsidR="00FD2DB2">
        <w:rPr>
          <w:rFonts w:asciiTheme="minorHAnsi" w:eastAsiaTheme="minorEastAsia" w:hAnsiTheme="minorHAnsi" w:cstheme="minorBidi"/>
          <w:b w:val="0"/>
          <w:noProof/>
          <w:sz w:val="22"/>
          <w:lang w:val="en-AU" w:eastAsia="en-AU"/>
        </w:rPr>
        <w:tab/>
      </w:r>
      <w:r w:rsidR="00FD2DB2">
        <w:rPr>
          <w:noProof/>
        </w:rPr>
        <w:t>Reef Guardian Grants Program: Sea Country Grant process</w:t>
      </w:r>
      <w:r w:rsidR="00FD2DB2">
        <w:rPr>
          <w:noProof/>
        </w:rPr>
        <w:tab/>
      </w:r>
      <w:r w:rsidR="00FD2DB2">
        <w:rPr>
          <w:noProof/>
        </w:rPr>
        <w:fldChar w:fldCharType="begin"/>
      </w:r>
      <w:r w:rsidR="00FD2DB2">
        <w:rPr>
          <w:noProof/>
        </w:rPr>
        <w:instrText xml:space="preserve"> PAGEREF _Toc11844678 \h </w:instrText>
      </w:r>
      <w:r w:rsidR="00FD2DB2">
        <w:rPr>
          <w:noProof/>
        </w:rPr>
      </w:r>
      <w:r w:rsidR="00FD2DB2">
        <w:rPr>
          <w:noProof/>
        </w:rPr>
        <w:fldChar w:fldCharType="separate"/>
      </w:r>
      <w:r w:rsidR="00F03C2D">
        <w:rPr>
          <w:noProof/>
        </w:rPr>
        <w:t>4</w:t>
      </w:r>
      <w:r w:rsidR="00FD2DB2">
        <w:rPr>
          <w:noProof/>
        </w:rPr>
        <w:fldChar w:fldCharType="end"/>
      </w:r>
    </w:p>
    <w:p w14:paraId="14EC97DA" w14:textId="79D64CE4" w:rsidR="00FD2DB2" w:rsidRDefault="00FD2DB2">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_Toc11844679 \h </w:instrText>
      </w:r>
      <w:r>
        <w:rPr>
          <w:noProof/>
        </w:rPr>
      </w:r>
      <w:r>
        <w:rPr>
          <w:noProof/>
        </w:rPr>
        <w:fldChar w:fldCharType="separate"/>
      </w:r>
      <w:r w:rsidR="00F03C2D">
        <w:rPr>
          <w:noProof/>
        </w:rPr>
        <w:t>6</w:t>
      </w:r>
      <w:r>
        <w:rPr>
          <w:noProof/>
        </w:rPr>
        <w:fldChar w:fldCharType="end"/>
      </w:r>
    </w:p>
    <w:p w14:paraId="538A3E77" w14:textId="0CF94637" w:rsidR="00FD2DB2" w:rsidRDefault="00FD2DB2">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grants program</w:t>
      </w:r>
      <w:r>
        <w:rPr>
          <w:noProof/>
        </w:rPr>
        <w:tab/>
      </w:r>
      <w:r>
        <w:rPr>
          <w:noProof/>
        </w:rPr>
        <w:fldChar w:fldCharType="begin"/>
      </w:r>
      <w:r>
        <w:rPr>
          <w:noProof/>
        </w:rPr>
        <w:instrText xml:space="preserve"> PAGEREF _Toc11844680 \h </w:instrText>
      </w:r>
      <w:r>
        <w:rPr>
          <w:noProof/>
        </w:rPr>
      </w:r>
      <w:r>
        <w:rPr>
          <w:noProof/>
        </w:rPr>
        <w:fldChar w:fldCharType="separate"/>
      </w:r>
      <w:r w:rsidR="00F03C2D">
        <w:rPr>
          <w:noProof/>
        </w:rPr>
        <w:t>6</w:t>
      </w:r>
      <w:r>
        <w:rPr>
          <w:noProof/>
        </w:rPr>
        <w:fldChar w:fldCharType="end"/>
      </w:r>
    </w:p>
    <w:p w14:paraId="798B44E0" w14:textId="7EAC8B45" w:rsidR="00FD2DB2" w:rsidRDefault="00FD2DB2">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Reef Guardian Sea Country Grants</w:t>
      </w:r>
      <w:r>
        <w:rPr>
          <w:noProof/>
        </w:rPr>
        <w:tab/>
      </w:r>
      <w:r>
        <w:rPr>
          <w:noProof/>
        </w:rPr>
        <w:fldChar w:fldCharType="begin"/>
      </w:r>
      <w:r>
        <w:rPr>
          <w:noProof/>
        </w:rPr>
        <w:instrText xml:space="preserve"> PAGEREF _Toc11844681 \h </w:instrText>
      </w:r>
      <w:r>
        <w:rPr>
          <w:noProof/>
        </w:rPr>
      </w:r>
      <w:r>
        <w:rPr>
          <w:noProof/>
        </w:rPr>
        <w:fldChar w:fldCharType="separate"/>
      </w:r>
      <w:r w:rsidR="00F03C2D">
        <w:rPr>
          <w:noProof/>
        </w:rPr>
        <w:t>7</w:t>
      </w:r>
      <w:r>
        <w:rPr>
          <w:noProof/>
        </w:rPr>
        <w:fldChar w:fldCharType="end"/>
      </w:r>
    </w:p>
    <w:p w14:paraId="6EDE49EC" w14:textId="74D65AC8" w:rsidR="00FD2DB2" w:rsidRDefault="00FD2DB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_Toc11844682 \h </w:instrText>
      </w:r>
      <w:r>
        <w:rPr>
          <w:noProof/>
        </w:rPr>
      </w:r>
      <w:r>
        <w:rPr>
          <w:noProof/>
        </w:rPr>
        <w:fldChar w:fldCharType="separate"/>
      </w:r>
      <w:r w:rsidR="00F03C2D">
        <w:rPr>
          <w:noProof/>
        </w:rPr>
        <w:t>7</w:t>
      </w:r>
      <w:r>
        <w:rPr>
          <w:noProof/>
        </w:rPr>
        <w:fldChar w:fldCharType="end"/>
      </w:r>
    </w:p>
    <w:p w14:paraId="60C6C903" w14:textId="7B44C3AA" w:rsidR="00FD2DB2" w:rsidRDefault="00FD2DB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_Toc11844683 \h </w:instrText>
      </w:r>
      <w:r>
        <w:rPr>
          <w:noProof/>
        </w:rPr>
      </w:r>
      <w:r>
        <w:rPr>
          <w:noProof/>
        </w:rPr>
        <w:fldChar w:fldCharType="separate"/>
      </w:r>
      <w:r w:rsidR="00F03C2D">
        <w:rPr>
          <w:noProof/>
        </w:rPr>
        <w:t>7</w:t>
      </w:r>
      <w:r>
        <w:rPr>
          <w:noProof/>
        </w:rPr>
        <w:fldChar w:fldCharType="end"/>
      </w:r>
    </w:p>
    <w:p w14:paraId="451A4FAE" w14:textId="39605051" w:rsidR="00FD2DB2" w:rsidRDefault="00FD2DB2">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_Toc11844684 \h </w:instrText>
      </w:r>
      <w:r>
        <w:rPr>
          <w:noProof/>
        </w:rPr>
      </w:r>
      <w:r>
        <w:rPr>
          <w:noProof/>
        </w:rPr>
        <w:fldChar w:fldCharType="separate"/>
      </w:r>
      <w:r w:rsidR="00F03C2D">
        <w:rPr>
          <w:noProof/>
        </w:rPr>
        <w:t>7</w:t>
      </w:r>
      <w:r>
        <w:rPr>
          <w:noProof/>
        </w:rPr>
        <w:fldChar w:fldCharType="end"/>
      </w:r>
    </w:p>
    <w:p w14:paraId="1D6FAD04" w14:textId="0064DB82" w:rsidR="00FD2DB2" w:rsidRDefault="00FD2DB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_Toc11844685 \h </w:instrText>
      </w:r>
      <w:r>
        <w:rPr>
          <w:noProof/>
        </w:rPr>
      </w:r>
      <w:r>
        <w:rPr>
          <w:noProof/>
        </w:rPr>
        <w:fldChar w:fldCharType="separate"/>
      </w:r>
      <w:r w:rsidR="00F03C2D">
        <w:rPr>
          <w:noProof/>
        </w:rPr>
        <w:t>8</w:t>
      </w:r>
      <w:r>
        <w:rPr>
          <w:noProof/>
        </w:rPr>
        <w:fldChar w:fldCharType="end"/>
      </w:r>
    </w:p>
    <w:p w14:paraId="604D2E05" w14:textId="67184DBA" w:rsidR="00FD2DB2" w:rsidRDefault="00FD2DB2">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Do you need a permit?</w:t>
      </w:r>
      <w:r>
        <w:rPr>
          <w:noProof/>
        </w:rPr>
        <w:tab/>
      </w:r>
      <w:r>
        <w:rPr>
          <w:noProof/>
        </w:rPr>
        <w:fldChar w:fldCharType="begin"/>
      </w:r>
      <w:r>
        <w:rPr>
          <w:noProof/>
        </w:rPr>
        <w:instrText xml:space="preserve"> PAGEREF _Toc11844686 \h </w:instrText>
      </w:r>
      <w:r>
        <w:rPr>
          <w:noProof/>
        </w:rPr>
      </w:r>
      <w:r>
        <w:rPr>
          <w:noProof/>
        </w:rPr>
        <w:fldChar w:fldCharType="separate"/>
      </w:r>
      <w:r w:rsidR="00F03C2D">
        <w:rPr>
          <w:noProof/>
        </w:rPr>
        <w:t>8</w:t>
      </w:r>
      <w:r>
        <w:rPr>
          <w:noProof/>
        </w:rPr>
        <w:fldChar w:fldCharType="end"/>
      </w:r>
    </w:p>
    <w:p w14:paraId="0BEB5F2B" w14:textId="5ADDD138" w:rsidR="00FD2DB2" w:rsidRDefault="00FD2DB2">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_Toc11844687 \h </w:instrText>
      </w:r>
      <w:r>
        <w:rPr>
          <w:noProof/>
        </w:rPr>
      </w:r>
      <w:r>
        <w:rPr>
          <w:noProof/>
        </w:rPr>
        <w:fldChar w:fldCharType="separate"/>
      </w:r>
      <w:r w:rsidR="00F03C2D">
        <w:rPr>
          <w:noProof/>
        </w:rPr>
        <w:t>8</w:t>
      </w:r>
      <w:r>
        <w:rPr>
          <w:noProof/>
        </w:rPr>
        <w:fldChar w:fldCharType="end"/>
      </w:r>
    </w:p>
    <w:p w14:paraId="5FAEB6EE" w14:textId="2663B9FE" w:rsidR="00FD2DB2" w:rsidRDefault="00FD2DB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_Toc11844688 \h </w:instrText>
      </w:r>
      <w:r>
        <w:rPr>
          <w:noProof/>
        </w:rPr>
      </w:r>
      <w:r>
        <w:rPr>
          <w:noProof/>
        </w:rPr>
        <w:fldChar w:fldCharType="separate"/>
      </w:r>
      <w:r w:rsidR="00F03C2D">
        <w:rPr>
          <w:noProof/>
        </w:rPr>
        <w:t>8</w:t>
      </w:r>
      <w:r>
        <w:rPr>
          <w:noProof/>
        </w:rPr>
        <w:fldChar w:fldCharType="end"/>
      </w:r>
    </w:p>
    <w:p w14:paraId="4CACBF26" w14:textId="55E59070" w:rsidR="00FD2DB2" w:rsidRDefault="00FD2DB2">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_Toc11844689 \h </w:instrText>
      </w:r>
      <w:r>
        <w:rPr>
          <w:noProof/>
        </w:rPr>
      </w:r>
      <w:r>
        <w:rPr>
          <w:noProof/>
        </w:rPr>
        <w:fldChar w:fldCharType="separate"/>
      </w:r>
      <w:r w:rsidR="00F03C2D">
        <w:rPr>
          <w:noProof/>
        </w:rPr>
        <w:t>8</w:t>
      </w:r>
      <w:r>
        <w:rPr>
          <w:noProof/>
        </w:rPr>
        <w:fldChar w:fldCharType="end"/>
      </w:r>
    </w:p>
    <w:p w14:paraId="1A2DE3DB" w14:textId="3B5EAA19" w:rsidR="00FD2DB2" w:rsidRDefault="00FD2DB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_Toc11844690 \h </w:instrText>
      </w:r>
      <w:r>
        <w:rPr>
          <w:noProof/>
        </w:rPr>
      </w:r>
      <w:r>
        <w:rPr>
          <w:noProof/>
        </w:rPr>
        <w:fldChar w:fldCharType="separate"/>
      </w:r>
      <w:r w:rsidR="00F03C2D">
        <w:rPr>
          <w:noProof/>
        </w:rPr>
        <w:t>9</w:t>
      </w:r>
      <w:r>
        <w:rPr>
          <w:noProof/>
        </w:rPr>
        <w:fldChar w:fldCharType="end"/>
      </w:r>
    </w:p>
    <w:p w14:paraId="6D8B143C" w14:textId="3D328631" w:rsidR="00FD2DB2" w:rsidRDefault="00FD2DB2">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_Toc11844691 \h </w:instrText>
      </w:r>
      <w:r>
        <w:rPr>
          <w:noProof/>
        </w:rPr>
      </w:r>
      <w:r>
        <w:rPr>
          <w:noProof/>
        </w:rPr>
        <w:fldChar w:fldCharType="separate"/>
      </w:r>
      <w:r w:rsidR="00F03C2D">
        <w:rPr>
          <w:noProof/>
        </w:rPr>
        <w:t>9</w:t>
      </w:r>
      <w:r>
        <w:rPr>
          <w:noProof/>
        </w:rPr>
        <w:fldChar w:fldCharType="end"/>
      </w:r>
    </w:p>
    <w:p w14:paraId="0B942D2C" w14:textId="4423CAB5" w:rsidR="00FD2DB2" w:rsidRDefault="00FD2DB2">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_Toc11844692 \h </w:instrText>
      </w:r>
      <w:r>
        <w:rPr>
          <w:noProof/>
        </w:rPr>
      </w:r>
      <w:r>
        <w:rPr>
          <w:noProof/>
        </w:rPr>
        <w:fldChar w:fldCharType="separate"/>
      </w:r>
      <w:r w:rsidR="00F03C2D">
        <w:rPr>
          <w:noProof/>
        </w:rPr>
        <w:t>9</w:t>
      </w:r>
      <w:r>
        <w:rPr>
          <w:noProof/>
        </w:rPr>
        <w:fldChar w:fldCharType="end"/>
      </w:r>
    </w:p>
    <w:p w14:paraId="4E95AFB3" w14:textId="0A05C5F4" w:rsidR="00FD2DB2" w:rsidRDefault="00FD2DB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_Toc11844693 \h </w:instrText>
      </w:r>
      <w:r>
        <w:rPr>
          <w:noProof/>
        </w:rPr>
      </w:r>
      <w:r>
        <w:rPr>
          <w:noProof/>
        </w:rPr>
        <w:fldChar w:fldCharType="separate"/>
      </w:r>
      <w:r w:rsidR="00F03C2D">
        <w:rPr>
          <w:noProof/>
        </w:rPr>
        <w:t>10</w:t>
      </w:r>
      <w:r>
        <w:rPr>
          <w:noProof/>
        </w:rPr>
        <w:fldChar w:fldCharType="end"/>
      </w:r>
    </w:p>
    <w:p w14:paraId="5F824123" w14:textId="6A32789C" w:rsidR="00FD2DB2" w:rsidRDefault="00FD2DB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_Toc11844694 \h </w:instrText>
      </w:r>
      <w:r>
        <w:rPr>
          <w:noProof/>
        </w:rPr>
      </w:r>
      <w:r>
        <w:rPr>
          <w:noProof/>
        </w:rPr>
        <w:fldChar w:fldCharType="separate"/>
      </w:r>
      <w:r w:rsidR="00F03C2D">
        <w:rPr>
          <w:noProof/>
        </w:rPr>
        <w:t>11</w:t>
      </w:r>
      <w:r>
        <w:rPr>
          <w:noProof/>
        </w:rPr>
        <w:fldChar w:fldCharType="end"/>
      </w:r>
    </w:p>
    <w:p w14:paraId="2309D720" w14:textId="05964C53" w:rsidR="00FD2DB2" w:rsidRDefault="00FD2DB2">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_Toc11844695 \h </w:instrText>
      </w:r>
      <w:r>
        <w:rPr>
          <w:noProof/>
        </w:rPr>
      </w:r>
      <w:r>
        <w:rPr>
          <w:noProof/>
        </w:rPr>
        <w:fldChar w:fldCharType="separate"/>
      </w:r>
      <w:r w:rsidR="00F03C2D">
        <w:rPr>
          <w:noProof/>
        </w:rPr>
        <w:t>12</w:t>
      </w:r>
      <w:r>
        <w:rPr>
          <w:noProof/>
        </w:rPr>
        <w:fldChar w:fldCharType="end"/>
      </w:r>
    </w:p>
    <w:p w14:paraId="4B8EA052" w14:textId="3B1ABAB9" w:rsidR="00FD2DB2" w:rsidRDefault="00FD2DB2">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_Toc11844696 \h </w:instrText>
      </w:r>
      <w:r>
        <w:rPr>
          <w:noProof/>
        </w:rPr>
      </w:r>
      <w:r>
        <w:rPr>
          <w:noProof/>
        </w:rPr>
        <w:fldChar w:fldCharType="separate"/>
      </w:r>
      <w:r w:rsidR="00F03C2D">
        <w:rPr>
          <w:noProof/>
        </w:rPr>
        <w:t>13</w:t>
      </w:r>
      <w:r>
        <w:rPr>
          <w:noProof/>
        </w:rPr>
        <w:fldChar w:fldCharType="end"/>
      </w:r>
    </w:p>
    <w:p w14:paraId="39A93E62" w14:textId="65AD28E5" w:rsidR="00FD2DB2" w:rsidRDefault="00FD2DB2">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_Toc11844697 \h </w:instrText>
      </w:r>
      <w:r>
        <w:rPr>
          <w:noProof/>
        </w:rPr>
      </w:r>
      <w:r>
        <w:rPr>
          <w:noProof/>
        </w:rPr>
        <w:fldChar w:fldCharType="separate"/>
      </w:r>
      <w:r w:rsidR="00F03C2D">
        <w:rPr>
          <w:noProof/>
        </w:rPr>
        <w:t>13</w:t>
      </w:r>
      <w:r>
        <w:rPr>
          <w:noProof/>
        </w:rPr>
        <w:fldChar w:fldCharType="end"/>
      </w:r>
    </w:p>
    <w:p w14:paraId="2CCB1237" w14:textId="01C6AC49" w:rsidR="00FD2DB2" w:rsidRDefault="00FD2DB2">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_Toc11844698 \h </w:instrText>
      </w:r>
      <w:r>
        <w:rPr>
          <w:noProof/>
        </w:rPr>
      </w:r>
      <w:r>
        <w:rPr>
          <w:noProof/>
        </w:rPr>
        <w:fldChar w:fldCharType="separate"/>
      </w:r>
      <w:r w:rsidR="00F03C2D">
        <w:rPr>
          <w:noProof/>
        </w:rPr>
        <w:t>13</w:t>
      </w:r>
      <w:r>
        <w:rPr>
          <w:noProof/>
        </w:rPr>
        <w:fldChar w:fldCharType="end"/>
      </w:r>
    </w:p>
    <w:p w14:paraId="05868EF1" w14:textId="5AE8CBD4" w:rsidR="00FD2DB2" w:rsidRDefault="00FD2DB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_Toc11844699 \h </w:instrText>
      </w:r>
      <w:r>
        <w:rPr>
          <w:noProof/>
        </w:rPr>
      </w:r>
      <w:r>
        <w:rPr>
          <w:noProof/>
        </w:rPr>
        <w:fldChar w:fldCharType="separate"/>
      </w:r>
      <w:r w:rsidR="00F03C2D">
        <w:rPr>
          <w:noProof/>
        </w:rPr>
        <w:t>13</w:t>
      </w:r>
      <w:r>
        <w:rPr>
          <w:noProof/>
        </w:rPr>
        <w:fldChar w:fldCharType="end"/>
      </w:r>
    </w:p>
    <w:p w14:paraId="1626678E" w14:textId="4D974B11" w:rsidR="00FD2DB2" w:rsidRDefault="00FD2DB2">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_Toc11844700 \h </w:instrText>
      </w:r>
      <w:r>
        <w:rPr>
          <w:noProof/>
        </w:rPr>
      </w:r>
      <w:r>
        <w:rPr>
          <w:noProof/>
        </w:rPr>
        <w:fldChar w:fldCharType="separate"/>
      </w:r>
      <w:r w:rsidR="00F03C2D">
        <w:rPr>
          <w:noProof/>
        </w:rPr>
        <w:t>14</w:t>
      </w:r>
      <w:r>
        <w:rPr>
          <w:noProof/>
        </w:rPr>
        <w:fldChar w:fldCharType="end"/>
      </w:r>
    </w:p>
    <w:p w14:paraId="5A5F684F" w14:textId="4C11FAB4" w:rsidR="00FD2DB2" w:rsidRDefault="00FD2DB2">
      <w:pPr>
        <w:pStyle w:val="TOC4"/>
        <w:rPr>
          <w:rFonts w:asciiTheme="minorHAnsi" w:eastAsiaTheme="minorEastAsia" w:hAnsiTheme="minorHAnsi" w:cstheme="minorBidi"/>
          <w:sz w:val="22"/>
          <w:szCs w:val="22"/>
          <w:lang w:eastAsia="en-AU"/>
        </w:rPr>
      </w:pPr>
      <w:r>
        <w:t>8.1.1.</w:t>
      </w:r>
      <w:r>
        <w:rPr>
          <w:rFonts w:asciiTheme="minorHAnsi" w:eastAsiaTheme="minorEastAsia" w:hAnsiTheme="minorHAnsi" w:cstheme="minorBidi"/>
          <w:sz w:val="22"/>
          <w:szCs w:val="22"/>
          <w:lang w:eastAsia="en-AU"/>
        </w:rPr>
        <w:tab/>
      </w:r>
      <w:r>
        <w:t>Expression of Interest assessment</w:t>
      </w:r>
      <w:r>
        <w:tab/>
      </w:r>
      <w:r>
        <w:fldChar w:fldCharType="begin"/>
      </w:r>
      <w:r>
        <w:instrText xml:space="preserve"> PAGEREF _Toc11844701 \h </w:instrText>
      </w:r>
      <w:r>
        <w:fldChar w:fldCharType="separate"/>
      </w:r>
      <w:r w:rsidR="00F03C2D">
        <w:t>14</w:t>
      </w:r>
      <w:r>
        <w:fldChar w:fldCharType="end"/>
      </w:r>
    </w:p>
    <w:p w14:paraId="1931819B" w14:textId="667206E8" w:rsidR="00FD2DB2" w:rsidRDefault="00FD2DB2">
      <w:pPr>
        <w:pStyle w:val="TOC4"/>
        <w:rPr>
          <w:rFonts w:asciiTheme="minorHAnsi" w:eastAsiaTheme="minorEastAsia" w:hAnsiTheme="minorHAnsi" w:cstheme="minorBidi"/>
          <w:sz w:val="22"/>
          <w:szCs w:val="22"/>
          <w:lang w:eastAsia="en-AU"/>
        </w:rPr>
      </w:pPr>
      <w:r>
        <w:t>8.1.2.</w:t>
      </w:r>
      <w:r>
        <w:rPr>
          <w:rFonts w:asciiTheme="minorHAnsi" w:eastAsiaTheme="minorEastAsia" w:hAnsiTheme="minorHAnsi" w:cstheme="minorBidi"/>
          <w:sz w:val="22"/>
          <w:szCs w:val="22"/>
          <w:lang w:eastAsia="en-AU"/>
        </w:rPr>
        <w:tab/>
      </w:r>
      <w:r>
        <w:t>Full application assessment</w:t>
      </w:r>
      <w:r>
        <w:tab/>
      </w:r>
      <w:r>
        <w:fldChar w:fldCharType="begin"/>
      </w:r>
      <w:r>
        <w:instrText xml:space="preserve"> PAGEREF _Toc11844702 \h </w:instrText>
      </w:r>
      <w:r>
        <w:fldChar w:fldCharType="separate"/>
      </w:r>
      <w:r w:rsidR="00F03C2D">
        <w:t>14</w:t>
      </w:r>
      <w:r>
        <w:fldChar w:fldCharType="end"/>
      </w:r>
    </w:p>
    <w:p w14:paraId="1B45E829" w14:textId="285B89AE" w:rsidR="00FD2DB2" w:rsidRDefault="00FD2DB2">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_Toc11844703 \h </w:instrText>
      </w:r>
      <w:r>
        <w:rPr>
          <w:noProof/>
        </w:rPr>
      </w:r>
      <w:r>
        <w:rPr>
          <w:noProof/>
        </w:rPr>
        <w:fldChar w:fldCharType="separate"/>
      </w:r>
      <w:r w:rsidR="00F03C2D">
        <w:rPr>
          <w:noProof/>
        </w:rPr>
        <w:t>14</w:t>
      </w:r>
      <w:r>
        <w:rPr>
          <w:noProof/>
        </w:rPr>
        <w:fldChar w:fldCharType="end"/>
      </w:r>
    </w:p>
    <w:p w14:paraId="63E81FFE" w14:textId="38C960E4" w:rsidR="00FD2DB2" w:rsidRDefault="00FD2DB2">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_Toc11844704 \h </w:instrText>
      </w:r>
      <w:r>
        <w:rPr>
          <w:noProof/>
        </w:rPr>
      </w:r>
      <w:r>
        <w:rPr>
          <w:noProof/>
        </w:rPr>
        <w:fldChar w:fldCharType="separate"/>
      </w:r>
      <w:r w:rsidR="00F03C2D">
        <w:rPr>
          <w:noProof/>
        </w:rPr>
        <w:t>15</w:t>
      </w:r>
      <w:r>
        <w:rPr>
          <w:noProof/>
        </w:rPr>
        <w:fldChar w:fldCharType="end"/>
      </w:r>
    </w:p>
    <w:p w14:paraId="5B204ED4" w14:textId="541210DC" w:rsidR="00FD2DB2" w:rsidRDefault="00FD2DB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_Toc11844705 \h </w:instrText>
      </w:r>
      <w:r>
        <w:rPr>
          <w:noProof/>
        </w:rPr>
      </w:r>
      <w:r>
        <w:rPr>
          <w:noProof/>
        </w:rPr>
        <w:fldChar w:fldCharType="separate"/>
      </w:r>
      <w:r w:rsidR="00F03C2D">
        <w:rPr>
          <w:noProof/>
        </w:rPr>
        <w:t>15</w:t>
      </w:r>
      <w:r>
        <w:rPr>
          <w:noProof/>
        </w:rPr>
        <w:fldChar w:fldCharType="end"/>
      </w:r>
    </w:p>
    <w:p w14:paraId="017D0904" w14:textId="0E71F76C" w:rsidR="00FD2DB2" w:rsidRDefault="00FD2DB2">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_Toc11844706 \h </w:instrText>
      </w:r>
      <w:r>
        <w:rPr>
          <w:noProof/>
        </w:rPr>
      </w:r>
      <w:r>
        <w:rPr>
          <w:noProof/>
        </w:rPr>
        <w:fldChar w:fldCharType="separate"/>
      </w:r>
      <w:r w:rsidR="00F03C2D">
        <w:rPr>
          <w:noProof/>
        </w:rPr>
        <w:t>15</w:t>
      </w:r>
      <w:r>
        <w:rPr>
          <w:noProof/>
        </w:rPr>
        <w:fldChar w:fldCharType="end"/>
      </w:r>
    </w:p>
    <w:p w14:paraId="34CF8471" w14:textId="03303379" w:rsidR="00FD2DB2" w:rsidRDefault="00FD2DB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_Toc11844707 \h </w:instrText>
      </w:r>
      <w:r>
        <w:rPr>
          <w:noProof/>
        </w:rPr>
      </w:r>
      <w:r>
        <w:rPr>
          <w:noProof/>
        </w:rPr>
        <w:fldChar w:fldCharType="separate"/>
      </w:r>
      <w:r w:rsidR="00F03C2D">
        <w:rPr>
          <w:noProof/>
        </w:rPr>
        <w:t>15</w:t>
      </w:r>
      <w:r>
        <w:rPr>
          <w:noProof/>
        </w:rPr>
        <w:fldChar w:fldCharType="end"/>
      </w:r>
    </w:p>
    <w:p w14:paraId="1818C06A" w14:textId="2BFDC50B"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_Toc11844708 \h </w:instrText>
      </w:r>
      <w:r>
        <w:rPr>
          <w:noProof/>
        </w:rPr>
      </w:r>
      <w:r>
        <w:rPr>
          <w:noProof/>
        </w:rPr>
        <w:fldChar w:fldCharType="separate"/>
      </w:r>
      <w:r w:rsidR="00F03C2D">
        <w:rPr>
          <w:noProof/>
        </w:rPr>
        <w:t>15</w:t>
      </w:r>
      <w:r>
        <w:rPr>
          <w:noProof/>
        </w:rPr>
        <w:fldChar w:fldCharType="end"/>
      </w:r>
    </w:p>
    <w:p w14:paraId="089A6DED" w14:textId="74B40227"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_Toc11844709 \h </w:instrText>
      </w:r>
      <w:r>
        <w:rPr>
          <w:noProof/>
        </w:rPr>
      </w:r>
      <w:r>
        <w:rPr>
          <w:noProof/>
        </w:rPr>
        <w:fldChar w:fldCharType="separate"/>
      </w:r>
      <w:r w:rsidR="00F03C2D">
        <w:rPr>
          <w:noProof/>
        </w:rPr>
        <w:t>15</w:t>
      </w:r>
      <w:r>
        <w:rPr>
          <w:noProof/>
        </w:rPr>
        <w:fldChar w:fldCharType="end"/>
      </w:r>
    </w:p>
    <w:p w14:paraId="2777DCE7" w14:textId="432C08BD"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_Toc11844710 \h </w:instrText>
      </w:r>
      <w:r>
        <w:rPr>
          <w:noProof/>
        </w:rPr>
      </w:r>
      <w:r>
        <w:rPr>
          <w:noProof/>
        </w:rPr>
        <w:fldChar w:fldCharType="separate"/>
      </w:r>
      <w:r w:rsidR="00F03C2D">
        <w:rPr>
          <w:noProof/>
        </w:rPr>
        <w:t>16</w:t>
      </w:r>
      <w:r>
        <w:rPr>
          <w:noProof/>
        </w:rPr>
        <w:fldChar w:fldCharType="end"/>
      </w:r>
    </w:p>
    <w:p w14:paraId="3C6243CD" w14:textId="4EB251AD" w:rsidR="00FD2DB2" w:rsidRDefault="00FD2DB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_Toc11844711 \h </w:instrText>
      </w:r>
      <w:r>
        <w:rPr>
          <w:noProof/>
        </w:rPr>
      </w:r>
      <w:r>
        <w:rPr>
          <w:noProof/>
        </w:rPr>
        <w:fldChar w:fldCharType="separate"/>
      </w:r>
      <w:r w:rsidR="00F03C2D">
        <w:rPr>
          <w:noProof/>
        </w:rPr>
        <w:t>16</w:t>
      </w:r>
      <w:r>
        <w:rPr>
          <w:noProof/>
        </w:rPr>
        <w:fldChar w:fldCharType="end"/>
      </w:r>
    </w:p>
    <w:p w14:paraId="20CFE24F" w14:textId="1C0A6F19" w:rsidR="00FD2DB2" w:rsidRDefault="00FD2DB2">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the Authority monitors your grant activity</w:t>
      </w:r>
      <w:r>
        <w:rPr>
          <w:noProof/>
        </w:rPr>
        <w:tab/>
      </w:r>
      <w:r>
        <w:rPr>
          <w:noProof/>
        </w:rPr>
        <w:fldChar w:fldCharType="begin"/>
      </w:r>
      <w:r>
        <w:rPr>
          <w:noProof/>
        </w:rPr>
        <w:instrText xml:space="preserve"> PAGEREF _Toc11844712 \h </w:instrText>
      </w:r>
      <w:r>
        <w:rPr>
          <w:noProof/>
        </w:rPr>
      </w:r>
      <w:r>
        <w:rPr>
          <w:noProof/>
        </w:rPr>
        <w:fldChar w:fldCharType="separate"/>
      </w:r>
      <w:r w:rsidR="00F03C2D">
        <w:rPr>
          <w:noProof/>
        </w:rPr>
        <w:t>16</w:t>
      </w:r>
      <w:r>
        <w:rPr>
          <w:noProof/>
        </w:rPr>
        <w:fldChar w:fldCharType="end"/>
      </w:r>
    </w:p>
    <w:p w14:paraId="6229AFC9" w14:textId="6D144F20"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the Authority informed</w:t>
      </w:r>
      <w:r>
        <w:rPr>
          <w:noProof/>
        </w:rPr>
        <w:tab/>
      </w:r>
      <w:r>
        <w:rPr>
          <w:noProof/>
        </w:rPr>
        <w:fldChar w:fldCharType="begin"/>
      </w:r>
      <w:r>
        <w:rPr>
          <w:noProof/>
        </w:rPr>
        <w:instrText xml:space="preserve"> PAGEREF _Toc11844713 \h </w:instrText>
      </w:r>
      <w:r>
        <w:rPr>
          <w:noProof/>
        </w:rPr>
      </w:r>
      <w:r>
        <w:rPr>
          <w:noProof/>
        </w:rPr>
        <w:fldChar w:fldCharType="separate"/>
      </w:r>
      <w:r w:rsidR="00F03C2D">
        <w:rPr>
          <w:noProof/>
        </w:rPr>
        <w:t>16</w:t>
      </w:r>
      <w:r>
        <w:rPr>
          <w:noProof/>
        </w:rPr>
        <w:fldChar w:fldCharType="end"/>
      </w:r>
    </w:p>
    <w:p w14:paraId="7449AFF9" w14:textId="243EF3E9"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_Toc11844714 \h </w:instrText>
      </w:r>
      <w:r>
        <w:rPr>
          <w:noProof/>
        </w:rPr>
      </w:r>
      <w:r>
        <w:rPr>
          <w:noProof/>
        </w:rPr>
        <w:fldChar w:fldCharType="separate"/>
      </w:r>
      <w:r w:rsidR="00F03C2D">
        <w:rPr>
          <w:noProof/>
        </w:rPr>
        <w:t>16</w:t>
      </w:r>
      <w:r>
        <w:rPr>
          <w:noProof/>
        </w:rPr>
        <w:fldChar w:fldCharType="end"/>
      </w:r>
    </w:p>
    <w:p w14:paraId="49F0CA42" w14:textId="4D938F29"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_Toc11844715 \h </w:instrText>
      </w:r>
      <w:r>
        <w:rPr>
          <w:noProof/>
        </w:rPr>
      </w:r>
      <w:r>
        <w:rPr>
          <w:noProof/>
        </w:rPr>
        <w:fldChar w:fldCharType="separate"/>
      </w:r>
      <w:r w:rsidR="00F03C2D">
        <w:rPr>
          <w:noProof/>
        </w:rPr>
        <w:t>17</w:t>
      </w:r>
      <w:r>
        <w:rPr>
          <w:noProof/>
        </w:rPr>
        <w:fldChar w:fldCharType="end"/>
      </w:r>
    </w:p>
    <w:p w14:paraId="358C27E9" w14:textId="4C377638"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lastRenderedPageBreak/>
        <w:t>12.4.</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_Toc11844716 \h </w:instrText>
      </w:r>
      <w:r>
        <w:rPr>
          <w:noProof/>
        </w:rPr>
      </w:r>
      <w:r>
        <w:rPr>
          <w:noProof/>
        </w:rPr>
        <w:fldChar w:fldCharType="separate"/>
      </w:r>
      <w:r w:rsidR="00F03C2D">
        <w:rPr>
          <w:noProof/>
        </w:rPr>
        <w:t>17</w:t>
      </w:r>
      <w:r>
        <w:rPr>
          <w:noProof/>
        </w:rPr>
        <w:fldChar w:fldCharType="end"/>
      </w:r>
    </w:p>
    <w:p w14:paraId="5CE3D8A1" w14:textId="6E9492A1"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_Toc11844717 \h </w:instrText>
      </w:r>
      <w:r>
        <w:rPr>
          <w:noProof/>
        </w:rPr>
      </w:r>
      <w:r>
        <w:rPr>
          <w:noProof/>
        </w:rPr>
        <w:fldChar w:fldCharType="separate"/>
      </w:r>
      <w:r w:rsidR="00F03C2D">
        <w:rPr>
          <w:noProof/>
        </w:rPr>
        <w:t>17</w:t>
      </w:r>
      <w:r>
        <w:rPr>
          <w:noProof/>
        </w:rPr>
        <w:fldChar w:fldCharType="end"/>
      </w:r>
    </w:p>
    <w:p w14:paraId="2BFA812A" w14:textId="68A41330" w:rsidR="00FD2DB2" w:rsidRDefault="00FD2DB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_Toc11844718 \h </w:instrText>
      </w:r>
      <w:r>
        <w:rPr>
          <w:noProof/>
        </w:rPr>
      </w:r>
      <w:r>
        <w:rPr>
          <w:noProof/>
        </w:rPr>
        <w:fldChar w:fldCharType="separate"/>
      </w:r>
      <w:r w:rsidR="00F03C2D">
        <w:rPr>
          <w:noProof/>
        </w:rPr>
        <w:t>17</w:t>
      </w:r>
      <w:r>
        <w:rPr>
          <w:noProof/>
        </w:rPr>
        <w:fldChar w:fldCharType="end"/>
      </w:r>
    </w:p>
    <w:p w14:paraId="4439F895" w14:textId="683C4184"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_Toc11844719 \h </w:instrText>
      </w:r>
      <w:r>
        <w:rPr>
          <w:noProof/>
        </w:rPr>
      </w:r>
      <w:r>
        <w:rPr>
          <w:noProof/>
        </w:rPr>
        <w:fldChar w:fldCharType="separate"/>
      </w:r>
      <w:r w:rsidR="00F03C2D">
        <w:rPr>
          <w:noProof/>
        </w:rPr>
        <w:t>17</w:t>
      </w:r>
      <w:r>
        <w:rPr>
          <w:noProof/>
        </w:rPr>
        <w:fldChar w:fldCharType="end"/>
      </w:r>
    </w:p>
    <w:p w14:paraId="7F023B2D" w14:textId="234B5FFC"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_Toc11844720 \h </w:instrText>
      </w:r>
      <w:r>
        <w:rPr>
          <w:noProof/>
        </w:rPr>
      </w:r>
      <w:r>
        <w:rPr>
          <w:noProof/>
        </w:rPr>
        <w:fldChar w:fldCharType="separate"/>
      </w:r>
      <w:r w:rsidR="00F03C2D">
        <w:rPr>
          <w:noProof/>
        </w:rPr>
        <w:t>18</w:t>
      </w:r>
      <w:r>
        <w:rPr>
          <w:noProof/>
        </w:rPr>
        <w:fldChar w:fldCharType="end"/>
      </w:r>
    </w:p>
    <w:p w14:paraId="13A51F64" w14:textId="398DE520"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_Toc11844721 \h </w:instrText>
      </w:r>
      <w:r>
        <w:rPr>
          <w:noProof/>
        </w:rPr>
      </w:r>
      <w:r>
        <w:rPr>
          <w:noProof/>
        </w:rPr>
        <w:fldChar w:fldCharType="separate"/>
      </w:r>
      <w:r w:rsidR="00F03C2D">
        <w:rPr>
          <w:noProof/>
        </w:rPr>
        <w:t>18</w:t>
      </w:r>
      <w:r>
        <w:rPr>
          <w:noProof/>
        </w:rPr>
        <w:fldChar w:fldCharType="end"/>
      </w:r>
    </w:p>
    <w:p w14:paraId="40B2047D" w14:textId="5982C74D"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_Toc11844722 \h </w:instrText>
      </w:r>
      <w:r>
        <w:rPr>
          <w:noProof/>
        </w:rPr>
      </w:r>
      <w:r>
        <w:rPr>
          <w:noProof/>
        </w:rPr>
        <w:fldChar w:fldCharType="separate"/>
      </w:r>
      <w:r w:rsidR="00F03C2D">
        <w:rPr>
          <w:noProof/>
        </w:rPr>
        <w:t>19</w:t>
      </w:r>
      <w:r>
        <w:rPr>
          <w:noProof/>
        </w:rPr>
        <w:fldChar w:fldCharType="end"/>
      </w:r>
    </w:p>
    <w:p w14:paraId="0862FBFE" w14:textId="628F0DFD" w:rsidR="00FD2DB2" w:rsidRDefault="00FD2DB2">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_Toc11844723 \h </w:instrText>
      </w:r>
      <w:r>
        <w:rPr>
          <w:noProof/>
        </w:rPr>
      </w:r>
      <w:r>
        <w:rPr>
          <w:noProof/>
        </w:rPr>
        <w:fldChar w:fldCharType="separate"/>
      </w:r>
      <w:r w:rsidR="00F03C2D">
        <w:rPr>
          <w:noProof/>
        </w:rPr>
        <w:t>19</w:t>
      </w:r>
      <w:r>
        <w:rPr>
          <w:noProof/>
        </w:rPr>
        <w:fldChar w:fldCharType="end"/>
      </w:r>
    </w:p>
    <w:p w14:paraId="5869E4D0" w14:textId="37C1600F" w:rsidR="00FD2DB2" w:rsidRDefault="00FD2DB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_Toc11844724 \h </w:instrText>
      </w:r>
      <w:r>
        <w:rPr>
          <w:noProof/>
        </w:rPr>
      </w:r>
      <w:r>
        <w:rPr>
          <w:noProof/>
        </w:rPr>
        <w:fldChar w:fldCharType="separate"/>
      </w:r>
      <w:r w:rsidR="00F03C2D">
        <w:rPr>
          <w:noProof/>
        </w:rPr>
        <w:t>21</w:t>
      </w:r>
      <w:r>
        <w:rPr>
          <w:noProof/>
        </w:rPr>
        <w:fldChar w:fldCharType="end"/>
      </w:r>
    </w:p>
    <w:p w14:paraId="25F651FE" w14:textId="23F09B8E" w:rsidR="00DD3C0D" w:rsidRDefault="004A238A" w:rsidP="00DD3C0D">
      <w:pPr>
        <w:sectPr w:rsidR="00DD3C0D" w:rsidSect="0002331D">
          <w:footerReference w:type="default" r:id="rId20"/>
          <w:footerReference w:type="first" r:id="rId21"/>
          <w:pgSz w:w="11907" w:h="16840" w:code="9"/>
          <w:pgMar w:top="1418" w:right="1418" w:bottom="1276" w:left="1701" w:header="709" w:footer="709" w:gutter="0"/>
          <w:cols w:space="720"/>
          <w:docGrid w:linePitch="360"/>
        </w:sectPr>
      </w:pPr>
      <w:r>
        <w:rPr>
          <w:rFonts w:eastAsia="Calibri"/>
          <w:szCs w:val="28"/>
          <w:lang w:val="en-US"/>
        </w:rPr>
        <w:fldChar w:fldCharType="end"/>
      </w:r>
    </w:p>
    <w:p w14:paraId="1B469339" w14:textId="1DD50EEB" w:rsidR="00D00456" w:rsidRPr="00F12D48" w:rsidRDefault="003D5FE3" w:rsidP="001B012E">
      <w:pPr>
        <w:pStyle w:val="Heading2"/>
      </w:pPr>
      <w:bookmarkStart w:id="4" w:name="_[Program_name]:_[Grant"/>
      <w:bookmarkStart w:id="5" w:name="_Toc11844678"/>
      <w:bookmarkStart w:id="6" w:name="_Toc458420391"/>
      <w:bookmarkStart w:id="7" w:name="_Toc462824846"/>
      <w:bookmarkEnd w:id="4"/>
      <w:r w:rsidRPr="00F12D48">
        <w:lastRenderedPageBreak/>
        <w:t>Reef Guardian Grants</w:t>
      </w:r>
      <w:r w:rsidR="00A44C86" w:rsidRPr="00F12D48">
        <w:t xml:space="preserve"> Program</w:t>
      </w:r>
      <w:r w:rsidRPr="00F12D48">
        <w:t>:</w:t>
      </w:r>
      <w:r w:rsidR="00D14A4E" w:rsidRPr="00F12D48">
        <w:t xml:space="preserve"> </w:t>
      </w:r>
      <w:r w:rsidR="009C0499" w:rsidRPr="00F12D48">
        <w:t>Sea Country</w:t>
      </w:r>
      <w:r w:rsidRPr="00F12D48">
        <w:t xml:space="preserve"> Grant</w:t>
      </w:r>
      <w:r w:rsidR="00D14A4E" w:rsidRPr="00F12D48">
        <w:t xml:space="preserve"> </w:t>
      </w:r>
      <w:r w:rsidR="005447D1" w:rsidRPr="001B012E">
        <w:t>p</w:t>
      </w:r>
      <w:r w:rsidR="00D00456" w:rsidRPr="001B012E">
        <w:t>rocess</w:t>
      </w:r>
      <w:bookmarkEnd w:id="5"/>
    </w:p>
    <w:p w14:paraId="284BEF05" w14:textId="77777777" w:rsidR="00395184" w:rsidRPr="00CD28C9" w:rsidRDefault="00395184" w:rsidP="00395184">
      <w:bookmarkStart w:id="8" w:name="_Toc535309461"/>
      <w:bookmarkEnd w:id="6"/>
      <w:bookmarkEnd w:id="7"/>
    </w:p>
    <w:p w14:paraId="041D5BCD" w14:textId="619A4909" w:rsidR="00395184" w:rsidRPr="000260E0" w:rsidRDefault="00395184" w:rsidP="00395184">
      <w:pPr>
        <w:pBdr>
          <w:top w:val="single" w:sz="4" w:space="4" w:color="auto"/>
          <w:left w:val="single" w:sz="4" w:space="4" w:color="auto"/>
          <w:bottom w:val="single" w:sz="4" w:space="4" w:color="auto"/>
          <w:right w:val="single" w:sz="4" w:space="4" w:color="auto"/>
        </w:pBdr>
        <w:spacing w:before="0" w:after="0" w:line="264" w:lineRule="auto"/>
        <w:jc w:val="center"/>
      </w:pPr>
      <w:r w:rsidRPr="00F40BDA">
        <w:rPr>
          <w:b/>
        </w:rPr>
        <w:t xml:space="preserve">The </w:t>
      </w:r>
      <w:r>
        <w:rPr>
          <w:b/>
        </w:rPr>
        <w:t xml:space="preserve">Reef Guardian Grants Program </w:t>
      </w:r>
      <w:r w:rsidRPr="00F40BDA">
        <w:rPr>
          <w:b/>
        </w:rPr>
        <w:t>is</w:t>
      </w:r>
      <w:r>
        <w:rPr>
          <w:b/>
        </w:rPr>
        <w:t xml:space="preserve"> </w:t>
      </w:r>
      <w:r w:rsidRPr="00F40BDA">
        <w:rPr>
          <w:b/>
        </w:rPr>
        <w:t xml:space="preserve">designed to </w:t>
      </w:r>
      <w:r>
        <w:rPr>
          <w:b/>
        </w:rPr>
        <w:t>achieve</w:t>
      </w:r>
      <w:r w:rsidRPr="00F40BDA">
        <w:rPr>
          <w:b/>
        </w:rPr>
        <w:t xml:space="preserve"> Australian Government </w:t>
      </w:r>
      <w:r>
        <w:rPr>
          <w:b/>
        </w:rPr>
        <w:t>objectives</w:t>
      </w:r>
      <w:r>
        <w:t xml:space="preserve"> described in the </w:t>
      </w:r>
      <w:hyperlink r:id="rId22" w:history="1">
        <w:r w:rsidRPr="00AC7366">
          <w:rPr>
            <w:rStyle w:val="Hyperlink"/>
          </w:rPr>
          <w:t xml:space="preserve">Reef 2050 </w:t>
        </w:r>
        <w:r>
          <w:rPr>
            <w:rStyle w:val="Hyperlink"/>
          </w:rPr>
          <w:t xml:space="preserve">Long-term Sustainability </w:t>
        </w:r>
        <w:r w:rsidRPr="00AC7366">
          <w:rPr>
            <w:rStyle w:val="Hyperlink"/>
          </w:rPr>
          <w:t>Plan</w:t>
        </w:r>
      </w:hyperlink>
      <w:r>
        <w:t>, and the Great Barrier Reef Marine Park Authority</w:t>
      </w:r>
      <w:r w:rsidRPr="00D164B1">
        <w:t xml:space="preserve">’s </w:t>
      </w:r>
      <w:hyperlink r:id="rId23" w:history="1">
        <w:r w:rsidRPr="00AC7366">
          <w:rPr>
            <w:rStyle w:val="Hyperlink"/>
          </w:rPr>
          <w:t>Reef Blueprint</w:t>
        </w:r>
      </w:hyperlink>
      <w:r>
        <w:t xml:space="preserve"> and </w:t>
      </w:r>
      <w:hyperlink r:id="rId24" w:history="1">
        <w:r w:rsidRPr="00AC7366">
          <w:rPr>
            <w:rStyle w:val="Hyperlink"/>
          </w:rPr>
          <w:t xml:space="preserve">Aboriginal and Torres Strait Islander </w:t>
        </w:r>
        <w:r>
          <w:rPr>
            <w:rStyle w:val="Hyperlink"/>
          </w:rPr>
          <w:t>H</w:t>
        </w:r>
        <w:r w:rsidRPr="00AC7366">
          <w:rPr>
            <w:rStyle w:val="Hyperlink"/>
          </w:rPr>
          <w:t xml:space="preserve">eritage </w:t>
        </w:r>
        <w:r>
          <w:rPr>
            <w:rStyle w:val="Hyperlink"/>
          </w:rPr>
          <w:t>S</w:t>
        </w:r>
        <w:r w:rsidRPr="00AC7366">
          <w:rPr>
            <w:rStyle w:val="Hyperlink"/>
          </w:rPr>
          <w:t>trategy</w:t>
        </w:r>
      </w:hyperlink>
      <w:r>
        <w:t xml:space="preserve">. </w:t>
      </w:r>
      <w:r>
        <w:br/>
        <w:t xml:space="preserve">These guidelines have been developed according to the </w:t>
      </w:r>
      <w:hyperlink r:id="rId25" w:history="1">
        <w:r w:rsidRPr="001B012E">
          <w:rPr>
            <w:rStyle w:val="Hyperlink"/>
          </w:rPr>
          <w:t>Commonwealth Grants Rules and Guidelines 2017</w:t>
        </w:r>
        <w:r w:rsidRPr="001B012E">
          <w:rPr>
            <w:rStyle w:val="Hyperlink"/>
            <w:color w:val="000000" w:themeColor="text1"/>
            <w:u w:val="none"/>
          </w:rPr>
          <w:t>.</w:t>
        </w:r>
      </w:hyperlink>
    </w:p>
    <w:p w14:paraId="755777CC" w14:textId="77777777" w:rsidR="00395184" w:rsidRDefault="00395184" w:rsidP="00395184">
      <w:pPr>
        <w:spacing w:after="0"/>
        <w:jc w:val="center"/>
        <w:rPr>
          <w:rFonts w:ascii="Wingdings" w:hAnsi="Wingdings"/>
        </w:rPr>
      </w:pPr>
      <w:r w:rsidRPr="00F40BDA">
        <w:rPr>
          <w:rFonts w:ascii="Wingdings" w:hAnsi="Wingdings"/>
        </w:rPr>
        <w:t></w:t>
      </w:r>
    </w:p>
    <w:p w14:paraId="2B479A87" w14:textId="77777777" w:rsidR="00594734" w:rsidRDefault="00594734" w:rsidP="00594734">
      <w:pPr>
        <w:pBdr>
          <w:top w:val="single" w:sz="4" w:space="4" w:color="auto"/>
          <w:left w:val="single" w:sz="4" w:space="4" w:color="auto"/>
          <w:bottom w:val="single" w:sz="4" w:space="4" w:color="auto"/>
          <w:right w:val="single" w:sz="4" w:space="4" w:color="auto"/>
        </w:pBdr>
        <w:spacing w:before="0" w:after="60" w:line="264" w:lineRule="auto"/>
        <w:jc w:val="center"/>
        <w:rPr>
          <w:b/>
        </w:rPr>
      </w:pPr>
      <w:r w:rsidRPr="00F40BDA">
        <w:rPr>
          <w:b/>
        </w:rPr>
        <w:t>The grant opportunity opens</w:t>
      </w:r>
      <w:r>
        <w:rPr>
          <w:b/>
        </w:rPr>
        <w:t>.</w:t>
      </w:r>
    </w:p>
    <w:p w14:paraId="74FFFDF6" w14:textId="77777777" w:rsidR="00594734" w:rsidRPr="00CD28C9" w:rsidRDefault="00594734" w:rsidP="00594734">
      <w:pPr>
        <w:pBdr>
          <w:top w:val="single" w:sz="4" w:space="4" w:color="auto"/>
          <w:left w:val="single" w:sz="4" w:space="4" w:color="auto"/>
          <w:bottom w:val="single" w:sz="4" w:space="4" w:color="auto"/>
          <w:right w:val="single" w:sz="4" w:space="4" w:color="auto"/>
        </w:pBdr>
        <w:spacing w:before="0" w:after="0" w:line="264" w:lineRule="auto"/>
        <w:jc w:val="center"/>
      </w:pPr>
      <w:r>
        <w:t>The Great Barrier Reef Marine Park Authority (The Authority) advertise t</w:t>
      </w:r>
      <w:r w:rsidRPr="00CD28C9">
        <w:t xml:space="preserve">he grant guidelines on </w:t>
      </w:r>
      <w:hyperlink r:id="rId26" w:history="1">
        <w:r w:rsidRPr="00E43C82">
          <w:rPr>
            <w:rStyle w:val="Hyperlink"/>
          </w:rPr>
          <w:t>GrantConnect</w:t>
        </w:r>
      </w:hyperlink>
      <w:r w:rsidRPr="00CD28C9">
        <w:t xml:space="preserve">, the Great Barrier Reef Marine Park Authority (the Authority) </w:t>
      </w:r>
      <w:hyperlink r:id="rId27" w:history="1">
        <w:r w:rsidRPr="000C7F52">
          <w:rPr>
            <w:rStyle w:val="Hyperlink"/>
          </w:rPr>
          <w:t>website</w:t>
        </w:r>
      </w:hyperlink>
      <w:r>
        <w:t xml:space="preserve"> </w:t>
      </w:r>
      <w:r w:rsidRPr="00CD28C9">
        <w:t xml:space="preserve">and via </w:t>
      </w:r>
      <w:r>
        <w:t>our</w:t>
      </w:r>
      <w:r w:rsidRPr="00CD28C9">
        <w:t xml:space="preserve"> networks.</w:t>
      </w:r>
    </w:p>
    <w:p w14:paraId="28B451D5" w14:textId="77777777" w:rsidR="00395184" w:rsidRDefault="00395184" w:rsidP="00395184">
      <w:pPr>
        <w:spacing w:after="0"/>
        <w:jc w:val="center"/>
        <w:rPr>
          <w:rFonts w:ascii="Wingdings" w:hAnsi="Wingdings"/>
        </w:rPr>
      </w:pPr>
      <w:r w:rsidRPr="00F40BDA">
        <w:rPr>
          <w:rFonts w:ascii="Wingdings" w:hAnsi="Wingdings"/>
        </w:rPr>
        <w:t></w:t>
      </w:r>
    </w:p>
    <w:p w14:paraId="28B41EBD" w14:textId="293ECD02" w:rsidR="00395184" w:rsidRDefault="00395184" w:rsidP="00395184">
      <w:pPr>
        <w:pBdr>
          <w:top w:val="single" w:sz="2" w:space="4" w:color="auto"/>
          <w:left w:val="single" w:sz="2" w:space="4" w:color="auto"/>
          <w:bottom w:val="single" w:sz="2" w:space="4" w:color="auto"/>
          <w:right w:val="single" w:sz="2" w:space="4" w:color="auto"/>
        </w:pBdr>
        <w:spacing w:before="0" w:after="60" w:line="264" w:lineRule="auto"/>
        <w:jc w:val="center"/>
        <w:rPr>
          <w:b/>
        </w:rPr>
      </w:pPr>
      <w:r>
        <w:rPr>
          <w:b/>
        </w:rPr>
        <w:t xml:space="preserve">You complete and submit </w:t>
      </w:r>
      <w:r w:rsidR="002D54F1">
        <w:rPr>
          <w:b/>
        </w:rPr>
        <w:t>an Expression of Interest (EOI)</w:t>
      </w:r>
    </w:p>
    <w:p w14:paraId="210C01A4" w14:textId="651F7D57" w:rsidR="00395184"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pPr>
      <w:r>
        <w:t>You complete Part 1 of the application form addressing eligibility criteria and priority assessment criteria</w:t>
      </w:r>
      <w:r w:rsidR="004B1F98">
        <w:t xml:space="preserve">. </w:t>
      </w:r>
      <w:r w:rsidR="00DD2376">
        <w:t>Talk with other like-minded people and/or groups about the possibility of a joint project. Projects undertaken by a range of people and/or organisations working together may have broader benefits and may strengthen an application</w:t>
      </w:r>
      <w:r>
        <w:t>.</w:t>
      </w:r>
    </w:p>
    <w:p w14:paraId="64A7C745" w14:textId="77777777" w:rsidR="00395184" w:rsidRPr="007427AB" w:rsidRDefault="00395184" w:rsidP="00395184">
      <w:pPr>
        <w:spacing w:after="0"/>
        <w:jc w:val="center"/>
        <w:rPr>
          <w:rFonts w:ascii="Wingdings" w:hAnsi="Wingdings"/>
        </w:rPr>
      </w:pPr>
      <w:r w:rsidRPr="007427AB">
        <w:rPr>
          <w:rFonts w:ascii="Wingdings" w:hAnsi="Wingdings"/>
        </w:rPr>
        <w:t></w:t>
      </w:r>
    </w:p>
    <w:p w14:paraId="139481FA" w14:textId="77777777" w:rsidR="00395184" w:rsidRDefault="00395184" w:rsidP="00395184">
      <w:pPr>
        <w:pBdr>
          <w:top w:val="single" w:sz="2" w:space="4" w:color="auto"/>
          <w:left w:val="single" w:sz="2" w:space="4" w:color="auto"/>
          <w:bottom w:val="single" w:sz="2" w:space="4" w:color="auto"/>
          <w:right w:val="single" w:sz="2" w:space="4" w:color="auto"/>
        </w:pBdr>
        <w:spacing w:before="0" w:after="60" w:line="264" w:lineRule="auto"/>
        <w:jc w:val="center"/>
        <w:rPr>
          <w:b/>
        </w:rPr>
      </w:pPr>
      <w:r>
        <w:rPr>
          <w:b/>
        </w:rPr>
        <w:t xml:space="preserve">We </w:t>
      </w:r>
      <w:r w:rsidRPr="000260E0">
        <w:rPr>
          <w:b/>
        </w:rPr>
        <w:t>assess all E</w:t>
      </w:r>
      <w:r>
        <w:rPr>
          <w:b/>
        </w:rPr>
        <w:t>xpressions of Interest</w:t>
      </w:r>
    </w:p>
    <w:p w14:paraId="434B1A7A" w14:textId="1C822B7B" w:rsidR="00395184" w:rsidRPr="000260E0"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pPr>
      <w:r w:rsidRPr="000260E0">
        <w:t>We assess the EOI</w:t>
      </w:r>
      <w:r>
        <w:t>s</w:t>
      </w:r>
      <w:r w:rsidRPr="000260E0">
        <w:t xml:space="preserve"> against eligibility criteria and</w:t>
      </w:r>
      <w:r>
        <w:t xml:space="preserve"> notify you if your application is not eligible. </w:t>
      </w:r>
      <w:r>
        <w:br/>
      </w:r>
      <w:r w:rsidR="00DD2376">
        <w:t>E</w:t>
      </w:r>
      <w:r>
        <w:t xml:space="preserve">ligible EOIs </w:t>
      </w:r>
      <w:r w:rsidR="00DD2376">
        <w:t>will be review</w:t>
      </w:r>
      <w:r w:rsidR="00107712">
        <w:t>ed by a panel of advisors</w:t>
      </w:r>
      <w:r>
        <w:t>. They will rate the projects against the assessment criteria and provide recommendations to the Authority on the project’s potential to contribute to the outcomes of Reef Guardian Grant Program. The Authority</w:t>
      </w:r>
      <w:r w:rsidRPr="000260E0">
        <w:t xml:space="preserve"> will assess application</w:t>
      </w:r>
      <w:r>
        <w:t>s</w:t>
      </w:r>
      <w:r w:rsidRPr="000260E0">
        <w:t xml:space="preserve"> </w:t>
      </w:r>
      <w:r>
        <w:t>against the criteria, informed by</w:t>
      </w:r>
      <w:r w:rsidRPr="000260E0">
        <w:t xml:space="preserve"> the </w:t>
      </w:r>
      <w:r>
        <w:t>recommendations</w:t>
      </w:r>
      <w:r w:rsidRPr="000260E0">
        <w:t xml:space="preserve"> from the </w:t>
      </w:r>
      <w:r>
        <w:t>panel of advisors</w:t>
      </w:r>
      <w:r w:rsidRPr="000260E0">
        <w:t>.</w:t>
      </w:r>
    </w:p>
    <w:p w14:paraId="33439F2D" w14:textId="77777777" w:rsidR="00395184" w:rsidRDefault="00395184" w:rsidP="00395184">
      <w:pPr>
        <w:spacing w:after="0"/>
        <w:jc w:val="center"/>
        <w:rPr>
          <w:rFonts w:ascii="Wingdings" w:hAnsi="Wingdings"/>
        </w:rPr>
      </w:pPr>
      <w:r w:rsidRPr="007427AB">
        <w:rPr>
          <w:rFonts w:ascii="Wingdings" w:hAnsi="Wingdings"/>
        </w:rPr>
        <w:t></w:t>
      </w:r>
    </w:p>
    <w:p w14:paraId="443E478E" w14:textId="77777777" w:rsidR="00395184" w:rsidRPr="000260E0" w:rsidRDefault="00395184" w:rsidP="00395184">
      <w:pPr>
        <w:pBdr>
          <w:top w:val="single" w:sz="2" w:space="4" w:color="auto"/>
          <w:left w:val="single" w:sz="2" w:space="4" w:color="auto"/>
          <w:bottom w:val="single" w:sz="2" w:space="4" w:color="auto"/>
          <w:right w:val="single" w:sz="2" w:space="4" w:color="auto"/>
        </w:pBdr>
        <w:spacing w:before="0" w:after="60" w:line="264" w:lineRule="auto"/>
        <w:jc w:val="center"/>
        <w:rPr>
          <w:b/>
        </w:rPr>
      </w:pPr>
      <w:r w:rsidRPr="000260E0">
        <w:rPr>
          <w:b/>
        </w:rPr>
        <w:t xml:space="preserve">We notify </w:t>
      </w:r>
      <w:r>
        <w:rPr>
          <w:b/>
        </w:rPr>
        <w:t>y</w:t>
      </w:r>
      <w:r w:rsidRPr="000260E0">
        <w:rPr>
          <w:b/>
        </w:rPr>
        <w:t xml:space="preserve">ou of the </w:t>
      </w:r>
      <w:r>
        <w:rPr>
          <w:b/>
        </w:rPr>
        <w:t>outcome of your Expression of Interest</w:t>
      </w:r>
    </w:p>
    <w:p w14:paraId="244BF3FF" w14:textId="66876DEA" w:rsidR="00395184" w:rsidRPr="00360997" w:rsidRDefault="00395184" w:rsidP="004B1F98">
      <w:pPr>
        <w:pBdr>
          <w:top w:val="single" w:sz="2" w:space="4" w:color="auto"/>
          <w:left w:val="single" w:sz="2" w:space="4" w:color="auto"/>
          <w:bottom w:val="single" w:sz="2" w:space="4" w:color="auto"/>
          <w:right w:val="single" w:sz="2" w:space="4" w:color="auto"/>
        </w:pBdr>
        <w:spacing w:before="0" w:after="0" w:line="264" w:lineRule="auto"/>
        <w:jc w:val="center"/>
      </w:pPr>
      <w:r>
        <w:t xml:space="preserve">We advise and provide feedback to unsuccessful EOI applicants. </w:t>
      </w:r>
      <w:r w:rsidR="004B1F98">
        <w:br/>
      </w:r>
      <w:r>
        <w:t xml:space="preserve">We invite shortlisted EOI applicants to </w:t>
      </w:r>
      <w:r w:rsidRPr="000260E0">
        <w:t>submit a full application</w:t>
      </w:r>
      <w:r>
        <w:t>. We may supply recommendations at this point to improve the outcomes of your project, which may include considering collaborating with another applicant in a joint project.</w:t>
      </w:r>
    </w:p>
    <w:p w14:paraId="10DC3636" w14:textId="77777777" w:rsidR="00395184" w:rsidRPr="000260E0" w:rsidRDefault="00395184" w:rsidP="00395184">
      <w:pPr>
        <w:spacing w:after="0"/>
        <w:jc w:val="center"/>
        <w:rPr>
          <w:rFonts w:ascii="Wingdings" w:hAnsi="Wingdings"/>
        </w:rPr>
      </w:pPr>
      <w:r w:rsidRPr="000260E0">
        <w:rPr>
          <w:rFonts w:ascii="Wingdings" w:hAnsi="Wingdings"/>
        </w:rPr>
        <w:t></w:t>
      </w:r>
    </w:p>
    <w:p w14:paraId="6B186E69" w14:textId="58F663EB" w:rsidR="00395184" w:rsidRDefault="00395184" w:rsidP="00395184">
      <w:pPr>
        <w:pBdr>
          <w:top w:val="single" w:sz="2" w:space="4" w:color="auto"/>
          <w:left w:val="single" w:sz="2" w:space="4" w:color="auto"/>
          <w:bottom w:val="single" w:sz="2" w:space="4" w:color="auto"/>
          <w:right w:val="single" w:sz="2" w:space="4" w:color="auto"/>
        </w:pBdr>
        <w:spacing w:before="0" w:after="60" w:line="264" w:lineRule="auto"/>
        <w:jc w:val="center"/>
        <w:rPr>
          <w:b/>
        </w:rPr>
      </w:pPr>
      <w:r w:rsidRPr="000260E0">
        <w:rPr>
          <w:b/>
        </w:rPr>
        <w:t xml:space="preserve">You complete and </w:t>
      </w:r>
      <w:r w:rsidR="002D54F1">
        <w:rPr>
          <w:b/>
        </w:rPr>
        <w:t>submit a full grant application</w:t>
      </w:r>
    </w:p>
    <w:p w14:paraId="2350A636" w14:textId="77777777" w:rsidR="00395184" w:rsidRPr="0024650A"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pPr>
      <w:r w:rsidRPr="0024650A">
        <w:t xml:space="preserve">You </w:t>
      </w:r>
      <w:r>
        <w:t>complete Part 2 of the application form, providing</w:t>
      </w:r>
      <w:r w:rsidRPr="00272724">
        <w:t xml:space="preserve"> </w:t>
      </w:r>
      <w:r>
        <w:t>additional information about the project outlined in your EOI, addressing the remaining assessment criteria.</w:t>
      </w:r>
    </w:p>
    <w:p w14:paraId="68052707" w14:textId="77777777" w:rsidR="00395184" w:rsidRPr="00F40BDA" w:rsidRDefault="00395184" w:rsidP="00395184">
      <w:pPr>
        <w:spacing w:after="0"/>
        <w:jc w:val="center"/>
        <w:rPr>
          <w:rFonts w:ascii="Wingdings" w:hAnsi="Wingdings"/>
        </w:rPr>
      </w:pPr>
      <w:r w:rsidRPr="000260E0">
        <w:rPr>
          <w:rFonts w:ascii="Wingdings" w:hAnsi="Wingdings"/>
        </w:rPr>
        <w:t></w:t>
      </w:r>
    </w:p>
    <w:p w14:paraId="28B72756" w14:textId="77777777" w:rsidR="00395184" w:rsidRDefault="00395184" w:rsidP="00395184">
      <w:pPr>
        <w:pBdr>
          <w:top w:val="single" w:sz="2" w:space="4" w:color="auto"/>
          <w:left w:val="single" w:sz="2" w:space="4" w:color="auto"/>
          <w:bottom w:val="single" w:sz="2" w:space="4" w:color="auto"/>
          <w:right w:val="single" w:sz="2" w:space="4" w:color="auto"/>
        </w:pBdr>
        <w:spacing w:before="0" w:after="60" w:line="264" w:lineRule="auto"/>
        <w:jc w:val="center"/>
        <w:rPr>
          <w:bCs/>
        </w:rPr>
      </w:pPr>
      <w:r>
        <w:rPr>
          <w:b/>
        </w:rPr>
        <w:t xml:space="preserve">We assess all </w:t>
      </w:r>
      <w:r w:rsidRPr="00F40BDA">
        <w:rPr>
          <w:b/>
        </w:rPr>
        <w:t>grant application</w:t>
      </w:r>
      <w:r>
        <w:rPr>
          <w:b/>
        </w:rPr>
        <w:t>s</w:t>
      </w:r>
    </w:p>
    <w:p w14:paraId="156CE862" w14:textId="77777777" w:rsidR="00395184"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pPr>
      <w:r>
        <w:t>We assess your eligible application against the assessment criteria and consider overall value for money</w:t>
      </w:r>
      <w:r w:rsidRPr="00FF4299">
        <w:t xml:space="preserve"> </w:t>
      </w:r>
      <w:r>
        <w:t xml:space="preserve">in comparison to all of the other applications. </w:t>
      </w:r>
    </w:p>
    <w:p w14:paraId="0E1BBEC9" w14:textId="77777777" w:rsidR="00395184" w:rsidRPr="00C659C4" w:rsidRDefault="00395184" w:rsidP="00395184">
      <w:pPr>
        <w:spacing w:after="0"/>
        <w:jc w:val="center"/>
        <w:rPr>
          <w:rFonts w:ascii="Wingdings" w:hAnsi="Wingdings"/>
        </w:rPr>
      </w:pPr>
      <w:r w:rsidRPr="00C659C4">
        <w:rPr>
          <w:rFonts w:ascii="Wingdings" w:hAnsi="Wingdings"/>
        </w:rPr>
        <w:t></w:t>
      </w:r>
    </w:p>
    <w:p w14:paraId="5972EDEC" w14:textId="77777777" w:rsidR="00395184" w:rsidRPr="00C659C4" w:rsidRDefault="00395184" w:rsidP="00395184">
      <w:pPr>
        <w:pBdr>
          <w:top w:val="single" w:sz="2" w:space="4" w:color="auto"/>
          <w:left w:val="single" w:sz="2" w:space="4" w:color="auto"/>
          <w:bottom w:val="single" w:sz="2" w:space="4" w:color="auto"/>
          <w:right w:val="single" w:sz="2" w:space="4" w:color="auto"/>
        </w:pBdr>
        <w:spacing w:before="0" w:after="60" w:line="264" w:lineRule="auto"/>
        <w:jc w:val="center"/>
        <w:rPr>
          <w:b/>
        </w:rPr>
      </w:pPr>
      <w:r w:rsidRPr="00C659C4">
        <w:rPr>
          <w:b/>
        </w:rPr>
        <w:t xml:space="preserve">Grant </w:t>
      </w:r>
      <w:r>
        <w:rPr>
          <w:b/>
        </w:rPr>
        <w:t>d</w:t>
      </w:r>
      <w:r w:rsidRPr="00C659C4">
        <w:rPr>
          <w:b/>
        </w:rPr>
        <w:t>ecisions are made</w:t>
      </w:r>
    </w:p>
    <w:p w14:paraId="291E6CD3" w14:textId="77777777" w:rsidR="00395184" w:rsidRPr="00C659C4"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pPr>
      <w:r>
        <w:t>The Authority’s delegate decides which of recommended grants are successful.</w:t>
      </w:r>
    </w:p>
    <w:p w14:paraId="0F419852" w14:textId="77777777" w:rsidR="00395184" w:rsidRDefault="00395184" w:rsidP="00395184">
      <w:pPr>
        <w:spacing w:after="0"/>
        <w:jc w:val="center"/>
        <w:rPr>
          <w:rFonts w:ascii="Wingdings" w:hAnsi="Wingdings"/>
        </w:rPr>
      </w:pPr>
      <w:r w:rsidRPr="00C659C4">
        <w:rPr>
          <w:rFonts w:ascii="Wingdings" w:hAnsi="Wingdings"/>
        </w:rPr>
        <w:lastRenderedPageBreak/>
        <w:t></w:t>
      </w:r>
    </w:p>
    <w:p w14:paraId="7B42C2E9" w14:textId="77777777" w:rsidR="00395184" w:rsidRDefault="00395184" w:rsidP="00395184">
      <w:pPr>
        <w:spacing w:after="0"/>
        <w:jc w:val="center"/>
        <w:rPr>
          <w:rFonts w:ascii="Wingdings" w:hAnsi="Wingdings"/>
        </w:rPr>
      </w:pPr>
      <w:r w:rsidRPr="00C659C4">
        <w:rPr>
          <w:rFonts w:ascii="Wingdings" w:hAnsi="Wingdings"/>
        </w:rPr>
        <w:t></w:t>
      </w:r>
    </w:p>
    <w:p w14:paraId="4B3C65D2" w14:textId="77777777" w:rsidR="00395184" w:rsidRPr="00C659C4" w:rsidRDefault="00395184" w:rsidP="00395184">
      <w:pPr>
        <w:pBdr>
          <w:top w:val="single" w:sz="2" w:space="4" w:color="auto"/>
          <w:left w:val="single" w:sz="2" w:space="4" w:color="auto"/>
          <w:bottom w:val="single" w:sz="2" w:space="4" w:color="auto"/>
          <w:right w:val="single" w:sz="2" w:space="4" w:color="auto"/>
        </w:pBdr>
        <w:spacing w:before="0" w:after="60" w:line="264" w:lineRule="auto"/>
        <w:jc w:val="center"/>
        <w:rPr>
          <w:b/>
        </w:rPr>
      </w:pPr>
      <w:r w:rsidRPr="00C659C4">
        <w:rPr>
          <w:b/>
        </w:rPr>
        <w:t>We notify you of the outcome</w:t>
      </w:r>
    </w:p>
    <w:p w14:paraId="671B08D2" w14:textId="77777777" w:rsidR="00395184" w:rsidRPr="00C659C4"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pPr>
      <w:r w:rsidRPr="00C659C4">
        <w:t>We advise you of the outcome of your application.</w:t>
      </w:r>
      <w:r>
        <w:t xml:space="preserve"> </w:t>
      </w:r>
      <w:r w:rsidRPr="00C659C4">
        <w:t>We may not notify unsuccessful applicants until grant agreements have been executed with successful applicants.</w:t>
      </w:r>
    </w:p>
    <w:p w14:paraId="132E50D6" w14:textId="77777777" w:rsidR="00395184" w:rsidRPr="00C659C4" w:rsidRDefault="00395184" w:rsidP="00395184">
      <w:pPr>
        <w:spacing w:after="0"/>
        <w:jc w:val="center"/>
        <w:rPr>
          <w:rFonts w:ascii="Wingdings" w:hAnsi="Wingdings"/>
        </w:rPr>
      </w:pPr>
      <w:r w:rsidRPr="00C659C4">
        <w:rPr>
          <w:rFonts w:ascii="Wingdings" w:hAnsi="Wingdings"/>
        </w:rPr>
        <w:t></w:t>
      </w:r>
    </w:p>
    <w:p w14:paraId="72DFCE79" w14:textId="77777777" w:rsidR="00395184" w:rsidRPr="00C659C4" w:rsidRDefault="00395184" w:rsidP="00395184">
      <w:pPr>
        <w:pBdr>
          <w:top w:val="single" w:sz="2" w:space="4" w:color="auto"/>
          <w:left w:val="single" w:sz="2" w:space="4" w:color="auto"/>
          <w:bottom w:val="single" w:sz="2" w:space="4" w:color="auto"/>
          <w:right w:val="single" w:sz="2" w:space="4" w:color="auto"/>
        </w:pBdr>
        <w:spacing w:before="0" w:after="60" w:line="264" w:lineRule="auto"/>
        <w:jc w:val="center"/>
        <w:rPr>
          <w:b/>
        </w:rPr>
      </w:pPr>
      <w:r w:rsidRPr="00C659C4">
        <w:rPr>
          <w:b/>
        </w:rPr>
        <w:t>We enter into a grant agreement</w:t>
      </w:r>
    </w:p>
    <w:p w14:paraId="0F00E2A9" w14:textId="77777777" w:rsidR="00395184" w:rsidRPr="00C659C4"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rPr>
          <w:b/>
          <w:bCs/>
        </w:rPr>
      </w:pPr>
      <w:r w:rsidRPr="00C659C4">
        <w:t>We will enter into a grant agreement with</w:t>
      </w:r>
      <w:r>
        <w:t xml:space="preserve"> you if your application is successful.</w:t>
      </w:r>
    </w:p>
    <w:p w14:paraId="300413AF" w14:textId="77777777" w:rsidR="00395184" w:rsidRPr="00C659C4" w:rsidRDefault="00395184" w:rsidP="00395184">
      <w:pPr>
        <w:spacing w:after="0"/>
        <w:jc w:val="center"/>
        <w:rPr>
          <w:rFonts w:ascii="Wingdings" w:hAnsi="Wingdings"/>
        </w:rPr>
      </w:pPr>
      <w:r w:rsidRPr="00C659C4">
        <w:rPr>
          <w:rFonts w:ascii="Wingdings" w:hAnsi="Wingdings"/>
        </w:rPr>
        <w:t></w:t>
      </w:r>
    </w:p>
    <w:p w14:paraId="2773F372" w14:textId="77777777" w:rsidR="00395184" w:rsidRPr="00C659C4" w:rsidRDefault="00395184" w:rsidP="00395184">
      <w:pPr>
        <w:pBdr>
          <w:top w:val="single" w:sz="2" w:space="4" w:color="auto"/>
          <w:left w:val="single" w:sz="2" w:space="4" w:color="auto"/>
          <w:bottom w:val="single" w:sz="2" w:space="4" w:color="auto"/>
          <w:right w:val="single" w:sz="2" w:space="4" w:color="auto"/>
        </w:pBdr>
        <w:spacing w:before="0" w:after="60" w:line="264" w:lineRule="auto"/>
        <w:jc w:val="center"/>
        <w:rPr>
          <w:b/>
          <w:bCs/>
        </w:rPr>
      </w:pPr>
      <w:r w:rsidRPr="00C659C4">
        <w:rPr>
          <w:b/>
        </w:rPr>
        <w:t>Delivery of grant</w:t>
      </w:r>
    </w:p>
    <w:p w14:paraId="264F3235" w14:textId="77777777" w:rsidR="00395184" w:rsidRPr="00C659C4"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rPr>
          <w:bCs/>
        </w:rPr>
      </w:pPr>
      <w:r w:rsidRPr="00C659C4">
        <w:rPr>
          <w:bCs/>
        </w:rPr>
        <w:t xml:space="preserve">You undertake the grant activity as set out in your grant agreement. </w:t>
      </w:r>
    </w:p>
    <w:p w14:paraId="4745F445" w14:textId="77777777" w:rsidR="00395184" w:rsidRPr="00C659C4" w:rsidRDefault="00395184" w:rsidP="00395184">
      <w:pPr>
        <w:spacing w:after="0"/>
        <w:jc w:val="center"/>
        <w:rPr>
          <w:rFonts w:ascii="Wingdings" w:hAnsi="Wingdings"/>
        </w:rPr>
      </w:pPr>
      <w:r w:rsidRPr="00C659C4">
        <w:rPr>
          <w:rFonts w:ascii="Wingdings" w:hAnsi="Wingdings"/>
        </w:rPr>
        <w:t></w:t>
      </w:r>
    </w:p>
    <w:p w14:paraId="61B8CCD0" w14:textId="5794D63F" w:rsidR="00395184" w:rsidRPr="00C659C4"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rPr>
          <w:b/>
        </w:rPr>
      </w:pPr>
      <w:r>
        <w:rPr>
          <w:b/>
        </w:rPr>
        <w:t xml:space="preserve">You complete a </w:t>
      </w:r>
      <w:r w:rsidR="002D54F1">
        <w:rPr>
          <w:b/>
        </w:rPr>
        <w:t xml:space="preserve">final </w:t>
      </w:r>
      <w:r>
        <w:rPr>
          <w:b/>
        </w:rPr>
        <w:t>report</w:t>
      </w:r>
    </w:p>
    <w:p w14:paraId="099627ED" w14:textId="51CB1173" w:rsidR="00395184"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pPr>
      <w:r>
        <w:t xml:space="preserve">You report on outcomes from the project in relation to Reef Guardian </w:t>
      </w:r>
      <w:r w:rsidR="00A8348B">
        <w:t>Sea Country</w:t>
      </w:r>
      <w:r>
        <w:t xml:space="preserve"> Grant objectives.</w:t>
      </w:r>
      <w:r w:rsidRPr="00F40BDA">
        <w:t xml:space="preserve"> </w:t>
      </w:r>
    </w:p>
    <w:p w14:paraId="608652D6" w14:textId="77777777" w:rsidR="00395184" w:rsidRPr="00C659C4" w:rsidRDefault="00395184" w:rsidP="00395184">
      <w:pPr>
        <w:spacing w:after="0"/>
        <w:jc w:val="center"/>
        <w:rPr>
          <w:rFonts w:ascii="Wingdings" w:hAnsi="Wingdings"/>
        </w:rPr>
      </w:pPr>
      <w:r w:rsidRPr="00C659C4">
        <w:rPr>
          <w:rFonts w:ascii="Wingdings" w:hAnsi="Wingdings"/>
        </w:rPr>
        <w:t></w:t>
      </w:r>
    </w:p>
    <w:p w14:paraId="1C24CE3C" w14:textId="77777777" w:rsidR="00395184" w:rsidRPr="00C659C4" w:rsidRDefault="00395184" w:rsidP="00395184">
      <w:pPr>
        <w:pBdr>
          <w:top w:val="single" w:sz="2" w:space="4" w:color="auto"/>
          <w:left w:val="single" w:sz="2" w:space="4" w:color="auto"/>
          <w:bottom w:val="single" w:sz="2" w:space="4" w:color="auto"/>
          <w:right w:val="single" w:sz="2" w:space="4" w:color="auto"/>
        </w:pBdr>
        <w:spacing w:before="0" w:after="60" w:line="264" w:lineRule="auto"/>
        <w:jc w:val="center"/>
        <w:rPr>
          <w:b/>
        </w:rPr>
      </w:pPr>
      <w:r>
        <w:rPr>
          <w:b/>
        </w:rPr>
        <w:t>We showcase project highlights</w:t>
      </w:r>
    </w:p>
    <w:p w14:paraId="4B089C41" w14:textId="77777777" w:rsidR="00395184" w:rsidRDefault="00395184" w:rsidP="00395184">
      <w:pPr>
        <w:pBdr>
          <w:top w:val="single" w:sz="2" w:space="4" w:color="auto"/>
          <w:left w:val="single" w:sz="2" w:space="4" w:color="auto"/>
          <w:bottom w:val="single" w:sz="2" w:space="4" w:color="auto"/>
          <w:right w:val="single" w:sz="2" w:space="4" w:color="auto"/>
        </w:pBdr>
        <w:spacing w:before="0" w:after="0" w:line="264" w:lineRule="auto"/>
        <w:jc w:val="center"/>
      </w:pPr>
      <w:r>
        <w:t>We publicise highlights from all of the projects in reports, on the Authority’s website and on social media to demonstrate outcomes of the program.</w:t>
      </w:r>
    </w:p>
    <w:p w14:paraId="245F35E4" w14:textId="77777777" w:rsidR="00395184" w:rsidRDefault="00395184" w:rsidP="00395184">
      <w:pPr>
        <w:spacing w:after="0"/>
      </w:pPr>
      <w:r>
        <w:br w:type="page"/>
      </w:r>
    </w:p>
    <w:p w14:paraId="35BBB210" w14:textId="77777777" w:rsidR="00F12D48" w:rsidRPr="001B012E" w:rsidRDefault="00F12D48" w:rsidP="0058315C">
      <w:pPr>
        <w:pStyle w:val="Heading3"/>
      </w:pPr>
      <w:bookmarkStart w:id="9" w:name="_Toc11844679"/>
      <w:r w:rsidRPr="001B012E">
        <w:lastRenderedPageBreak/>
        <w:t>Introduction</w:t>
      </w:r>
      <w:bookmarkEnd w:id="8"/>
      <w:bookmarkEnd w:id="9"/>
    </w:p>
    <w:p w14:paraId="7180A45C" w14:textId="234F082C" w:rsidR="00D3694B" w:rsidRPr="000E0E4E" w:rsidRDefault="00D3694B" w:rsidP="008D2328">
      <w:pPr>
        <w:pStyle w:val="Guidelinesbodytext"/>
      </w:pPr>
      <w:r w:rsidRPr="000E0E4E">
        <w:t xml:space="preserve">These guidelines contain information for the </w:t>
      </w:r>
      <w:r w:rsidR="000E0E4E" w:rsidRPr="000E0E4E">
        <w:t>Reef Guardian S</w:t>
      </w:r>
      <w:r w:rsidR="009C0499">
        <w:t>ea Country</w:t>
      </w:r>
      <w:r w:rsidRPr="000E0E4E">
        <w:t xml:space="preserve"> </w:t>
      </w:r>
      <w:r w:rsidR="0072232F">
        <w:t>G</w:t>
      </w:r>
      <w:r w:rsidR="0072232F" w:rsidRPr="000E0E4E">
        <w:t>rants</w:t>
      </w:r>
      <w:r w:rsidRPr="000E0E4E">
        <w:t xml:space="preserve">. </w:t>
      </w:r>
    </w:p>
    <w:p w14:paraId="5272E363" w14:textId="09D496C4" w:rsidR="00CF6AC6" w:rsidRDefault="000E0E4E" w:rsidP="008D2328">
      <w:pPr>
        <w:pStyle w:val="Guidelinesbodytext"/>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These </w:t>
      </w:r>
      <w:r w:rsidR="00821948">
        <w:rPr>
          <w:rStyle w:val="highlightedtextChar"/>
          <w:rFonts w:ascii="Arial" w:hAnsi="Arial" w:cs="Arial"/>
          <w:b w:val="0"/>
          <w:color w:val="auto"/>
          <w:sz w:val="20"/>
          <w:szCs w:val="20"/>
        </w:rPr>
        <w:t>grants are</w:t>
      </w:r>
      <w:r>
        <w:rPr>
          <w:rStyle w:val="highlightedtextChar"/>
          <w:rFonts w:ascii="Arial" w:hAnsi="Arial" w:cs="Arial"/>
          <w:b w:val="0"/>
          <w:color w:val="auto"/>
          <w:sz w:val="20"/>
          <w:szCs w:val="20"/>
        </w:rPr>
        <w:t xml:space="preserve"> part of the </w:t>
      </w:r>
      <w:r w:rsidR="00821948">
        <w:rPr>
          <w:rStyle w:val="highlightedtextChar"/>
          <w:rFonts w:ascii="Arial" w:hAnsi="Arial" w:cs="Arial"/>
          <w:b w:val="0"/>
          <w:color w:val="auto"/>
          <w:sz w:val="20"/>
          <w:szCs w:val="20"/>
        </w:rPr>
        <w:t xml:space="preserve">Great Barrier Reef Marine Park Authority’s </w:t>
      </w:r>
      <w:r>
        <w:rPr>
          <w:rStyle w:val="highlightedtextChar"/>
          <w:rFonts w:ascii="Arial" w:hAnsi="Arial" w:cs="Arial"/>
          <w:b w:val="0"/>
          <w:color w:val="auto"/>
          <w:sz w:val="20"/>
          <w:szCs w:val="20"/>
        </w:rPr>
        <w:t>Ree</w:t>
      </w:r>
      <w:r w:rsidR="00821948">
        <w:rPr>
          <w:rStyle w:val="highlightedtextChar"/>
          <w:rFonts w:ascii="Arial" w:hAnsi="Arial" w:cs="Arial"/>
          <w:b w:val="0"/>
          <w:color w:val="auto"/>
          <w:sz w:val="20"/>
          <w:szCs w:val="20"/>
        </w:rPr>
        <w:t>f Guardian Grants Program.</w:t>
      </w:r>
      <w:r w:rsidR="001B012E">
        <w:rPr>
          <w:rStyle w:val="highlightedtextChar"/>
          <w:rFonts w:ascii="Arial" w:hAnsi="Arial" w:cs="Arial"/>
          <w:b w:val="0"/>
          <w:color w:val="auto"/>
          <w:sz w:val="20"/>
          <w:szCs w:val="20"/>
        </w:rPr>
        <w:t xml:space="preserve"> </w:t>
      </w:r>
      <w:r w:rsidR="00272724">
        <w:rPr>
          <w:rStyle w:val="highlightedtextChar"/>
          <w:rFonts w:ascii="Arial" w:hAnsi="Arial" w:cs="Arial"/>
          <w:b w:val="0"/>
          <w:color w:val="auto"/>
          <w:sz w:val="20"/>
          <w:szCs w:val="20"/>
        </w:rPr>
        <w:t>Other grant opportunities within the program are:</w:t>
      </w:r>
    </w:p>
    <w:p w14:paraId="51C9A36E" w14:textId="1B710544" w:rsidR="00272724" w:rsidRPr="00F12D48" w:rsidRDefault="00272724" w:rsidP="004D3F4A">
      <w:pPr>
        <w:pStyle w:val="Bullet1"/>
        <w:rPr>
          <w:rStyle w:val="highlightedtextChar"/>
          <w:rFonts w:ascii="Arial" w:hAnsi="Arial" w:cs="Arial"/>
          <w:b w:val="0"/>
          <w:color w:val="auto"/>
          <w:sz w:val="20"/>
          <w:szCs w:val="20"/>
        </w:rPr>
      </w:pPr>
      <w:r w:rsidRPr="00F12D48">
        <w:rPr>
          <w:rStyle w:val="highlightedtextChar"/>
          <w:rFonts w:ascii="Arial" w:hAnsi="Arial" w:cs="Arial"/>
          <w:b w:val="0"/>
          <w:color w:val="auto"/>
          <w:sz w:val="20"/>
          <w:szCs w:val="20"/>
        </w:rPr>
        <w:t xml:space="preserve">Reef Guardian </w:t>
      </w:r>
      <w:r w:rsidR="009C0499" w:rsidRPr="00F12D48">
        <w:rPr>
          <w:rStyle w:val="highlightedtextChar"/>
          <w:rFonts w:ascii="Arial" w:hAnsi="Arial" w:cs="Arial"/>
          <w:b w:val="0"/>
          <w:color w:val="auto"/>
          <w:sz w:val="20"/>
          <w:szCs w:val="20"/>
        </w:rPr>
        <w:t>Stewardship</w:t>
      </w:r>
      <w:r w:rsidRPr="00F12D48">
        <w:rPr>
          <w:rStyle w:val="highlightedtextChar"/>
          <w:rFonts w:ascii="Arial" w:hAnsi="Arial" w:cs="Arial"/>
          <w:b w:val="0"/>
          <w:color w:val="auto"/>
          <w:sz w:val="20"/>
          <w:szCs w:val="20"/>
        </w:rPr>
        <w:t xml:space="preserve"> Grants</w:t>
      </w:r>
    </w:p>
    <w:p w14:paraId="6E1F3345" w14:textId="49C76787" w:rsidR="00272724" w:rsidRPr="00F12D48" w:rsidRDefault="00272724" w:rsidP="004D3F4A">
      <w:pPr>
        <w:pStyle w:val="Bullet1"/>
        <w:rPr>
          <w:rStyle w:val="highlightedtextChar"/>
          <w:rFonts w:ascii="Arial" w:hAnsi="Arial" w:cs="Arial"/>
          <w:b w:val="0"/>
          <w:color w:val="auto"/>
          <w:sz w:val="20"/>
          <w:szCs w:val="20"/>
        </w:rPr>
      </w:pPr>
      <w:r w:rsidRPr="00F12D48">
        <w:rPr>
          <w:rStyle w:val="highlightedtextChar"/>
          <w:rFonts w:ascii="Arial" w:hAnsi="Arial" w:cs="Arial"/>
          <w:b w:val="0"/>
          <w:color w:val="auto"/>
          <w:sz w:val="20"/>
          <w:szCs w:val="20"/>
        </w:rPr>
        <w:t>Reef Guardian Research Grants</w:t>
      </w:r>
    </w:p>
    <w:p w14:paraId="6F2E60EB" w14:textId="4428E885" w:rsidR="00D3694B" w:rsidRDefault="00D3694B" w:rsidP="008D2328">
      <w:pPr>
        <w:pStyle w:val="Guidelinesbodytext"/>
      </w:pPr>
      <w:r>
        <w:t xml:space="preserve">You must read these guidelines before filling out an application. </w:t>
      </w:r>
    </w:p>
    <w:p w14:paraId="081024B5" w14:textId="436D9136" w:rsidR="00E00BAF" w:rsidRPr="00E00BAF" w:rsidRDefault="00E00BAF" w:rsidP="008D2328">
      <w:pPr>
        <w:pStyle w:val="Guidelinesbodytext"/>
      </w:pPr>
      <w:r w:rsidRPr="00E00BAF">
        <w:t>This document sets out:</w:t>
      </w:r>
    </w:p>
    <w:p w14:paraId="6E5CF876" w14:textId="77777777" w:rsidR="00E00BAF" w:rsidRPr="009E283B" w:rsidRDefault="00E00BAF" w:rsidP="004D3F4A">
      <w:pPr>
        <w:pStyle w:val="Bullet1"/>
        <w:rPr>
          <w:rStyle w:val="highlightedtextChar"/>
          <w:rFonts w:ascii="Arial" w:hAnsi="Arial" w:cs="Arial"/>
          <w:b w:val="0"/>
          <w:color w:val="auto"/>
          <w:sz w:val="20"/>
          <w:szCs w:val="20"/>
        </w:rPr>
      </w:pPr>
      <w:r w:rsidRPr="00F12D48">
        <w:rPr>
          <w:rFonts w:eastAsia="Times New Roman" w:cs="Times New Roman"/>
        </w:rPr>
        <w:t>the</w:t>
      </w:r>
      <w:r w:rsidRPr="009E283B">
        <w:rPr>
          <w:rStyle w:val="highlightedtextChar"/>
          <w:rFonts w:ascii="Arial" w:hAnsi="Arial" w:cs="Arial"/>
          <w:b w:val="0"/>
          <w:color w:val="auto"/>
          <w:sz w:val="20"/>
          <w:szCs w:val="20"/>
        </w:rPr>
        <w:t xml:space="preserve"> purpose of the </w:t>
      </w:r>
      <w:r w:rsidRPr="000E0E4E">
        <w:rPr>
          <w:rStyle w:val="highlightedtextChar"/>
          <w:rFonts w:ascii="Arial" w:hAnsi="Arial" w:cs="Arial"/>
          <w:b w:val="0"/>
          <w:color w:val="auto"/>
          <w:sz w:val="20"/>
          <w:szCs w:val="20"/>
        </w:rPr>
        <w:t>grant program/grant opportunity</w:t>
      </w:r>
    </w:p>
    <w:p w14:paraId="7FB4B65B" w14:textId="77777777" w:rsidR="00E00BAF" w:rsidRPr="009E283B" w:rsidRDefault="00E00BAF" w:rsidP="004D3F4A">
      <w:pPr>
        <w:pStyle w:val="Bullet1"/>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24A956CC" w14:textId="77777777" w:rsidR="008D2328" w:rsidRPr="008D2328" w:rsidRDefault="008D2328" w:rsidP="004D3F4A">
      <w:pPr>
        <w:pStyle w:val="Bullet1"/>
        <w:rPr>
          <w:rStyle w:val="highlightedtextChar"/>
          <w:rFonts w:ascii="Arial" w:hAnsi="Arial" w:cs="Arial"/>
          <w:b w:val="0"/>
          <w:color w:val="auto"/>
          <w:sz w:val="20"/>
          <w:szCs w:val="20"/>
        </w:rPr>
      </w:pPr>
      <w:r w:rsidRPr="008D2328">
        <w:rPr>
          <w:rStyle w:val="highlightedtextChar"/>
          <w:rFonts w:ascii="Arial" w:hAnsi="Arial" w:cs="Arial"/>
          <w:b w:val="0"/>
          <w:color w:val="auto"/>
          <w:sz w:val="20"/>
          <w:szCs w:val="20"/>
        </w:rPr>
        <w:t>the assistance available to potential grantees to maintain equitable access</w:t>
      </w:r>
    </w:p>
    <w:p w14:paraId="52C4CC0D" w14:textId="77777777" w:rsidR="00E00BAF" w:rsidRPr="009E283B" w:rsidRDefault="00E00BAF" w:rsidP="004D3F4A">
      <w:pPr>
        <w:pStyle w:val="Bullet1"/>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62D4E676" w14:textId="0ECE8B7A" w:rsidR="00E00BAF" w:rsidRPr="009E283B" w:rsidRDefault="00E00BAF" w:rsidP="004D3F4A">
      <w:pPr>
        <w:pStyle w:val="Bullet1"/>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C9A319C" w14:textId="77777777" w:rsidR="00E00BAF" w:rsidRPr="009E283B" w:rsidRDefault="00E00BAF" w:rsidP="004D3F4A">
      <w:pPr>
        <w:pStyle w:val="Bullet1"/>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626DE0FF" w14:textId="1D62FDB0" w:rsidR="00E00BAF" w:rsidRDefault="00E00BAF" w:rsidP="004D3F4A">
      <w:pPr>
        <w:pStyle w:val="Bullet1"/>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2CA0CA0C" w14:textId="56931294" w:rsidR="00907078" w:rsidRPr="00F40BDA" w:rsidRDefault="005C7B4A" w:rsidP="001B012E">
      <w:pPr>
        <w:pStyle w:val="Heading2"/>
      </w:pPr>
      <w:bookmarkStart w:id="10" w:name="_Toc11844680"/>
      <w:r>
        <w:t xml:space="preserve">About the </w:t>
      </w:r>
      <w:r w:rsidR="00FE6C6F">
        <w:t>g</w:t>
      </w:r>
      <w:r>
        <w:t>rant</w:t>
      </w:r>
      <w:r w:rsidR="008B06E7">
        <w:t>s</w:t>
      </w:r>
      <w:r>
        <w:t xml:space="preserve"> </w:t>
      </w:r>
      <w:r w:rsidR="00FE6C6F">
        <w:t>p</w:t>
      </w:r>
      <w:r w:rsidR="00EB5DA7">
        <w:t>rogram</w:t>
      </w:r>
      <w:bookmarkEnd w:id="10"/>
    </w:p>
    <w:p w14:paraId="0BE12372" w14:textId="2D7EE90C" w:rsidR="00533D07" w:rsidRPr="0086556C" w:rsidRDefault="00533D07" w:rsidP="00510BE1">
      <w:pPr>
        <w:pStyle w:val="Guidelinesbodytext"/>
      </w:pPr>
      <w:r w:rsidRPr="00533D07">
        <w:t xml:space="preserve">Reef Guardians is an initiative of the Australian Government’s Great Barrier Reef Marine Park Authority (the Authority). It provides activities and support to </w:t>
      </w:r>
      <w:r w:rsidR="004902C9">
        <w:t>contribute to</w:t>
      </w:r>
      <w:r w:rsidRPr="00533D07">
        <w:t xml:space="preserve"> communit</w:t>
      </w:r>
      <w:r w:rsidR="004902C9">
        <w:t>ies</w:t>
      </w:r>
      <w:r w:rsidRPr="00533D07">
        <w:t xml:space="preserve"> </w:t>
      </w:r>
      <w:r w:rsidR="0086556C" w:rsidRPr="0086556C">
        <w:t>w</w:t>
      </w:r>
      <w:r w:rsidR="004902C9" w:rsidRPr="0086556C">
        <w:t xml:space="preserve">orking </w:t>
      </w:r>
      <w:r w:rsidRPr="0086556C">
        <w:t xml:space="preserve">together today for a healthier Reef tomorrow. </w:t>
      </w:r>
    </w:p>
    <w:p w14:paraId="32B3C76B" w14:textId="6B1F71A6" w:rsidR="00533D07" w:rsidRDefault="00533D07" w:rsidP="00510BE1">
      <w:pPr>
        <w:pStyle w:val="Guidelinesbodytext"/>
      </w:pPr>
      <w:r w:rsidRPr="00533D07">
        <w:t>The Reef Guardian Grants are a</w:t>
      </w:r>
      <w:r w:rsidR="00E8209C">
        <w:t>n</w:t>
      </w:r>
      <w:r w:rsidRPr="00533D07">
        <w:t xml:space="preserve"> investment in </w:t>
      </w:r>
      <w:r w:rsidR="00E8209C">
        <w:t xml:space="preserve">‘empowering people to be part of the solution’; a key strategy in the </w:t>
      </w:r>
      <w:r w:rsidR="00D02CAC">
        <w:t xml:space="preserve">Great Barrier </w:t>
      </w:r>
      <w:r w:rsidR="00E8209C">
        <w:t>Reef Blueprint for resilience.</w:t>
      </w:r>
      <w:r w:rsidR="00DF0C53" w:rsidRPr="00DF0C53">
        <w:t xml:space="preserve"> </w:t>
      </w:r>
      <w:r w:rsidR="00DF0C53">
        <w:t xml:space="preserve">They provide opportunity for </w:t>
      </w:r>
      <w:r w:rsidR="00DF0C53" w:rsidRPr="00533D07">
        <w:t xml:space="preserve">Reef Guardians, Local Marine Advisory Committees, </w:t>
      </w:r>
      <w:r w:rsidR="00633219">
        <w:t xml:space="preserve">Great Barrier Reef </w:t>
      </w:r>
      <w:r w:rsidR="00DF0C53">
        <w:t>Traditional Owner</w:t>
      </w:r>
      <w:r w:rsidR="00633219">
        <w:t xml:space="preserve"> group</w:t>
      </w:r>
      <w:r w:rsidR="00DF0C53">
        <w:t xml:space="preserve">s, researchers </w:t>
      </w:r>
      <w:r w:rsidR="00DF0C53" w:rsidRPr="00533D07">
        <w:t xml:space="preserve">and wider community to </w:t>
      </w:r>
      <w:r w:rsidR="00DF0C53">
        <w:t>be</w:t>
      </w:r>
      <w:r w:rsidR="00D943ED">
        <w:t xml:space="preserve"> </w:t>
      </w:r>
      <w:r w:rsidR="00DF0C53">
        <w:t xml:space="preserve">supported in their efforts to </w:t>
      </w:r>
      <w:r w:rsidR="00DF0C53" w:rsidRPr="00533D07">
        <w:t xml:space="preserve">positively influence current and future values of the Great Barrier Reef (the Reef). </w:t>
      </w:r>
    </w:p>
    <w:p w14:paraId="002EEC73" w14:textId="77777777" w:rsidR="00510BE1" w:rsidRPr="00670A05" w:rsidRDefault="00510BE1" w:rsidP="00510BE1">
      <w:pPr>
        <w:pStyle w:val="Guidelinesbodytext"/>
        <w:rPr>
          <w:b/>
        </w:rPr>
      </w:pPr>
      <w:r>
        <w:t>The Reef Guardian Grant Program</w:t>
      </w:r>
      <w:r w:rsidRPr="007B4CC0">
        <w:t xml:space="preserve"> </w:t>
      </w:r>
      <w:r w:rsidRPr="00045933">
        <w:t xml:space="preserve">(the </w:t>
      </w:r>
      <w:r>
        <w:t>p</w:t>
      </w:r>
      <w:r w:rsidRPr="00045933">
        <w:t xml:space="preserve">rogram) will run </w:t>
      </w:r>
      <w:r>
        <w:t>until 2021.</w:t>
      </w:r>
      <w:r w:rsidRPr="00670A05">
        <w:t xml:space="preserve"> </w:t>
      </w:r>
    </w:p>
    <w:p w14:paraId="23319F44" w14:textId="77777777" w:rsidR="00510BE1" w:rsidRPr="00510BE1" w:rsidRDefault="00510BE1" w:rsidP="00510BE1">
      <w:pPr>
        <w:pStyle w:val="Guidelinesbodytext"/>
        <w:rPr>
          <w:rStyle w:val="highlightedtextChar"/>
          <w:rFonts w:ascii="Arial" w:hAnsi="Arial" w:cs="Arial"/>
          <w:b w:val="0"/>
          <w:color w:val="000000"/>
          <w:sz w:val="20"/>
          <w:szCs w:val="20"/>
        </w:rPr>
      </w:pPr>
      <w:r w:rsidRPr="00510BE1">
        <w:t xml:space="preserve">The objectives of the program are to: </w:t>
      </w:r>
    </w:p>
    <w:p w14:paraId="41B7C2FB" w14:textId="77777777" w:rsidR="00510BE1" w:rsidRPr="004902C9" w:rsidRDefault="00510BE1" w:rsidP="004D3F4A">
      <w:pPr>
        <w:pStyle w:val="Bullet1"/>
        <w:rPr>
          <w:rStyle w:val="highlightedtextChar"/>
          <w:rFonts w:ascii="Arial" w:hAnsi="Arial" w:cs="Arial"/>
          <w:b w:val="0"/>
          <w:color w:val="auto"/>
          <w:sz w:val="20"/>
          <w:szCs w:val="20"/>
        </w:rPr>
      </w:pPr>
      <w:r w:rsidRPr="00510BE1">
        <w:rPr>
          <w:rStyle w:val="highlightedtextChar"/>
          <w:rFonts w:ascii="Arial" w:hAnsi="Arial" w:cs="Arial"/>
          <w:b w:val="0"/>
          <w:color w:val="auto"/>
          <w:sz w:val="20"/>
          <w:szCs w:val="20"/>
        </w:rPr>
        <w:t xml:space="preserve">foster a culture of </w:t>
      </w:r>
      <w:r w:rsidRPr="004902C9">
        <w:rPr>
          <w:rStyle w:val="highlightedtextChar"/>
          <w:rFonts w:ascii="Arial" w:hAnsi="Arial" w:cs="Arial"/>
          <w:b w:val="0"/>
          <w:color w:val="auto"/>
          <w:sz w:val="20"/>
          <w:szCs w:val="20"/>
        </w:rPr>
        <w:t>community stewardship of the Reef</w:t>
      </w:r>
    </w:p>
    <w:p w14:paraId="41BFDFCA" w14:textId="77777777" w:rsidR="00510BE1" w:rsidRPr="004902C9" w:rsidRDefault="00510BE1" w:rsidP="004D3F4A">
      <w:pPr>
        <w:pStyle w:val="Bullet1"/>
        <w:rPr>
          <w:rStyle w:val="highlightedtextChar"/>
          <w:rFonts w:ascii="Arial" w:hAnsi="Arial" w:cs="Arial"/>
          <w:b w:val="0"/>
          <w:color w:val="auto"/>
          <w:sz w:val="20"/>
          <w:szCs w:val="20"/>
        </w:rPr>
      </w:pPr>
      <w:r w:rsidRPr="004902C9">
        <w:rPr>
          <w:rStyle w:val="highlightedtextChar"/>
          <w:rFonts w:ascii="Arial" w:hAnsi="Arial" w:cs="Arial"/>
          <w:b w:val="0"/>
          <w:color w:val="auto"/>
          <w:sz w:val="20"/>
          <w:szCs w:val="20"/>
        </w:rPr>
        <w:t>stimulate and empower communities to take local action, to enhance health and resilience of the Reef</w:t>
      </w:r>
    </w:p>
    <w:p w14:paraId="78F92298" w14:textId="77777777" w:rsidR="00510BE1" w:rsidRPr="004902C9" w:rsidRDefault="00510BE1" w:rsidP="004D3F4A">
      <w:pPr>
        <w:pStyle w:val="Bullet1"/>
        <w:rPr>
          <w:rStyle w:val="highlightedtextChar"/>
          <w:rFonts w:ascii="Arial" w:hAnsi="Arial" w:cs="Arial"/>
          <w:b w:val="0"/>
          <w:color w:val="auto"/>
          <w:sz w:val="20"/>
          <w:szCs w:val="20"/>
        </w:rPr>
      </w:pPr>
      <w:r w:rsidRPr="004902C9">
        <w:rPr>
          <w:rStyle w:val="highlightedtextChar"/>
          <w:rFonts w:ascii="Arial" w:hAnsi="Arial" w:cs="Arial"/>
          <w:b w:val="0"/>
          <w:color w:val="auto"/>
          <w:sz w:val="20"/>
          <w:szCs w:val="20"/>
        </w:rPr>
        <w:t>develop partnerships and networks within Reef communities, extending to management agencies, Traditional Owner groups, Indigenous ranger programs and other partner institutions</w:t>
      </w:r>
    </w:p>
    <w:p w14:paraId="08B115BC" w14:textId="77777777" w:rsidR="00510BE1" w:rsidRPr="004902C9" w:rsidRDefault="00510BE1" w:rsidP="004D3F4A">
      <w:pPr>
        <w:pStyle w:val="Bullet1"/>
        <w:rPr>
          <w:rStyle w:val="highlightedtextChar"/>
          <w:rFonts w:ascii="Arial" w:hAnsi="Arial" w:cs="Arial"/>
          <w:b w:val="0"/>
          <w:color w:val="auto"/>
          <w:sz w:val="20"/>
          <w:szCs w:val="20"/>
        </w:rPr>
      </w:pPr>
      <w:r w:rsidRPr="004902C9">
        <w:rPr>
          <w:rStyle w:val="highlightedtextChar"/>
          <w:rFonts w:ascii="Arial" w:hAnsi="Arial" w:cs="Arial"/>
          <w:b w:val="0"/>
          <w:color w:val="auto"/>
          <w:sz w:val="20"/>
          <w:szCs w:val="20"/>
        </w:rPr>
        <w:t>influence social and environmental drivers affecting the Reef, its catchment and communities</w:t>
      </w:r>
    </w:p>
    <w:p w14:paraId="0C9B9229" w14:textId="77777777" w:rsidR="00510BE1" w:rsidRPr="00510BE1" w:rsidRDefault="00510BE1" w:rsidP="004D3F4A">
      <w:pPr>
        <w:pStyle w:val="Bullet1"/>
        <w:rPr>
          <w:rStyle w:val="highlightedtextChar"/>
          <w:rFonts w:ascii="Arial" w:hAnsi="Arial" w:cs="Arial"/>
          <w:b w:val="0"/>
          <w:color w:val="auto"/>
          <w:sz w:val="20"/>
          <w:szCs w:val="20"/>
        </w:rPr>
      </w:pPr>
      <w:r w:rsidRPr="004902C9">
        <w:rPr>
          <w:rStyle w:val="highlightedtextChar"/>
          <w:rFonts w:ascii="Arial" w:hAnsi="Arial" w:cs="Arial"/>
          <w:b w:val="0"/>
          <w:color w:val="auto"/>
          <w:sz w:val="20"/>
          <w:szCs w:val="20"/>
        </w:rPr>
        <w:t>enable research that informs future</w:t>
      </w:r>
      <w:r w:rsidRPr="00510BE1">
        <w:rPr>
          <w:rStyle w:val="highlightedtextChar"/>
          <w:rFonts w:ascii="Arial" w:hAnsi="Arial" w:cs="Arial"/>
          <w:b w:val="0"/>
          <w:color w:val="auto"/>
          <w:sz w:val="20"/>
          <w:szCs w:val="20"/>
        </w:rPr>
        <w:t xml:space="preserve"> management of the Reef.</w:t>
      </w:r>
    </w:p>
    <w:p w14:paraId="2F33D95A" w14:textId="53BBB412" w:rsidR="00533D07" w:rsidRPr="00533D07" w:rsidRDefault="00022A7F" w:rsidP="00510BE1">
      <w:pPr>
        <w:pStyle w:val="Guidelinesbodytext"/>
        <w:rPr>
          <w:rStyle w:val="highlightedtextChar"/>
          <w:rFonts w:ascii="Arial" w:eastAsia="Times New Roman" w:hAnsi="Arial" w:cs="Arial"/>
          <w:color w:val="auto"/>
          <w:sz w:val="20"/>
          <w:szCs w:val="20"/>
        </w:rPr>
      </w:pPr>
      <w:r w:rsidRPr="00045933">
        <w:t xml:space="preserve">The </w:t>
      </w:r>
      <w:r w:rsidR="00E23548">
        <w:t>intended</w:t>
      </w:r>
      <w:r w:rsidR="00E23548" w:rsidRPr="00045933">
        <w:t xml:space="preserve"> </w:t>
      </w:r>
      <w:r w:rsidRPr="00045933">
        <w:t xml:space="preserve">outcomes of the </w:t>
      </w:r>
      <w:r w:rsidR="007B4CC0">
        <w:t>p</w:t>
      </w:r>
      <w:r w:rsidRPr="00045933">
        <w:t>rogram are</w:t>
      </w:r>
      <w:r w:rsidR="00BC60E8">
        <w:t xml:space="preserve"> people within the Great Barrier Reef region</w:t>
      </w:r>
      <w:r w:rsidR="0086556C">
        <w:t xml:space="preserve"> who</w:t>
      </w:r>
      <w:r w:rsidR="004149EB">
        <w:t>:</w:t>
      </w:r>
    </w:p>
    <w:p w14:paraId="03C3612E" w14:textId="77777777" w:rsidR="00E966CF" w:rsidRPr="004902C9" w:rsidRDefault="00E966CF" w:rsidP="004D3F4A">
      <w:pPr>
        <w:pStyle w:val="Bullet1"/>
        <w:rPr>
          <w:rStyle w:val="highlightedtextChar"/>
          <w:rFonts w:ascii="Arial" w:hAnsi="Arial" w:cs="Arial"/>
          <w:b w:val="0"/>
          <w:color w:val="auto"/>
          <w:sz w:val="20"/>
          <w:szCs w:val="20"/>
        </w:rPr>
      </w:pPr>
      <w:r w:rsidRPr="004902C9">
        <w:rPr>
          <w:rStyle w:val="highlightedtextChar"/>
          <w:rFonts w:ascii="Arial" w:hAnsi="Arial" w:cs="Arial"/>
          <w:b w:val="0"/>
          <w:color w:val="auto"/>
          <w:sz w:val="20"/>
          <w:szCs w:val="20"/>
        </w:rPr>
        <w:t>build knowledge, skills and networks to enable care for catchments and the Reef</w:t>
      </w:r>
    </w:p>
    <w:p w14:paraId="7973CE84" w14:textId="77777777" w:rsidR="00E966CF" w:rsidRPr="004902C9" w:rsidRDefault="00E966CF" w:rsidP="004D3F4A">
      <w:pPr>
        <w:pStyle w:val="Bullet1"/>
        <w:rPr>
          <w:rStyle w:val="highlightedtextChar"/>
          <w:rFonts w:ascii="Arial" w:hAnsi="Arial" w:cs="Arial"/>
          <w:b w:val="0"/>
          <w:color w:val="auto"/>
          <w:sz w:val="20"/>
          <w:szCs w:val="20"/>
        </w:rPr>
      </w:pPr>
      <w:r w:rsidRPr="004902C9">
        <w:rPr>
          <w:rStyle w:val="highlightedtextChar"/>
          <w:rFonts w:ascii="Arial" w:hAnsi="Arial" w:cs="Arial"/>
          <w:b w:val="0"/>
          <w:color w:val="auto"/>
          <w:sz w:val="20"/>
          <w:szCs w:val="20"/>
        </w:rPr>
        <w:t>contribute to caring for the Reef through participation in locally relevant stewardship, capacity building and research projects</w:t>
      </w:r>
    </w:p>
    <w:p w14:paraId="3B7663B3" w14:textId="77777777" w:rsidR="004902C9" w:rsidRPr="004D3F4A" w:rsidRDefault="004902C9" w:rsidP="004D3F4A">
      <w:pPr>
        <w:pStyle w:val="Bullet1"/>
        <w:rPr>
          <w:rStyle w:val="highlightedtextChar"/>
          <w:rFonts w:ascii="Arial" w:hAnsi="Arial" w:cs="Arial"/>
          <w:b w:val="0"/>
          <w:color w:val="auto"/>
          <w:sz w:val="20"/>
          <w:szCs w:val="20"/>
        </w:rPr>
      </w:pPr>
      <w:r w:rsidRPr="004D3F4A">
        <w:rPr>
          <w:rStyle w:val="highlightedtextChar"/>
          <w:rFonts w:ascii="Arial" w:hAnsi="Arial" w:cs="Arial"/>
          <w:b w:val="0"/>
          <w:color w:val="auto"/>
          <w:sz w:val="20"/>
          <w:szCs w:val="20"/>
        </w:rPr>
        <w:t>keep Aboriginal and Torres Strait Islander heritage in the Great Barrier Reef Marine Park strong, safe and healthy</w:t>
      </w:r>
    </w:p>
    <w:p w14:paraId="6AC68F9E" w14:textId="77777777" w:rsidR="00E966CF" w:rsidRPr="004902C9" w:rsidRDefault="00E966CF" w:rsidP="004D3F4A">
      <w:pPr>
        <w:pStyle w:val="Bullet1"/>
        <w:rPr>
          <w:rStyle w:val="highlightedtextChar"/>
          <w:rFonts w:ascii="Arial" w:hAnsi="Arial" w:cs="Arial"/>
          <w:b w:val="0"/>
          <w:color w:val="auto"/>
          <w:sz w:val="20"/>
          <w:szCs w:val="20"/>
        </w:rPr>
      </w:pPr>
      <w:r w:rsidRPr="004902C9">
        <w:rPr>
          <w:rStyle w:val="highlightedtextChar"/>
          <w:rFonts w:ascii="Arial" w:hAnsi="Arial" w:cs="Arial"/>
          <w:b w:val="0"/>
          <w:color w:val="auto"/>
          <w:sz w:val="20"/>
          <w:szCs w:val="20"/>
        </w:rPr>
        <w:lastRenderedPageBreak/>
        <w:t>feel proud of their stewardship of the Reef, and are confident and motivated to improve their efforts and encourage others to contribute also.</w:t>
      </w:r>
    </w:p>
    <w:p w14:paraId="12F1F6B9" w14:textId="7C2FDC01" w:rsidR="00022A7F" w:rsidRPr="00B06942" w:rsidRDefault="0004492F" w:rsidP="007F0E1C">
      <w:pPr>
        <w:pStyle w:val="Guidelinesbodytext"/>
        <w:rPr>
          <w:sz w:val="16"/>
          <w:szCs w:val="16"/>
        </w:rPr>
      </w:pPr>
      <w:r w:rsidRPr="0012563D">
        <w:t xml:space="preserve">The Reef Guardian Grant Program </w:t>
      </w:r>
      <w:r>
        <w:t xml:space="preserve">is </w:t>
      </w:r>
      <w:r w:rsidR="00E23548">
        <w:t>administer</w:t>
      </w:r>
      <w:r>
        <w:t>ed</w:t>
      </w:r>
      <w:r w:rsidR="00E23548">
        <w:t xml:space="preserve"> according to </w:t>
      </w:r>
      <w:r w:rsidR="00022A7F" w:rsidRPr="00045933">
        <w:t>the</w:t>
      </w:r>
      <w:r w:rsidR="001B012E">
        <w:t xml:space="preserve"> </w:t>
      </w:r>
      <w:hyperlink r:id="rId28" w:history="1">
        <w:r w:rsidR="006F145A" w:rsidRPr="001B012E">
          <w:rPr>
            <w:rStyle w:val="Hyperlink"/>
          </w:rPr>
          <w:t>Commonwealth Grants Rules and Guidelines</w:t>
        </w:r>
      </w:hyperlink>
      <w:r w:rsidR="006F145A" w:rsidRPr="00B368D9">
        <w:t xml:space="preserve"> (CGRGs)</w:t>
      </w:r>
      <w:r w:rsidR="005A02A4">
        <w:t>.</w:t>
      </w:r>
      <w:r w:rsidR="0012563D" w:rsidRPr="0012563D">
        <w:rPr>
          <w:sz w:val="16"/>
          <w:szCs w:val="16"/>
        </w:rPr>
        <w:t xml:space="preserve"> </w:t>
      </w:r>
      <w:r>
        <w:t xml:space="preserve">and </w:t>
      </w:r>
      <w:r w:rsidR="0012563D" w:rsidRPr="0012563D">
        <w:t>is part of P</w:t>
      </w:r>
      <w:r w:rsidR="00593E2F">
        <w:t xml:space="preserve">ortfolio </w:t>
      </w:r>
      <w:r w:rsidR="0012563D" w:rsidRPr="0012563D">
        <w:t>B</w:t>
      </w:r>
      <w:r w:rsidR="00593E2F">
        <w:t xml:space="preserve">udget </w:t>
      </w:r>
      <w:r w:rsidR="0012563D" w:rsidRPr="0012563D">
        <w:t>S</w:t>
      </w:r>
      <w:r w:rsidR="00593E2F">
        <w:t>tatement</w:t>
      </w:r>
      <w:r w:rsidR="0012563D" w:rsidRPr="0012563D">
        <w:t xml:space="preserve"> program G</w:t>
      </w:r>
      <w:r w:rsidR="009C0499">
        <w:t xml:space="preserve">reat </w:t>
      </w:r>
      <w:r w:rsidR="0012563D" w:rsidRPr="0012563D">
        <w:t>B</w:t>
      </w:r>
      <w:r w:rsidR="009C0499">
        <w:t xml:space="preserve">arrier </w:t>
      </w:r>
      <w:r w:rsidR="0012563D" w:rsidRPr="0012563D">
        <w:t>R</w:t>
      </w:r>
      <w:r w:rsidR="009C0499">
        <w:t xml:space="preserve">eef </w:t>
      </w:r>
      <w:r w:rsidR="0012563D" w:rsidRPr="0012563D">
        <w:t>M</w:t>
      </w:r>
      <w:r w:rsidR="009C0499">
        <w:t xml:space="preserve">arine </w:t>
      </w:r>
      <w:r w:rsidR="0012563D" w:rsidRPr="0012563D">
        <w:t>P</w:t>
      </w:r>
      <w:r w:rsidR="009C0499">
        <w:t xml:space="preserve">ark </w:t>
      </w:r>
      <w:r w:rsidR="0012563D" w:rsidRPr="0012563D">
        <w:t>A</w:t>
      </w:r>
      <w:r w:rsidR="009C0499">
        <w:t>uthority</w:t>
      </w:r>
      <w:r w:rsidR="0012563D" w:rsidRPr="0012563D">
        <w:t xml:space="preserve"> Departmental </w:t>
      </w:r>
      <w:r w:rsidR="0012563D">
        <w:t>Outcome 1</w:t>
      </w:r>
      <w:r w:rsidR="0012563D" w:rsidRPr="0012563D">
        <w:t>.</w:t>
      </w:r>
    </w:p>
    <w:p w14:paraId="25F65212" w14:textId="21C88532" w:rsidR="000553F2" w:rsidRPr="000553F2" w:rsidRDefault="00EB5DA7" w:rsidP="0058315C">
      <w:pPr>
        <w:pStyle w:val="Heading3"/>
      </w:pPr>
      <w:bookmarkStart w:id="11" w:name="_Ref485199086"/>
      <w:bookmarkStart w:id="12" w:name="_Ref485200398"/>
      <w:bookmarkStart w:id="13" w:name="_Toc11844681"/>
      <w:r>
        <w:t xml:space="preserve">About the </w:t>
      </w:r>
      <w:r w:rsidR="00D43ED4">
        <w:t>Reef Guardian S</w:t>
      </w:r>
      <w:r w:rsidR="009C0499">
        <w:t>ea Country</w:t>
      </w:r>
      <w:r w:rsidR="00D43ED4">
        <w:t xml:space="preserve"> </w:t>
      </w:r>
      <w:r w:rsidR="00A75467">
        <w:t>G</w:t>
      </w:r>
      <w:r w:rsidR="005C7B4A">
        <w:t>rant</w:t>
      </w:r>
      <w:bookmarkEnd w:id="11"/>
      <w:bookmarkEnd w:id="12"/>
      <w:r w:rsidR="00A75467">
        <w:t>s</w:t>
      </w:r>
      <w:bookmarkEnd w:id="13"/>
    </w:p>
    <w:p w14:paraId="0AB199BD" w14:textId="4F6583EB" w:rsidR="008D46B6" w:rsidRDefault="007D47C3" w:rsidP="007F0E1C">
      <w:pPr>
        <w:pStyle w:val="Guidelinesbodytext"/>
      </w:pPr>
      <w:bookmarkStart w:id="14" w:name="_Toc494290488"/>
      <w:bookmarkEnd w:id="3"/>
      <w:bookmarkEnd w:id="14"/>
      <w:r>
        <w:t>The Reef Guardian Sea Country</w:t>
      </w:r>
      <w:r w:rsidR="00D43ED4">
        <w:t xml:space="preserve"> </w:t>
      </w:r>
      <w:r w:rsidR="00234804">
        <w:t>G</w:t>
      </w:r>
      <w:r w:rsidR="00D43ED4">
        <w:t>rant</w:t>
      </w:r>
      <w:r w:rsidR="00234804">
        <w:t>s</w:t>
      </w:r>
      <w:r w:rsidR="00D43ED4">
        <w:t xml:space="preserve"> </w:t>
      </w:r>
      <w:r w:rsidR="00E1200A">
        <w:t>fund</w:t>
      </w:r>
      <w:r w:rsidR="008B06E7">
        <w:t>s</w:t>
      </w:r>
      <w:r w:rsidR="00E1200A">
        <w:t xml:space="preserve"> </w:t>
      </w:r>
      <w:r w:rsidR="00D56482">
        <w:t>Aboriginal and Torres Strait Islander land and sea management organisations to support Tradit</w:t>
      </w:r>
      <w:r w:rsidR="002D03CE">
        <w:t>i</w:t>
      </w:r>
      <w:r w:rsidR="00D56482">
        <w:t xml:space="preserve">onal Owners </w:t>
      </w:r>
      <w:r w:rsidR="00C91337">
        <w:t xml:space="preserve">to </w:t>
      </w:r>
      <w:r w:rsidR="00D56482">
        <w:t xml:space="preserve">deliver </w:t>
      </w:r>
      <w:r w:rsidR="002E36EC">
        <w:t xml:space="preserve">small </w:t>
      </w:r>
      <w:r w:rsidR="00D56482">
        <w:t xml:space="preserve">sea country and heritage management </w:t>
      </w:r>
      <w:r w:rsidR="002E36EC">
        <w:t>projects</w:t>
      </w:r>
      <w:r w:rsidR="00D56482">
        <w:t>.</w:t>
      </w:r>
      <w:r w:rsidR="002E36EC">
        <w:t xml:space="preserve"> </w:t>
      </w:r>
    </w:p>
    <w:p w14:paraId="0BE1F5F1" w14:textId="1407D2CE" w:rsidR="00E23548" w:rsidRDefault="00E23548" w:rsidP="007F0E1C">
      <w:pPr>
        <w:pStyle w:val="Guidelinesbodytext"/>
      </w:pPr>
      <w:r w:rsidRPr="00E23548">
        <w:t>The objectives of the</w:t>
      </w:r>
      <w:r w:rsidRPr="00E23548">
        <w:rPr>
          <w:rStyle w:val="highlightedtextChar"/>
          <w:rFonts w:ascii="Arial" w:hAnsi="Arial" w:cs="Arial"/>
          <w:b w:val="0"/>
          <w:color w:val="auto"/>
          <w:sz w:val="20"/>
          <w:szCs w:val="20"/>
        </w:rPr>
        <w:t xml:space="preserve"> grant opportunity</w:t>
      </w:r>
      <w:r w:rsidRPr="00E23548">
        <w:t xml:space="preserve"> are</w:t>
      </w:r>
      <w:r w:rsidR="00986576">
        <w:t xml:space="preserve"> to support initiatives that</w:t>
      </w:r>
      <w:r w:rsidR="002E36EC">
        <w:t xml:space="preserve"> keep Indigenous heritage values of the Great Barrier Reef Marine Park (including environmental, tangible and intangible heritage) strong, safe and healthy, This may include projects to</w:t>
      </w:r>
      <w:r w:rsidR="00241969">
        <w:t>:</w:t>
      </w:r>
      <w:r w:rsidR="002E36EC">
        <w:t xml:space="preserve"> </w:t>
      </w:r>
    </w:p>
    <w:p w14:paraId="2C949310" w14:textId="4323B033" w:rsidR="00F24828" w:rsidRPr="00234804" w:rsidRDefault="00241969" w:rsidP="004D3F4A">
      <w:pPr>
        <w:pStyle w:val="Bullet1"/>
        <w:rPr>
          <w:rStyle w:val="highlightedtextChar"/>
          <w:rFonts w:ascii="Arial" w:eastAsia="Times New Roman" w:hAnsi="Arial" w:cs="Times New Roman"/>
          <w:b w:val="0"/>
          <w:color w:val="auto"/>
          <w:sz w:val="20"/>
          <w:szCs w:val="20"/>
        </w:rPr>
      </w:pPr>
      <w:r>
        <w:rPr>
          <w:rStyle w:val="highlightedtextChar"/>
          <w:rFonts w:ascii="Arial" w:hAnsi="Arial" w:cs="Arial"/>
          <w:b w:val="0"/>
          <w:color w:val="auto"/>
          <w:sz w:val="20"/>
          <w:szCs w:val="20"/>
        </w:rPr>
        <w:t>p</w:t>
      </w:r>
      <w:r w:rsidR="00E96B64">
        <w:rPr>
          <w:rStyle w:val="highlightedtextChar"/>
          <w:rFonts w:ascii="Arial" w:hAnsi="Arial" w:cs="Arial"/>
          <w:b w:val="0"/>
          <w:color w:val="auto"/>
          <w:sz w:val="20"/>
          <w:szCs w:val="20"/>
        </w:rPr>
        <w:t xml:space="preserve">rovide resources and experiences that build </w:t>
      </w:r>
      <w:r w:rsidR="00C53182">
        <w:rPr>
          <w:rStyle w:val="highlightedtextChar"/>
          <w:rFonts w:ascii="Arial" w:hAnsi="Arial" w:cs="Arial"/>
          <w:b w:val="0"/>
          <w:color w:val="auto"/>
          <w:sz w:val="20"/>
          <w:szCs w:val="20"/>
        </w:rPr>
        <w:t xml:space="preserve">Aboriginal and Torres Strait Islander </w:t>
      </w:r>
      <w:r w:rsidR="002E36EC">
        <w:rPr>
          <w:rStyle w:val="highlightedtextChar"/>
          <w:rFonts w:ascii="Arial" w:hAnsi="Arial" w:cs="Arial"/>
          <w:b w:val="0"/>
          <w:color w:val="auto"/>
          <w:sz w:val="20"/>
          <w:szCs w:val="20"/>
        </w:rPr>
        <w:t xml:space="preserve">heritage </w:t>
      </w:r>
      <w:r w:rsidR="00234804">
        <w:rPr>
          <w:rStyle w:val="highlightedtextChar"/>
          <w:rFonts w:ascii="Arial" w:hAnsi="Arial" w:cs="Arial"/>
          <w:b w:val="0"/>
          <w:i/>
          <w:color w:val="auto"/>
          <w:sz w:val="20"/>
          <w:szCs w:val="20"/>
        </w:rPr>
        <w:t>k</w:t>
      </w:r>
      <w:r w:rsidR="00234804" w:rsidRPr="00E96B64">
        <w:rPr>
          <w:rStyle w:val="highlightedtextChar"/>
          <w:rFonts w:ascii="Arial" w:hAnsi="Arial" w:cs="Arial"/>
          <w:b w:val="0"/>
          <w:i/>
          <w:color w:val="auto"/>
          <w:sz w:val="20"/>
          <w:szCs w:val="20"/>
        </w:rPr>
        <w:t>nowledge</w:t>
      </w:r>
      <w:r w:rsidR="00234804">
        <w:rPr>
          <w:rStyle w:val="highlightedtextChar"/>
          <w:rFonts w:ascii="Arial" w:hAnsi="Arial" w:cs="Arial"/>
          <w:b w:val="0"/>
          <w:i/>
          <w:color w:val="auto"/>
          <w:sz w:val="20"/>
          <w:szCs w:val="20"/>
        </w:rPr>
        <w:t xml:space="preserve"> </w:t>
      </w:r>
      <w:r w:rsidR="00234804" w:rsidRPr="0024650A">
        <w:rPr>
          <w:rStyle w:val="highlightedtextChar"/>
          <w:rFonts w:ascii="Arial" w:hAnsi="Arial" w:cs="Arial"/>
          <w:b w:val="0"/>
          <w:color w:val="auto"/>
          <w:sz w:val="20"/>
          <w:szCs w:val="20"/>
        </w:rPr>
        <w:t xml:space="preserve">about the Reef, </w:t>
      </w:r>
      <w:r w:rsidR="002E36EC">
        <w:rPr>
          <w:rStyle w:val="highlightedtextChar"/>
          <w:rFonts w:ascii="Arial" w:hAnsi="Arial" w:cs="Arial"/>
          <w:b w:val="0"/>
          <w:color w:val="auto"/>
          <w:sz w:val="20"/>
          <w:szCs w:val="20"/>
        </w:rPr>
        <w:t>including through identification, mapping, intergenerational sharing and promotion</w:t>
      </w:r>
    </w:p>
    <w:p w14:paraId="663ECA18" w14:textId="29164CEA" w:rsidR="00CE1542" w:rsidRPr="00CE1542" w:rsidRDefault="00241969" w:rsidP="004D3F4A">
      <w:pPr>
        <w:pStyle w:val="Bullet1"/>
        <w:rPr>
          <w:rStyle w:val="highlightedtextChar"/>
          <w:rFonts w:ascii="Arial" w:eastAsia="Times New Roman" w:hAnsi="Arial" w:cs="Times New Roman"/>
          <w:b w:val="0"/>
          <w:color w:val="auto"/>
          <w:sz w:val="20"/>
          <w:szCs w:val="20"/>
        </w:rPr>
      </w:pPr>
      <w:r>
        <w:t>r</w:t>
      </w:r>
      <w:r w:rsidR="00CE1542">
        <w:t xml:space="preserve">ecognise and foster </w:t>
      </w:r>
      <w:r w:rsidR="00234804">
        <w:rPr>
          <w:i/>
        </w:rPr>
        <w:t>l</w:t>
      </w:r>
      <w:r w:rsidR="00234804" w:rsidRPr="00E96B64">
        <w:rPr>
          <w:i/>
        </w:rPr>
        <w:t>eadership</w:t>
      </w:r>
      <w:r w:rsidR="00234804">
        <w:rPr>
          <w:i/>
        </w:rPr>
        <w:t xml:space="preserve"> </w:t>
      </w:r>
      <w:r w:rsidR="00234804" w:rsidRPr="0024650A">
        <w:t xml:space="preserve">in </w:t>
      </w:r>
      <w:r w:rsidR="006F0E9B">
        <w:t xml:space="preserve">Sea Country </w:t>
      </w:r>
      <w:r w:rsidR="002E36EC">
        <w:t>management, including skills and leadership development</w:t>
      </w:r>
    </w:p>
    <w:p w14:paraId="01754B9A" w14:textId="57916354" w:rsidR="00E23548" w:rsidRPr="003B7495" w:rsidRDefault="00241969" w:rsidP="004D3F4A">
      <w:pPr>
        <w:pStyle w:val="Bullet1"/>
      </w:pPr>
      <w:r>
        <w:rPr>
          <w:rStyle w:val="highlightedtextChar"/>
          <w:rFonts w:ascii="Arial" w:hAnsi="Arial" w:cs="Arial"/>
          <w:b w:val="0"/>
          <w:color w:val="auto"/>
          <w:sz w:val="20"/>
          <w:szCs w:val="20"/>
        </w:rPr>
        <w:t>e</w:t>
      </w:r>
      <w:r w:rsidR="00E96B64">
        <w:rPr>
          <w:rStyle w:val="highlightedtextChar"/>
          <w:rFonts w:ascii="Arial" w:hAnsi="Arial" w:cs="Arial"/>
          <w:b w:val="0"/>
          <w:color w:val="auto"/>
          <w:sz w:val="20"/>
          <w:szCs w:val="20"/>
        </w:rPr>
        <w:t xml:space="preserve">ncourage and support </w:t>
      </w:r>
      <w:r w:rsidR="00234804">
        <w:rPr>
          <w:rStyle w:val="highlightedtextChar"/>
          <w:rFonts w:ascii="Arial" w:hAnsi="Arial" w:cs="Arial"/>
          <w:b w:val="0"/>
          <w:i/>
          <w:color w:val="auto"/>
          <w:sz w:val="20"/>
          <w:szCs w:val="20"/>
        </w:rPr>
        <w:t>a</w:t>
      </w:r>
      <w:r w:rsidR="00234804" w:rsidRPr="00E96B64">
        <w:rPr>
          <w:rStyle w:val="highlightedtextChar"/>
          <w:rFonts w:ascii="Arial" w:hAnsi="Arial" w:cs="Arial"/>
          <w:b w:val="0"/>
          <w:i/>
          <w:color w:val="auto"/>
          <w:sz w:val="20"/>
          <w:szCs w:val="20"/>
        </w:rPr>
        <w:t>ction</w:t>
      </w:r>
      <w:r w:rsidR="00234804">
        <w:rPr>
          <w:rStyle w:val="highlightedtextChar"/>
          <w:rFonts w:ascii="Arial" w:hAnsi="Arial" w:cs="Arial"/>
          <w:b w:val="0"/>
          <w:color w:val="auto"/>
          <w:sz w:val="20"/>
          <w:szCs w:val="20"/>
        </w:rPr>
        <w:t xml:space="preserve"> </w:t>
      </w:r>
      <w:r w:rsidR="003B7495" w:rsidRPr="0024650A" w:rsidDel="002E36EC">
        <w:rPr>
          <w:rStyle w:val="highlightedtextChar"/>
          <w:rFonts w:ascii="Arial" w:hAnsi="Arial" w:cs="Arial"/>
          <w:b w:val="0"/>
          <w:color w:val="auto"/>
          <w:sz w:val="20"/>
          <w:szCs w:val="20"/>
        </w:rPr>
        <w:t xml:space="preserve">to </w:t>
      </w:r>
      <w:r w:rsidR="002E36EC">
        <w:rPr>
          <w:rStyle w:val="highlightedtextChar"/>
          <w:rFonts w:ascii="Arial" w:hAnsi="Arial" w:cs="Arial"/>
          <w:b w:val="0"/>
          <w:color w:val="auto"/>
          <w:sz w:val="20"/>
          <w:szCs w:val="20"/>
        </w:rPr>
        <w:t>provide on-ground sea country conservation and protection</w:t>
      </w:r>
      <w:r w:rsidR="003B7495">
        <w:rPr>
          <w:rStyle w:val="highlightedtextChar"/>
          <w:rFonts w:ascii="Arial" w:hAnsi="Arial" w:cs="Arial"/>
          <w:b w:val="0"/>
          <w:color w:val="auto"/>
          <w:sz w:val="20"/>
          <w:szCs w:val="20"/>
        </w:rPr>
        <w:t>,</w:t>
      </w:r>
      <w:r w:rsidR="003B7495" w:rsidRPr="0024650A">
        <w:rPr>
          <w:rStyle w:val="highlightedtextChar"/>
          <w:rFonts w:ascii="Arial" w:hAnsi="Arial" w:cs="Arial"/>
          <w:b w:val="0"/>
          <w:color w:val="auto"/>
          <w:sz w:val="20"/>
          <w:szCs w:val="20"/>
        </w:rPr>
        <w:t xml:space="preserve"> and to influence others to do so too</w:t>
      </w:r>
    </w:p>
    <w:p w14:paraId="3FA6709B" w14:textId="72ECE5CD" w:rsidR="00E96B64" w:rsidRPr="006F0E9B" w:rsidRDefault="00241969" w:rsidP="004D3F4A">
      <w:pPr>
        <w:pStyle w:val="Bullet1"/>
      </w:pPr>
      <w:r>
        <w:t>b</w:t>
      </w:r>
      <w:r w:rsidR="00E96B64">
        <w:t xml:space="preserve">uild networks and facilitate </w:t>
      </w:r>
      <w:r w:rsidR="00234804">
        <w:rPr>
          <w:i/>
        </w:rPr>
        <w:t>p</w:t>
      </w:r>
      <w:r w:rsidR="00234804" w:rsidRPr="00E96B64">
        <w:rPr>
          <w:i/>
        </w:rPr>
        <w:t>artnerships</w:t>
      </w:r>
      <w:r w:rsidR="003B7495">
        <w:rPr>
          <w:i/>
        </w:rPr>
        <w:t xml:space="preserve"> </w:t>
      </w:r>
      <w:r w:rsidR="003B7495" w:rsidRPr="004112D5">
        <w:t>to</w:t>
      </w:r>
      <w:r w:rsidR="004112D5">
        <w:t xml:space="preserve"> build</w:t>
      </w:r>
      <w:r w:rsidR="003B7495" w:rsidRPr="004112D5">
        <w:t xml:space="preserve"> more effective and efficient stewardship </w:t>
      </w:r>
      <w:r w:rsidR="003B7495" w:rsidRPr="004112D5" w:rsidDel="002E36EC">
        <w:t xml:space="preserve">of </w:t>
      </w:r>
      <w:r w:rsidR="00C53182">
        <w:rPr>
          <w:rStyle w:val="highlightedtextChar"/>
          <w:rFonts w:ascii="Arial" w:hAnsi="Arial" w:cs="Arial"/>
          <w:b w:val="0"/>
          <w:color w:val="auto"/>
          <w:sz w:val="20"/>
          <w:szCs w:val="20"/>
        </w:rPr>
        <w:t>Aboriginal and Torres Strait Islander</w:t>
      </w:r>
      <w:r w:rsidR="002E36EC">
        <w:t xml:space="preserve"> heritage values.</w:t>
      </w:r>
    </w:p>
    <w:p w14:paraId="296B541C" w14:textId="77777777" w:rsidR="006F2D19" w:rsidRDefault="006F2D19" w:rsidP="0050540C">
      <w:pPr>
        <w:pStyle w:val="Guidelinesbodytext"/>
      </w:pPr>
    </w:p>
    <w:p w14:paraId="0D91227E" w14:textId="4EA2F1E3" w:rsidR="006F2D19" w:rsidRPr="00B06942" w:rsidRDefault="006F2D19" w:rsidP="006F2D19">
      <w:pPr>
        <w:pStyle w:val="Guidelinesbodytext"/>
      </w:pPr>
      <w:r w:rsidRPr="000B19A9">
        <w:t>Indigenous organisations who do not currently have existing funding arrangements with the GBRMPA are encouraged to apply. Indigenous organisatons with existing funding arrangements with GBRMPA are also eligible to apply, however grants may prioritise Indigenous organisations who do not currently have these opportunities.</w:t>
      </w:r>
    </w:p>
    <w:p w14:paraId="4ACDE43F" w14:textId="7BC19718" w:rsidR="000E08D0" w:rsidRDefault="000E08D0" w:rsidP="001B012E">
      <w:pPr>
        <w:pStyle w:val="Heading2"/>
      </w:pPr>
      <w:bookmarkStart w:id="15" w:name="_Toc11844682"/>
      <w:r>
        <w:t>Grant</w:t>
      </w:r>
      <w:r w:rsidR="00B62A3A">
        <w:t xml:space="preserve"> amount</w:t>
      </w:r>
      <w:r w:rsidR="00492E57">
        <w:t xml:space="preserve"> </w:t>
      </w:r>
      <w:r w:rsidR="00D450B6">
        <w:t>and grant period</w:t>
      </w:r>
      <w:bookmarkEnd w:id="15"/>
    </w:p>
    <w:p w14:paraId="306229E8" w14:textId="073A5F31" w:rsidR="001E60B8" w:rsidRDefault="001E60B8" w:rsidP="0058315C">
      <w:pPr>
        <w:pStyle w:val="Heading3"/>
      </w:pPr>
      <w:bookmarkStart w:id="16" w:name="_Toc11844683"/>
      <w:r>
        <w:t>Grants available</w:t>
      </w:r>
      <w:bookmarkEnd w:id="16"/>
    </w:p>
    <w:p w14:paraId="211C9F63" w14:textId="79CC2393" w:rsidR="002611DC" w:rsidRDefault="005D5D1D" w:rsidP="00685918">
      <w:r w:rsidRPr="00ED6620">
        <w:t xml:space="preserve">The </w:t>
      </w:r>
      <w:r w:rsidR="002611DC" w:rsidRPr="00ED6620">
        <w:t>Great Barrier Reef Marine Park Authority</w:t>
      </w:r>
      <w:r w:rsidRPr="00ED6620">
        <w:t xml:space="preserve"> has </w:t>
      </w:r>
      <w:r w:rsidR="00B35B1F" w:rsidRPr="00ED6620">
        <w:t>allocated</w:t>
      </w:r>
      <w:r w:rsidR="002611DC" w:rsidRPr="00ED6620">
        <w:t xml:space="preserve"> up to $</w:t>
      </w:r>
      <w:r w:rsidR="00275F17">
        <w:t>200</w:t>
      </w:r>
      <w:r w:rsidR="002611DC" w:rsidRPr="00ED6620">
        <w:t>,000</w:t>
      </w:r>
      <w:r w:rsidRPr="00ED6620">
        <w:t xml:space="preserve"> </w:t>
      </w:r>
      <w:r w:rsidR="002611DC" w:rsidRPr="00ED6620">
        <w:t>per year until June 2021</w:t>
      </w:r>
      <w:r w:rsidRPr="00ED6620">
        <w:t xml:space="preserve"> for </w:t>
      </w:r>
      <w:r w:rsidR="002611DC" w:rsidRPr="00ED6620">
        <w:t xml:space="preserve">the Reef Guardian Grants Program. </w:t>
      </w:r>
    </w:p>
    <w:p w14:paraId="25902C98" w14:textId="7423CD96" w:rsidR="00250BAF" w:rsidRPr="00ED6620" w:rsidRDefault="00250BAF" w:rsidP="00250BAF">
      <w:pPr>
        <w:pStyle w:val="Guidelinesbodytext"/>
      </w:pPr>
      <w:r w:rsidRPr="00B43E95">
        <w:t>For the Reef Guardian S</w:t>
      </w:r>
      <w:r>
        <w:t>ea Country</w:t>
      </w:r>
      <w:r w:rsidRPr="00B43E95">
        <w:t xml:space="preserve"> grants, $</w:t>
      </w:r>
      <w:r>
        <w:t>100</w:t>
      </w:r>
      <w:r w:rsidRPr="00B43E95">
        <w:t>,000 per year is allocated until 2021.</w:t>
      </w:r>
    </w:p>
    <w:p w14:paraId="6FD3BDFC" w14:textId="38765D33" w:rsidR="005D5D1D" w:rsidRPr="00ED6620" w:rsidRDefault="005D5D1D" w:rsidP="004D3F4A">
      <w:pPr>
        <w:pStyle w:val="Bullet1"/>
      </w:pPr>
      <w:r w:rsidRPr="00ED6620">
        <w:t>The minimum grant amount is $</w:t>
      </w:r>
      <w:r w:rsidR="007D47C3" w:rsidRPr="00ED6620">
        <w:t>1</w:t>
      </w:r>
      <w:r w:rsidR="00443224">
        <w:t>,</w:t>
      </w:r>
      <w:r w:rsidR="007D47C3" w:rsidRPr="00ED6620">
        <w:t>000</w:t>
      </w:r>
      <w:r w:rsidRPr="00ED6620">
        <w:t>.</w:t>
      </w:r>
    </w:p>
    <w:p w14:paraId="292C663B" w14:textId="1732F623" w:rsidR="005D5D1D" w:rsidRDefault="005D5D1D" w:rsidP="004D3F4A">
      <w:pPr>
        <w:pStyle w:val="Bullet1"/>
      </w:pPr>
      <w:r>
        <w:t>The maximum grant amount is $</w:t>
      </w:r>
      <w:r w:rsidR="007D47C3">
        <w:t>1</w:t>
      </w:r>
      <w:r w:rsidR="00B3000B">
        <w:t>0</w:t>
      </w:r>
      <w:r w:rsidR="007D47C3">
        <w:t>,</w:t>
      </w:r>
      <w:r w:rsidR="002611DC">
        <w:t>000</w:t>
      </w:r>
      <w:r w:rsidR="00174585">
        <w:t>.</w:t>
      </w:r>
    </w:p>
    <w:p w14:paraId="6425C41E" w14:textId="40EC4B3A" w:rsidR="005D5D1D" w:rsidRDefault="00387218" w:rsidP="0058315C">
      <w:pPr>
        <w:pStyle w:val="Heading3"/>
      </w:pPr>
      <w:bookmarkStart w:id="17" w:name="_Toc11844684"/>
      <w:r>
        <w:t>Grant</w:t>
      </w:r>
      <w:r w:rsidR="00CE1542">
        <w:t xml:space="preserve"> </w:t>
      </w:r>
      <w:r w:rsidR="009F1E2B">
        <w:t>period</w:t>
      </w:r>
      <w:bookmarkEnd w:id="17"/>
    </w:p>
    <w:p w14:paraId="057B10CA" w14:textId="5F05C885" w:rsidR="005D5D1D" w:rsidRDefault="00CE1542" w:rsidP="005D5D1D">
      <w:r>
        <w:t>The maximum grant period is one year</w:t>
      </w:r>
      <w:r w:rsidR="005D5D1D">
        <w:t>.</w:t>
      </w:r>
      <w:r>
        <w:t xml:space="preserve"> If the grant activity is an ongoing </w:t>
      </w:r>
      <w:r w:rsidR="003800F3">
        <w:t>project</w:t>
      </w:r>
      <w:r>
        <w:t xml:space="preserve"> an acquittal report will be required by the end of the first year.</w:t>
      </w:r>
      <w:r w:rsidR="009C1AAC">
        <w:t xml:space="preserve"> </w:t>
      </w:r>
      <w:r w:rsidR="009C1AAC" w:rsidRPr="006E025A">
        <w:t>For further explanations of timeframes, please refer to section</w:t>
      </w:r>
      <w:r w:rsidR="009C1AAC">
        <w:t xml:space="preserve"> </w:t>
      </w:r>
      <w:r w:rsidR="000B19A9">
        <w:t>7.3</w:t>
      </w:r>
      <w:r w:rsidR="009C1AAC">
        <w:t>.</w:t>
      </w:r>
    </w:p>
    <w:p w14:paraId="25F6522A" w14:textId="5E3D3FD0" w:rsidR="00285F58" w:rsidRPr="00DF637B" w:rsidRDefault="000E2D44" w:rsidP="001B012E">
      <w:pPr>
        <w:pStyle w:val="Heading2"/>
      </w:pPr>
      <w:bookmarkStart w:id="18" w:name="_Toc11844685"/>
      <w:r>
        <w:lastRenderedPageBreak/>
        <w:t>E</w:t>
      </w:r>
      <w:r w:rsidR="00285F58">
        <w:t>ligibility criteria</w:t>
      </w:r>
      <w:bookmarkEnd w:id="18"/>
    </w:p>
    <w:p w14:paraId="0B37D280" w14:textId="1AC56661" w:rsidR="009C4D11" w:rsidRDefault="009D33F3" w:rsidP="00E33211">
      <w:pPr>
        <w:pStyle w:val="Guidelinesbodytext"/>
      </w:pPr>
      <w:bookmarkStart w:id="19" w:name="_Ref437348317"/>
      <w:bookmarkStart w:id="20" w:name="_Ref437348323"/>
      <w:bookmarkStart w:id="21" w:name="_Ref437349175"/>
      <w:r>
        <w:t xml:space="preserve">We cannot consider your application if you do not satisfy all </w:t>
      </w:r>
      <w:r w:rsidR="00375C2F">
        <w:t xml:space="preserve">the </w:t>
      </w:r>
      <w:r>
        <w:t>eligibility criteria.</w:t>
      </w:r>
    </w:p>
    <w:p w14:paraId="28E6452C" w14:textId="0EFEF454" w:rsidR="009C4D11" w:rsidRDefault="009C4D11" w:rsidP="009C4D11">
      <w:pPr>
        <w:pStyle w:val="Heading3"/>
      </w:pPr>
      <w:bookmarkStart w:id="22" w:name="_Toc11844686"/>
      <w:r>
        <w:t>Do you need a permit?</w:t>
      </w:r>
      <w:bookmarkEnd w:id="22"/>
    </w:p>
    <w:p w14:paraId="4C6D65F4" w14:textId="15A24014" w:rsidR="0057258B" w:rsidRDefault="009C4D11" w:rsidP="00E33211">
      <w:pPr>
        <w:pStyle w:val="Guidelinesbodytext"/>
      </w:pPr>
      <w:r w:rsidRPr="009C4D11">
        <w:t xml:space="preserve">Some activities undertaken in the Marine Park require a Marine Parks Permit. </w:t>
      </w:r>
      <w:r w:rsidR="00E1278F">
        <w:t xml:space="preserve">If your project is within the Marine Park, you will need to check if your project activity requires a permit, and supply this information in the Expression of Interest process. </w:t>
      </w:r>
      <w:r w:rsidRPr="009C4D11">
        <w:t xml:space="preserve">Please be aware that if you require a Marine Parks Permit, you will have to apply for this separately. Submitting an application for a Reef Guardian Grant will not automatically give you a permit. Further information and application forms can be found in the </w:t>
      </w:r>
      <w:hyperlink r:id="rId29" w:history="1">
        <w:r w:rsidRPr="0039224F">
          <w:rPr>
            <w:rStyle w:val="Hyperlink"/>
            <w:rFonts w:cs="Arial"/>
            <w:szCs w:val="22"/>
            <w:lang w:val="en-GB"/>
          </w:rPr>
          <w:t>permits section</w:t>
        </w:r>
      </w:hyperlink>
      <w:r>
        <w:rPr>
          <w:szCs w:val="22"/>
          <w:lang w:val="en-GB"/>
        </w:rPr>
        <w:t xml:space="preserve"> </w:t>
      </w:r>
      <w:r w:rsidRPr="009C4D11">
        <w:t xml:space="preserve">of the Authority’ website. Please refer to the </w:t>
      </w:r>
      <w:hyperlink r:id="rId30" w:history="1">
        <w:r w:rsidRPr="0039224F">
          <w:rPr>
            <w:rStyle w:val="Hyperlink"/>
            <w:rFonts w:cs="Arial"/>
            <w:szCs w:val="22"/>
            <w:lang w:val="en-GB"/>
          </w:rPr>
          <w:t>permission system service charter</w:t>
        </w:r>
      </w:hyperlink>
      <w:r>
        <w:rPr>
          <w:szCs w:val="22"/>
          <w:lang w:val="en-GB"/>
        </w:rPr>
        <w:t xml:space="preserve"> </w:t>
      </w:r>
      <w:r w:rsidRPr="009C4D11">
        <w:t>for more information about timeframes for permit applications.</w:t>
      </w:r>
      <w:r w:rsidR="00E1278F">
        <w:t xml:space="preserve"> </w:t>
      </w:r>
    </w:p>
    <w:p w14:paraId="3533DCB6" w14:textId="76570008" w:rsidR="00E1278F" w:rsidRDefault="00E1278F" w:rsidP="00E33211">
      <w:pPr>
        <w:pStyle w:val="Guidelinesbodytext"/>
      </w:pPr>
      <w:r>
        <w:t xml:space="preserve">If you are successful in the Expression of Interest round, and your project requires a permit, you must apply immediately and attach evidence to your second stage application. You must have the permit approved before the grant funding can be allocated. </w:t>
      </w:r>
    </w:p>
    <w:p w14:paraId="25F6522C" w14:textId="233D22C9" w:rsidR="00A35F51" w:rsidRDefault="001A6862" w:rsidP="0058315C">
      <w:pPr>
        <w:pStyle w:val="Heading3"/>
      </w:pPr>
      <w:bookmarkStart w:id="23" w:name="_Ref485202969"/>
      <w:bookmarkStart w:id="24" w:name="_Toc11844687"/>
      <w:r>
        <w:t xml:space="preserve">Who </w:t>
      </w:r>
      <w:r w:rsidR="009F7B46">
        <w:t>is eligible</w:t>
      </w:r>
      <w:r w:rsidR="00A60CA0">
        <w:t xml:space="preserve"> to apply for a grant</w:t>
      </w:r>
      <w:r w:rsidR="009F7B46">
        <w:t>?</w:t>
      </w:r>
      <w:bookmarkEnd w:id="19"/>
      <w:bookmarkEnd w:id="20"/>
      <w:bookmarkEnd w:id="21"/>
      <w:bookmarkEnd w:id="23"/>
      <w:bookmarkEnd w:id="24"/>
    </w:p>
    <w:p w14:paraId="18F22904" w14:textId="3EC64CF3" w:rsidR="003271A6" w:rsidRPr="00BA6286" w:rsidRDefault="00585950" w:rsidP="00E33211">
      <w:pPr>
        <w:pStyle w:val="Guidelinesbodytext"/>
      </w:pPr>
      <w:r w:rsidRPr="00BA6286">
        <w:t>To</w:t>
      </w:r>
      <w:r w:rsidR="003271A6" w:rsidRPr="00BA6286">
        <w:t xml:space="preserve"> be eligible you must:</w:t>
      </w:r>
    </w:p>
    <w:p w14:paraId="3F3F2C59" w14:textId="1FA845EE" w:rsidR="005D19E6" w:rsidRPr="00BA6286" w:rsidRDefault="005D19E6" w:rsidP="000B19A9">
      <w:pPr>
        <w:pStyle w:val="Bullet1"/>
        <w:ind w:left="360"/>
      </w:pPr>
      <w:r w:rsidRPr="00BA6286">
        <w:t>have an Australian Business Number (ABN)</w:t>
      </w:r>
    </w:p>
    <w:p w14:paraId="403B3C22" w14:textId="6BE1B632" w:rsidR="005D19E6" w:rsidRPr="00BA6286" w:rsidRDefault="005D19E6" w:rsidP="000B19A9">
      <w:pPr>
        <w:pStyle w:val="Bullet1"/>
        <w:ind w:left="360"/>
      </w:pPr>
      <w:r w:rsidRPr="00BA6286">
        <w:t>have an account with an Australian financial institution</w:t>
      </w:r>
    </w:p>
    <w:p w14:paraId="5F6AF8CA" w14:textId="40B3C736" w:rsidR="00E93107" w:rsidRPr="00520231" w:rsidRDefault="00E93107" w:rsidP="000B19A9">
      <w:pPr>
        <w:pStyle w:val="Bullet1"/>
        <w:ind w:left="360"/>
        <w:rPr>
          <w:b/>
        </w:rPr>
      </w:pPr>
      <w:r w:rsidRPr="00520231">
        <w:t>undertake the project in the Great Barrier Reef World Heritage Area and/or its catchment (see</w:t>
      </w:r>
      <w:r>
        <w:t xml:space="preserve"> </w:t>
      </w:r>
      <w:hyperlink r:id="rId31" w:history="1">
        <w:r w:rsidRPr="00E93107">
          <w:rPr>
            <w:rStyle w:val="Hyperlink"/>
          </w:rPr>
          <w:t>map</w:t>
        </w:r>
      </w:hyperlink>
      <w:bookmarkStart w:id="25" w:name="_GoBack"/>
      <w:bookmarkEnd w:id="25"/>
      <w:r>
        <w:t>)</w:t>
      </w:r>
    </w:p>
    <w:p w14:paraId="1D1C43FD" w14:textId="2655633C" w:rsidR="003271A6" w:rsidRPr="00BA6286" w:rsidRDefault="005D19E6" w:rsidP="00E33211">
      <w:pPr>
        <w:pStyle w:val="Guidelinesbodytext"/>
      </w:pPr>
      <w:r w:rsidRPr="00BA6286">
        <w:t xml:space="preserve">and </w:t>
      </w:r>
      <w:r w:rsidR="003271A6" w:rsidRPr="00BA6286">
        <w:t>be one of the following entity types:</w:t>
      </w:r>
    </w:p>
    <w:p w14:paraId="1B384FE7" w14:textId="4D179ED7" w:rsidR="00781FEA" w:rsidRPr="00D56482" w:rsidRDefault="00781FEA" w:rsidP="000B19A9">
      <w:pPr>
        <w:pStyle w:val="Bullet1"/>
        <w:ind w:left="360"/>
      </w:pPr>
      <w:r w:rsidRPr="00D56482">
        <w:t xml:space="preserve">Aboriginal and Torres Strait Islander </w:t>
      </w:r>
      <w:r w:rsidR="006E1345" w:rsidRPr="00D56482">
        <w:t>o</w:t>
      </w:r>
      <w:r w:rsidRPr="00D56482">
        <w:t>rganisation</w:t>
      </w:r>
      <w:r w:rsidR="00174585" w:rsidRPr="00D56482">
        <w:t xml:space="preserve"> </w:t>
      </w:r>
      <w:r w:rsidRPr="00D56482">
        <w:t>incorporated under the Associations Incorporations Act 1981, Corporations (Aboriginal and Torres Strait Islander) Act 2006, Corporations Act 2001 or other legislation</w:t>
      </w:r>
    </w:p>
    <w:p w14:paraId="5A5E1C72" w14:textId="3A3865B2" w:rsidR="00781FEA" w:rsidRPr="00D56482" w:rsidRDefault="00781FEA" w:rsidP="000B19A9">
      <w:pPr>
        <w:pStyle w:val="Bullet1"/>
        <w:ind w:left="360"/>
      </w:pPr>
      <w:r w:rsidRPr="00D56482">
        <w:t xml:space="preserve">Aboriginal </w:t>
      </w:r>
      <w:r w:rsidR="00CA705E" w:rsidRPr="00D56482">
        <w:t xml:space="preserve">shire councils </w:t>
      </w:r>
      <w:r w:rsidRPr="00D56482">
        <w:t xml:space="preserve">that are applying on behalf of Aboriginal and Torres Strait Islander groups, or a </w:t>
      </w:r>
      <w:r w:rsidR="00CA705E">
        <w:t>group representing these bodies</w:t>
      </w:r>
    </w:p>
    <w:p w14:paraId="446FC182" w14:textId="73C4C904" w:rsidR="00676005" w:rsidRPr="00D56482" w:rsidRDefault="004D3F4A" w:rsidP="000B19A9">
      <w:pPr>
        <w:pStyle w:val="Bullet1"/>
        <w:ind w:left="360"/>
      </w:pPr>
      <w:r>
        <w:t xml:space="preserve">incorporated </w:t>
      </w:r>
      <w:r w:rsidR="00241969" w:rsidRPr="00D56482">
        <w:t>o</w:t>
      </w:r>
      <w:r w:rsidR="00781FEA" w:rsidRPr="00D56482">
        <w:t>rganisations applying on behalf of Aboriginal and Torres Strait Islander groups that are able to demonstrate they have the authority of, and will work in partnership with, the Traditional Owners for areas on which they intend to undertake a</w:t>
      </w:r>
      <w:r w:rsidR="005A723A" w:rsidRPr="00D56482">
        <w:t>ctivities with the grant funds.</w:t>
      </w:r>
    </w:p>
    <w:p w14:paraId="66EB55B6" w14:textId="77777777" w:rsidR="0058315C" w:rsidRPr="0058315C" w:rsidRDefault="0058315C" w:rsidP="0058315C">
      <w:pPr>
        <w:pStyle w:val="Heading3"/>
      </w:pPr>
      <w:bookmarkStart w:id="26" w:name="_Toc494290495"/>
      <w:bookmarkStart w:id="27" w:name="_Toc535309469"/>
      <w:bookmarkStart w:id="28" w:name="_Toc11844688"/>
      <w:bookmarkEnd w:id="26"/>
      <w:r w:rsidRPr="0058315C">
        <w:t>Who is not eligible to apply for a grant?</w:t>
      </w:r>
      <w:bookmarkEnd w:id="27"/>
      <w:bookmarkEnd w:id="28"/>
    </w:p>
    <w:p w14:paraId="3A3118FE" w14:textId="6D756DD5" w:rsidR="003C19C8" w:rsidRPr="00A668C8" w:rsidRDefault="003C19C8" w:rsidP="009C1AAC">
      <w:pPr>
        <w:pStyle w:val="Guidelinesbodytext"/>
      </w:pPr>
      <w:r w:rsidRPr="00A668C8">
        <w:t xml:space="preserve">You are not eligible to apply if you are: </w:t>
      </w:r>
    </w:p>
    <w:p w14:paraId="013BA787" w14:textId="77777777" w:rsidR="00F46AD6" w:rsidRPr="00676005" w:rsidRDefault="00F46AD6" w:rsidP="00F46AD6">
      <w:pPr>
        <w:pStyle w:val="Bullet1"/>
        <w:numPr>
          <w:ilvl w:val="0"/>
          <w:numId w:val="20"/>
        </w:numPr>
      </w:pPr>
      <w:r>
        <w:t xml:space="preserve">A corporation or organisation </w:t>
      </w:r>
      <w:r w:rsidRPr="00676005">
        <w:t xml:space="preserve">that </w:t>
      </w:r>
      <w:r>
        <w:t>is under administration by Office of the Registrar of Indigenous Corporations or Australian Securities and Investments Commission or is currently in breach of other grants and contracts with the Australian Government. For example, not submitting a contractually required report could be considered a breach of a contract with the Australian Government.</w:t>
      </w:r>
    </w:p>
    <w:p w14:paraId="4B35C4B2" w14:textId="09F866FE" w:rsidR="009C1AAC" w:rsidRPr="00A30292" w:rsidRDefault="009C1AAC" w:rsidP="000B2A19">
      <w:pPr>
        <w:pStyle w:val="Bullet1"/>
        <w:ind w:left="360"/>
      </w:pPr>
      <w:r w:rsidRPr="00A30292">
        <w:t>any applicant not included in section 4.</w:t>
      </w:r>
      <w:r w:rsidR="005C444D" w:rsidRPr="00A30292">
        <w:t>2</w:t>
      </w:r>
      <w:r w:rsidRPr="00A30292">
        <w:t>.</w:t>
      </w:r>
    </w:p>
    <w:p w14:paraId="7CBB105C" w14:textId="762881F6" w:rsidR="002A0E03" w:rsidRDefault="003C19C8" w:rsidP="0058315C">
      <w:pPr>
        <w:pStyle w:val="Heading3"/>
      </w:pPr>
      <w:bookmarkStart w:id="29" w:name="_Toc11844689"/>
      <w:r>
        <w:t>What qualifications</w:t>
      </w:r>
      <w:r w:rsidR="008D123A">
        <w:t>,</w:t>
      </w:r>
      <w:r>
        <w:t xml:space="preserve"> skills</w:t>
      </w:r>
      <w:r w:rsidR="008D123A">
        <w:t xml:space="preserve"> or checks</w:t>
      </w:r>
      <w:r>
        <w:t xml:space="preserve"> are required?</w:t>
      </w:r>
      <w:bookmarkEnd w:id="29"/>
      <w:r>
        <w:t xml:space="preserve"> </w:t>
      </w:r>
    </w:p>
    <w:p w14:paraId="6E36E31B" w14:textId="2FADAC7B" w:rsidR="003C19C8" w:rsidRPr="00A815E0" w:rsidRDefault="003C19C8" w:rsidP="001F5106">
      <w:pPr>
        <w:pStyle w:val="Guidelinesbodytext"/>
      </w:pPr>
      <w:bookmarkStart w:id="30" w:name="_Toc164844264"/>
      <w:bookmarkStart w:id="31" w:name="_Toc383003257"/>
      <w:r>
        <w:t>If you are successful</w:t>
      </w:r>
      <w:r w:rsidR="00D56482">
        <w:t xml:space="preserve">, the grantee must ensure </w:t>
      </w:r>
      <w:r w:rsidR="00B36EF4">
        <w:t>a</w:t>
      </w:r>
      <w:r w:rsidR="004019CA">
        <w:t>ll</w:t>
      </w:r>
      <w:r w:rsidR="00A815E0">
        <w:t xml:space="preserve"> personnel</w:t>
      </w:r>
      <w:r w:rsidR="00A815E0" w:rsidRPr="00B72EE8">
        <w:t xml:space="preserve"> </w:t>
      </w:r>
      <w:r w:rsidRPr="00A815E0">
        <w:t xml:space="preserve">working on the </w:t>
      </w:r>
      <w:r w:rsidR="00907078">
        <w:t>project</w:t>
      </w:r>
      <w:r w:rsidR="00A815E0">
        <w:t xml:space="preserve"> </w:t>
      </w:r>
      <w:r w:rsidRPr="00A815E0">
        <w:t xml:space="preserve">maintain the following </w:t>
      </w:r>
      <w:r w:rsidR="004019CA">
        <w:rPr>
          <w:rStyle w:val="highlightedtextChar"/>
          <w:rFonts w:ascii="Arial" w:hAnsi="Arial" w:cs="Arial"/>
          <w:b w:val="0"/>
          <w:color w:val="auto"/>
          <w:sz w:val="20"/>
          <w:szCs w:val="20"/>
        </w:rPr>
        <w:t>checks</w:t>
      </w:r>
      <w:r w:rsidRPr="00A815E0">
        <w:t>:</w:t>
      </w:r>
    </w:p>
    <w:p w14:paraId="63400136" w14:textId="32208C81" w:rsidR="003C19C8" w:rsidRDefault="00AF7FD8" w:rsidP="000B2A19">
      <w:pPr>
        <w:pStyle w:val="Bullet1"/>
        <w:ind w:left="360"/>
      </w:pPr>
      <w:hyperlink r:id="rId32" w:history="1">
        <w:r w:rsidR="004D3D46" w:rsidRPr="00831CA9">
          <w:rPr>
            <w:rStyle w:val="Hyperlink"/>
          </w:rPr>
          <w:t>W</w:t>
        </w:r>
        <w:r w:rsidR="00546823" w:rsidRPr="00831CA9">
          <w:rPr>
            <w:rStyle w:val="Hyperlink"/>
          </w:rPr>
          <w:t>orking with Children check</w:t>
        </w:r>
      </w:hyperlink>
      <w:r w:rsidR="003C19C8" w:rsidRPr="00A815E0">
        <w:t xml:space="preserve"> </w:t>
      </w:r>
      <w:r w:rsidR="004019CA">
        <w:t>(if the project involves contact with children)</w:t>
      </w:r>
    </w:p>
    <w:p w14:paraId="752C6B2E" w14:textId="5933271F" w:rsidR="00A113A3" w:rsidRPr="00A815E0" w:rsidRDefault="00762933" w:rsidP="004D3F4A">
      <w:pPr>
        <w:pStyle w:val="Bullet1"/>
      </w:pPr>
      <w:r>
        <w:t xml:space="preserve">Any other relevant qualifications </w:t>
      </w:r>
      <w:r w:rsidR="003800F3">
        <w:t xml:space="preserve">required </w:t>
      </w:r>
      <w:r>
        <w:t>to undertake the project</w:t>
      </w:r>
      <w:r w:rsidR="001F5106">
        <w:t>.</w:t>
      </w:r>
    </w:p>
    <w:p w14:paraId="25F6524E" w14:textId="21728648" w:rsidR="00A35F51" w:rsidRDefault="00907078" w:rsidP="001B012E">
      <w:pPr>
        <w:pStyle w:val="Heading2"/>
      </w:pPr>
      <w:bookmarkStart w:id="32" w:name="_Toc11844690"/>
      <w:bookmarkEnd w:id="30"/>
      <w:bookmarkEnd w:id="31"/>
      <w:r>
        <w:lastRenderedPageBreak/>
        <w:t>What the grant money can be used for</w:t>
      </w:r>
      <w:bookmarkEnd w:id="32"/>
    </w:p>
    <w:p w14:paraId="1AC155CB" w14:textId="5D021051" w:rsidR="00387218" w:rsidRPr="00225004" w:rsidRDefault="007101E7" w:rsidP="0058315C">
      <w:pPr>
        <w:pStyle w:val="Heading3"/>
      </w:pPr>
      <w:bookmarkStart w:id="33" w:name="_Toc11844691"/>
      <w:r w:rsidRPr="00225004">
        <w:t>Eligible</w:t>
      </w:r>
      <w:r w:rsidR="00805843" w:rsidRPr="00225004">
        <w:t xml:space="preserve"> </w:t>
      </w:r>
      <w:r w:rsidR="0043194E" w:rsidRPr="00225004">
        <w:t>g</w:t>
      </w:r>
      <w:r w:rsidR="00805843" w:rsidRPr="00225004">
        <w:t xml:space="preserve">rant </w:t>
      </w:r>
      <w:r w:rsidR="0043194E" w:rsidRPr="00225004">
        <w:t>a</w:t>
      </w:r>
      <w:r w:rsidR="00805843" w:rsidRPr="00225004">
        <w:t>ctivities</w:t>
      </w:r>
      <w:bookmarkEnd w:id="33"/>
    </w:p>
    <w:p w14:paraId="7FCB0835" w14:textId="771B2B88" w:rsidR="00225004" w:rsidRPr="00D56482" w:rsidRDefault="00225004" w:rsidP="001F5106">
      <w:pPr>
        <w:pStyle w:val="Guidelinesbodytext"/>
      </w:pPr>
      <w:bookmarkStart w:id="34" w:name="_Ref468355814"/>
      <w:bookmarkStart w:id="35" w:name="_Toc383003258"/>
      <w:bookmarkStart w:id="36" w:name="_Toc164844265"/>
      <w:r w:rsidRPr="00D56482">
        <w:t>Eligible activities must directly relate to the project and can include:</w:t>
      </w:r>
    </w:p>
    <w:p w14:paraId="2B06CFF1" w14:textId="4DD44CA1" w:rsidR="00225004" w:rsidRPr="00D56482" w:rsidRDefault="00225004" w:rsidP="000B2A19">
      <w:pPr>
        <w:pStyle w:val="Bullet1"/>
        <w:ind w:left="360"/>
        <w:rPr>
          <w:rStyle w:val="highlightedtextChar"/>
          <w:rFonts w:ascii="Arial" w:eastAsia="Times New Roman" w:hAnsi="Arial" w:cs="Times New Roman"/>
          <w:b w:val="0"/>
          <w:color w:val="auto"/>
          <w:sz w:val="20"/>
          <w:szCs w:val="20"/>
        </w:rPr>
      </w:pPr>
      <w:r w:rsidRPr="00D56482">
        <w:t xml:space="preserve">Activities </w:t>
      </w:r>
      <w:r w:rsidRPr="00D56482">
        <w:rPr>
          <w:rStyle w:val="highlightedtextChar"/>
          <w:rFonts w:ascii="Arial" w:hAnsi="Arial" w:cs="Arial"/>
          <w:b w:val="0"/>
          <w:color w:val="auto"/>
          <w:sz w:val="20"/>
          <w:szCs w:val="20"/>
        </w:rPr>
        <w:t xml:space="preserve">that build and promote Indigenous heritage </w:t>
      </w:r>
      <w:r w:rsidRPr="00D56482">
        <w:rPr>
          <w:rStyle w:val="highlightedtextChar"/>
          <w:rFonts w:ascii="Arial" w:hAnsi="Arial" w:cs="Arial"/>
          <w:b w:val="0"/>
          <w:i/>
          <w:color w:val="auto"/>
          <w:sz w:val="20"/>
          <w:szCs w:val="20"/>
        </w:rPr>
        <w:t xml:space="preserve">knowledge, </w:t>
      </w:r>
      <w:r w:rsidRPr="00D56482" w:rsidDel="00225004">
        <w:rPr>
          <w:rStyle w:val="highlightedtextChar"/>
          <w:rFonts w:ascii="Arial" w:hAnsi="Arial" w:cs="Arial"/>
          <w:b w:val="0"/>
          <w:color w:val="auto"/>
          <w:sz w:val="20"/>
          <w:szCs w:val="20"/>
        </w:rPr>
        <w:t>including</w:t>
      </w:r>
    </w:p>
    <w:p w14:paraId="3F641F9A" w14:textId="69FEC6E9" w:rsidR="00225004" w:rsidRPr="00D56482" w:rsidRDefault="001B3C37" w:rsidP="004D3F4A">
      <w:pPr>
        <w:pStyle w:val="Bullet2"/>
      </w:pPr>
      <w:r>
        <w:t>o</w:t>
      </w:r>
      <w:r w:rsidR="00225004" w:rsidRPr="00D56482">
        <w:t>n-country trips and workshops to identify and map cultural information</w:t>
      </w:r>
    </w:p>
    <w:p w14:paraId="7F1D229F" w14:textId="626A0C9F" w:rsidR="00225004" w:rsidRPr="00D56482" w:rsidRDefault="00241969" w:rsidP="004D3F4A">
      <w:pPr>
        <w:pStyle w:val="Bullet2"/>
      </w:pPr>
      <w:r w:rsidRPr="00D56482">
        <w:t>p</w:t>
      </w:r>
      <w:r w:rsidR="00225004" w:rsidRPr="00D56482">
        <w:t>rojects to collate and safely store information</w:t>
      </w:r>
    </w:p>
    <w:p w14:paraId="1BC61923" w14:textId="7F5ADA90" w:rsidR="00225004" w:rsidRPr="00D56482" w:rsidRDefault="001B3C37" w:rsidP="004D3F4A">
      <w:pPr>
        <w:pStyle w:val="Bullet2"/>
      </w:pPr>
      <w:r>
        <w:t>o</w:t>
      </w:r>
      <w:r w:rsidR="00225004" w:rsidRPr="00D56482">
        <w:t>n-country camps and trips to pass information between generations</w:t>
      </w:r>
    </w:p>
    <w:p w14:paraId="5232E113" w14:textId="77777777" w:rsidR="00225004" w:rsidRPr="00D56482" w:rsidRDefault="00225004" w:rsidP="000B2A19">
      <w:pPr>
        <w:pStyle w:val="Bullet1"/>
        <w:ind w:left="360"/>
      </w:pPr>
      <w:r w:rsidRPr="00D56482">
        <w:t xml:space="preserve">Activities which develop </w:t>
      </w:r>
      <w:r w:rsidRPr="001B3C37">
        <w:rPr>
          <w:i/>
        </w:rPr>
        <w:t>leadership and capacity</w:t>
      </w:r>
      <w:r w:rsidRPr="00D56482">
        <w:rPr>
          <w:i/>
        </w:rPr>
        <w:t xml:space="preserve"> </w:t>
      </w:r>
      <w:r w:rsidRPr="00D56482">
        <w:t>in sea country management, including</w:t>
      </w:r>
    </w:p>
    <w:p w14:paraId="04F16AF3" w14:textId="50D0C819" w:rsidR="00225004" w:rsidRPr="00D56482" w:rsidRDefault="001B3C37" w:rsidP="004D3F4A">
      <w:pPr>
        <w:pStyle w:val="Bullet2"/>
      </w:pPr>
      <w:r>
        <w:t>s</w:t>
      </w:r>
      <w:r w:rsidR="00225004" w:rsidRPr="00D56482">
        <w:t xml:space="preserve">ea country planning  </w:t>
      </w:r>
    </w:p>
    <w:p w14:paraId="3CA0A5F9" w14:textId="197325A0" w:rsidR="00225004" w:rsidRPr="00D56482" w:rsidRDefault="00241969" w:rsidP="004D3F4A">
      <w:pPr>
        <w:pStyle w:val="Bullet2"/>
      </w:pPr>
      <w:r w:rsidRPr="00D56482">
        <w:t>e</w:t>
      </w:r>
      <w:r w:rsidR="00225004" w:rsidRPr="00D56482">
        <w:t>xchanges with other Traditional Owner groups</w:t>
      </w:r>
    </w:p>
    <w:p w14:paraId="7A0C160C" w14:textId="71773A3F" w:rsidR="00225004" w:rsidRPr="00D56482" w:rsidRDefault="00241969" w:rsidP="004D3F4A">
      <w:pPr>
        <w:pStyle w:val="Bullet2"/>
      </w:pPr>
      <w:r w:rsidRPr="00D56482">
        <w:t>c</w:t>
      </w:r>
      <w:r w:rsidR="00225004" w:rsidRPr="00D56482">
        <w:t>ourses and training, such as in project management and technical skills</w:t>
      </w:r>
    </w:p>
    <w:p w14:paraId="3CB6CD56" w14:textId="06027BE6" w:rsidR="00225004" w:rsidRPr="00D56482" w:rsidRDefault="00241969" w:rsidP="004D3F4A">
      <w:pPr>
        <w:pStyle w:val="Bullet2"/>
      </w:pPr>
      <w:r w:rsidRPr="00D56482">
        <w:t>p</w:t>
      </w:r>
      <w:r w:rsidR="00225004" w:rsidRPr="00D56482">
        <w:t>rofessional development such as attendance at conferences</w:t>
      </w:r>
    </w:p>
    <w:p w14:paraId="568335E4" w14:textId="77777777" w:rsidR="00225004" w:rsidRPr="00D56482" w:rsidRDefault="00225004" w:rsidP="000B2A19">
      <w:pPr>
        <w:pStyle w:val="Bullet1"/>
        <w:ind w:left="360"/>
        <w:rPr>
          <w:rStyle w:val="highlightedtextChar"/>
          <w:rFonts w:ascii="Arial" w:eastAsia="Times New Roman" w:hAnsi="Arial" w:cs="Times New Roman"/>
          <w:b w:val="0"/>
          <w:color w:val="auto"/>
          <w:sz w:val="20"/>
          <w:szCs w:val="20"/>
        </w:rPr>
      </w:pPr>
      <w:r w:rsidRPr="00D56482">
        <w:rPr>
          <w:rStyle w:val="highlightedtextChar"/>
          <w:rFonts w:ascii="Arial" w:hAnsi="Arial" w:cs="Arial"/>
          <w:b w:val="0"/>
          <w:color w:val="auto"/>
          <w:sz w:val="20"/>
          <w:szCs w:val="20"/>
        </w:rPr>
        <w:t xml:space="preserve">Activities which provide on-ground sea country </w:t>
      </w:r>
      <w:r w:rsidRPr="00D56482">
        <w:rPr>
          <w:rStyle w:val="highlightedtextChar"/>
          <w:rFonts w:ascii="Arial" w:hAnsi="Arial" w:cs="Arial"/>
          <w:b w:val="0"/>
          <w:i/>
          <w:color w:val="auto"/>
          <w:sz w:val="20"/>
          <w:szCs w:val="20"/>
        </w:rPr>
        <w:t>action</w:t>
      </w:r>
      <w:r w:rsidRPr="00D56482">
        <w:rPr>
          <w:rStyle w:val="highlightedtextChar"/>
          <w:rFonts w:ascii="Arial" w:hAnsi="Arial" w:cs="Arial"/>
          <w:b w:val="0"/>
          <w:color w:val="auto"/>
          <w:sz w:val="20"/>
          <w:szCs w:val="20"/>
        </w:rPr>
        <w:t>, including</w:t>
      </w:r>
    </w:p>
    <w:p w14:paraId="02B747EB" w14:textId="77777777" w:rsidR="00225004" w:rsidRPr="00D56482" w:rsidRDefault="00225004" w:rsidP="004D3F4A">
      <w:pPr>
        <w:pStyle w:val="Bullet2"/>
      </w:pPr>
      <w:r w:rsidRPr="00D56482">
        <w:t>Indigenous heritage rehabilitation and maintenance</w:t>
      </w:r>
    </w:p>
    <w:p w14:paraId="4C4EBEEA" w14:textId="77777777" w:rsidR="00225004" w:rsidRPr="00D56482" w:rsidRDefault="00225004" w:rsidP="004D3F4A">
      <w:pPr>
        <w:pStyle w:val="Bullet2"/>
      </w:pPr>
      <w:r w:rsidRPr="00D56482">
        <w:t>Indigenous heritage monitoring activities</w:t>
      </w:r>
    </w:p>
    <w:p w14:paraId="03FEE7DD" w14:textId="2857E785" w:rsidR="00225004" w:rsidRPr="00D56482" w:rsidRDefault="00241969" w:rsidP="004D3F4A">
      <w:pPr>
        <w:pStyle w:val="Bullet2"/>
      </w:pPr>
      <w:r w:rsidRPr="00D56482">
        <w:t>s</w:t>
      </w:r>
      <w:r w:rsidR="00225004" w:rsidRPr="00D56482">
        <w:t>ignage and fencing</w:t>
      </w:r>
    </w:p>
    <w:p w14:paraId="7227B1AB" w14:textId="77777777" w:rsidR="00225004" w:rsidRPr="00D56482" w:rsidRDefault="00225004" w:rsidP="000B2A19">
      <w:pPr>
        <w:pStyle w:val="Bullet1"/>
        <w:ind w:left="360"/>
      </w:pPr>
      <w:r w:rsidRPr="00D56482">
        <w:t xml:space="preserve">Activities which build networks and facilitate </w:t>
      </w:r>
      <w:r w:rsidRPr="00D56482">
        <w:rPr>
          <w:i/>
        </w:rPr>
        <w:t>partnerships</w:t>
      </w:r>
      <w:r w:rsidRPr="00D56482">
        <w:t>, including</w:t>
      </w:r>
    </w:p>
    <w:p w14:paraId="77D7DBF0" w14:textId="4F599F4C" w:rsidR="00225004" w:rsidRPr="00D56482" w:rsidRDefault="00241969" w:rsidP="004D3F4A">
      <w:pPr>
        <w:pStyle w:val="Bullet2"/>
      </w:pPr>
      <w:r w:rsidRPr="00D56482">
        <w:t>e</w:t>
      </w:r>
      <w:r w:rsidR="00225004" w:rsidRPr="00D56482">
        <w:t xml:space="preserve">stablishment of committees and working groups to develop and implement sea country management arrangements </w:t>
      </w:r>
    </w:p>
    <w:p w14:paraId="2F1D78E7" w14:textId="3C41197A" w:rsidR="00225004" w:rsidRPr="00D56482" w:rsidRDefault="00241969" w:rsidP="004D3F4A">
      <w:pPr>
        <w:pStyle w:val="Bullet2"/>
      </w:pPr>
      <w:r w:rsidRPr="00D56482">
        <w:t>e</w:t>
      </w:r>
      <w:r w:rsidR="00225004" w:rsidRPr="00D56482">
        <w:t>ducational activities and raising community awareness</w:t>
      </w:r>
    </w:p>
    <w:p w14:paraId="21F2804C" w14:textId="287B2242" w:rsidR="004A4C82" w:rsidRPr="00D56482" w:rsidRDefault="00241969" w:rsidP="004D3F4A">
      <w:pPr>
        <w:pStyle w:val="Bullet2"/>
      </w:pPr>
      <w:r w:rsidRPr="00D56482">
        <w:t>c</w:t>
      </w:r>
      <w:r w:rsidR="004A4C82" w:rsidRPr="00D56482">
        <w:t>ommunity engagement activities</w:t>
      </w:r>
    </w:p>
    <w:p w14:paraId="45501397" w14:textId="05A2755E" w:rsidR="00EC04E1" w:rsidRPr="006F0E9B" w:rsidRDefault="00EC04E1" w:rsidP="0058315C">
      <w:pPr>
        <w:pStyle w:val="Heading3"/>
      </w:pPr>
      <w:bookmarkStart w:id="37" w:name="_Toc506537727"/>
      <w:bookmarkStart w:id="38" w:name="_Toc506537728"/>
      <w:bookmarkStart w:id="39" w:name="_Toc506537729"/>
      <w:bookmarkStart w:id="40" w:name="_Toc506537730"/>
      <w:bookmarkStart w:id="41" w:name="_Toc506537731"/>
      <w:bookmarkStart w:id="42" w:name="_Toc506537732"/>
      <w:bookmarkStart w:id="43" w:name="_Toc506537733"/>
      <w:bookmarkStart w:id="44" w:name="_Toc506537734"/>
      <w:bookmarkStart w:id="45" w:name="_Toc506537735"/>
      <w:bookmarkStart w:id="46" w:name="_Toc506537736"/>
      <w:bookmarkStart w:id="47" w:name="_Toc506537737"/>
      <w:bookmarkStart w:id="48" w:name="_Toc506537738"/>
      <w:bookmarkStart w:id="49" w:name="_Toc506537739"/>
      <w:bookmarkStart w:id="50" w:name="_Toc506537740"/>
      <w:bookmarkStart w:id="51" w:name="_Toc506537741"/>
      <w:bookmarkStart w:id="52" w:name="_Toc506537742"/>
      <w:bookmarkStart w:id="53" w:name="_Toc1184469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6F0E9B">
        <w:t>Eligible expenditure</w:t>
      </w:r>
      <w:bookmarkEnd w:id="53"/>
      <w:r w:rsidR="00AD6183" w:rsidRPr="006F0E9B">
        <w:t xml:space="preserve"> </w:t>
      </w:r>
    </w:p>
    <w:p w14:paraId="79A51388" w14:textId="7F967958" w:rsidR="00EC04E1" w:rsidRPr="004112D5" w:rsidRDefault="00EC04E1" w:rsidP="00E93107">
      <w:pPr>
        <w:pStyle w:val="Guidelinesbodytext"/>
      </w:pPr>
      <w:r w:rsidRPr="004112D5">
        <w:t xml:space="preserve">You can only spend </w:t>
      </w:r>
      <w:r w:rsidR="00E66F1B" w:rsidRPr="004112D5">
        <w:t xml:space="preserve">the </w:t>
      </w:r>
      <w:r w:rsidRPr="004112D5">
        <w:t xml:space="preserve">grant on eligible expenditure you have incurred </w:t>
      </w:r>
      <w:r w:rsidR="00D56482">
        <w:t xml:space="preserve">on </w:t>
      </w:r>
      <w:r w:rsidR="00291121" w:rsidRPr="004112D5">
        <w:t>agreed project activities.</w:t>
      </w:r>
      <w:r w:rsidR="00C67147">
        <w:t xml:space="preserve"> </w:t>
      </w:r>
    </w:p>
    <w:p w14:paraId="3A6D6894" w14:textId="6252701E" w:rsidR="00EC04E1" w:rsidRPr="004112D5" w:rsidRDefault="00EC04E1" w:rsidP="00E93107">
      <w:pPr>
        <w:pStyle w:val="Guidelinesbodytext"/>
      </w:pPr>
      <w:r w:rsidRPr="004112D5">
        <w:t>Eligible expenditure items are</w:t>
      </w:r>
      <w:r w:rsidR="00E42BB1" w:rsidRPr="004112D5">
        <w:t>:</w:t>
      </w:r>
    </w:p>
    <w:p w14:paraId="39521FCD" w14:textId="77777777" w:rsidR="00651F66" w:rsidRDefault="00651F66" w:rsidP="000B19A9">
      <w:pPr>
        <w:pStyle w:val="Bullet1"/>
        <w:numPr>
          <w:ilvl w:val="0"/>
          <w:numId w:val="20"/>
        </w:numPr>
      </w:pPr>
      <w:bookmarkStart w:id="54" w:name="_Ref468355804"/>
      <w:bookmarkEnd w:id="34"/>
      <w:r>
        <w:t>t</w:t>
      </w:r>
      <w:r w:rsidRPr="004112D5">
        <w:t xml:space="preserve">ravel </w:t>
      </w:r>
      <w:r>
        <w:t xml:space="preserve">and transport costs </w:t>
      </w:r>
      <w:r w:rsidRPr="004112D5">
        <w:t xml:space="preserve">to </w:t>
      </w:r>
      <w:r>
        <w:t xml:space="preserve">the </w:t>
      </w:r>
      <w:r w:rsidRPr="004112D5">
        <w:t xml:space="preserve">project </w:t>
      </w:r>
      <w:r>
        <w:t xml:space="preserve">or event </w:t>
      </w:r>
      <w:r w:rsidRPr="004112D5">
        <w:t>site</w:t>
      </w:r>
    </w:p>
    <w:p w14:paraId="1E9ABEFC" w14:textId="77777777" w:rsidR="00651F66" w:rsidRDefault="00651F66" w:rsidP="000B19A9">
      <w:pPr>
        <w:pStyle w:val="Bullet1"/>
        <w:numPr>
          <w:ilvl w:val="0"/>
          <w:numId w:val="20"/>
        </w:numPr>
      </w:pPr>
      <w:r>
        <w:t>business catering (however no alcohol is to be provided)</w:t>
      </w:r>
    </w:p>
    <w:p w14:paraId="319D9646" w14:textId="77777777" w:rsidR="00651F66" w:rsidRPr="004112D5" w:rsidRDefault="00651F66" w:rsidP="000B19A9">
      <w:pPr>
        <w:pStyle w:val="Bullet1"/>
        <w:numPr>
          <w:ilvl w:val="0"/>
          <w:numId w:val="20"/>
        </w:numPr>
      </w:pPr>
      <w:r>
        <w:t>f</w:t>
      </w:r>
      <w:r w:rsidRPr="004112D5">
        <w:t xml:space="preserve">ee for services arrangements for experts or consultants </w:t>
      </w:r>
    </w:p>
    <w:p w14:paraId="059AD546" w14:textId="77777777" w:rsidR="00651F66" w:rsidRDefault="00651F66" w:rsidP="000B19A9">
      <w:pPr>
        <w:pStyle w:val="Bullet1"/>
        <w:numPr>
          <w:ilvl w:val="0"/>
          <w:numId w:val="20"/>
        </w:numPr>
      </w:pPr>
      <w:r>
        <w:t xml:space="preserve">advertising, marketing and promotion (including printing costs) </w:t>
      </w:r>
    </w:p>
    <w:p w14:paraId="1FF489BE" w14:textId="77777777" w:rsidR="00651F66" w:rsidRDefault="00651F66" w:rsidP="000B19A9">
      <w:pPr>
        <w:pStyle w:val="Bullet1"/>
        <w:numPr>
          <w:ilvl w:val="0"/>
          <w:numId w:val="20"/>
        </w:numPr>
      </w:pPr>
      <w:r>
        <w:t>personal protective equipment such as sun shirts, uniforms, water bottles, sunscreen or hats</w:t>
      </w:r>
    </w:p>
    <w:p w14:paraId="0354F10E" w14:textId="77777777" w:rsidR="00651F66" w:rsidRPr="004112D5" w:rsidRDefault="00651F66" w:rsidP="000B19A9">
      <w:pPr>
        <w:pStyle w:val="Bullet1"/>
        <w:numPr>
          <w:ilvl w:val="0"/>
          <w:numId w:val="20"/>
        </w:numPr>
      </w:pPr>
      <w:r>
        <w:t>s</w:t>
      </w:r>
      <w:r w:rsidRPr="004112D5">
        <w:t xml:space="preserve">ignage for the project </w:t>
      </w:r>
      <w:r>
        <w:t xml:space="preserve">or event </w:t>
      </w:r>
      <w:r w:rsidRPr="004112D5">
        <w:t>site</w:t>
      </w:r>
    </w:p>
    <w:p w14:paraId="6CB04DF2" w14:textId="77777777" w:rsidR="00651F66" w:rsidRPr="004112D5" w:rsidRDefault="00651F66" w:rsidP="000B19A9">
      <w:pPr>
        <w:pStyle w:val="Bullet1"/>
        <w:numPr>
          <w:ilvl w:val="0"/>
          <w:numId w:val="20"/>
        </w:numPr>
      </w:pPr>
      <w:r>
        <w:t>h</w:t>
      </w:r>
      <w:r w:rsidRPr="004112D5">
        <w:t xml:space="preserve">ire of </w:t>
      </w:r>
      <w:r>
        <w:t xml:space="preserve">project </w:t>
      </w:r>
      <w:r w:rsidRPr="004112D5">
        <w:t>staff or equipment</w:t>
      </w:r>
      <w:r>
        <w:t xml:space="preserve"> or venue</w:t>
      </w:r>
    </w:p>
    <w:p w14:paraId="42AB2F08" w14:textId="77777777" w:rsidR="00651F66" w:rsidRPr="004112D5" w:rsidRDefault="00651F66" w:rsidP="000B19A9">
      <w:pPr>
        <w:pStyle w:val="Bullet1"/>
        <w:numPr>
          <w:ilvl w:val="0"/>
          <w:numId w:val="20"/>
        </w:numPr>
      </w:pPr>
      <w:r>
        <w:t xml:space="preserve">purchase of small consumables </w:t>
      </w:r>
      <w:r w:rsidRPr="004112D5">
        <w:t>(under $500 and excluding computers and electronics)</w:t>
      </w:r>
      <w:r>
        <w:t xml:space="preserve"> including reference and historical literature</w:t>
      </w:r>
    </w:p>
    <w:p w14:paraId="3C3828E3" w14:textId="77777777" w:rsidR="00651F66" w:rsidRPr="004112D5" w:rsidRDefault="00651F66" w:rsidP="000B19A9">
      <w:pPr>
        <w:pStyle w:val="Bullet1"/>
        <w:numPr>
          <w:ilvl w:val="0"/>
          <w:numId w:val="20"/>
        </w:numPr>
      </w:pPr>
      <w:r>
        <w:t>R</w:t>
      </w:r>
      <w:r w:rsidRPr="004112D5">
        <w:t>eef focused community events equipment hire (e.g. marquees, audio systems</w:t>
      </w:r>
      <w:r>
        <w:t>, catering and sanitation facilities</w:t>
      </w:r>
      <w:r w:rsidRPr="004112D5">
        <w:t xml:space="preserve"> and chairs/tables).</w:t>
      </w:r>
    </w:p>
    <w:p w14:paraId="029CC400" w14:textId="46D35B02" w:rsidR="00D04FD6" w:rsidRPr="004112D5" w:rsidRDefault="003848A4" w:rsidP="00E93107">
      <w:pPr>
        <w:pStyle w:val="Guidelinesbodytext"/>
      </w:pPr>
      <w:r w:rsidRPr="004112D5">
        <w:t>You cannot use the grant for the following activities:</w:t>
      </w:r>
    </w:p>
    <w:p w14:paraId="7FB32B69" w14:textId="77777777" w:rsidR="00651F66" w:rsidRDefault="00651F66" w:rsidP="005A3E1E">
      <w:pPr>
        <w:pStyle w:val="Bullet1"/>
        <w:ind w:left="360"/>
      </w:pPr>
      <w:bookmarkStart w:id="55" w:name="_Toc494290504"/>
      <w:bookmarkStart w:id="56" w:name="_Toc494290505"/>
      <w:bookmarkStart w:id="57" w:name="_Toc494290506"/>
      <w:bookmarkStart w:id="58" w:name="_Toc494290507"/>
      <w:bookmarkStart w:id="59" w:name="_Toc494290508"/>
      <w:bookmarkStart w:id="60" w:name="_Toc494290509"/>
      <w:bookmarkStart w:id="61" w:name="_Toc494290510"/>
      <w:bookmarkStart w:id="62" w:name="_Toc494290511"/>
      <w:bookmarkStart w:id="63" w:name="_Ref485221187"/>
      <w:bookmarkEnd w:id="54"/>
      <w:bookmarkEnd w:id="55"/>
      <w:bookmarkEnd w:id="56"/>
      <w:bookmarkEnd w:id="57"/>
      <w:bookmarkEnd w:id="58"/>
      <w:bookmarkEnd w:id="59"/>
      <w:bookmarkEnd w:id="60"/>
      <w:bookmarkEnd w:id="61"/>
      <w:bookmarkEnd w:id="62"/>
      <w:r w:rsidRPr="005104DB">
        <w:t>to conduct any commercial business activity</w:t>
      </w:r>
    </w:p>
    <w:p w14:paraId="27CCF0A2" w14:textId="693DB0B5" w:rsidR="00C67147" w:rsidRPr="005A3E1E" w:rsidRDefault="00C67147" w:rsidP="005A3E1E">
      <w:pPr>
        <w:pStyle w:val="Bullet1"/>
        <w:ind w:left="360"/>
      </w:pPr>
      <w:r w:rsidRPr="005A3E1E">
        <w:t>to fund activities already funded through implementation plans for Traditional Use of Marine Resources Agreements</w:t>
      </w:r>
    </w:p>
    <w:p w14:paraId="17955D13" w14:textId="77777777" w:rsidR="00651F66" w:rsidRPr="005104DB" w:rsidRDefault="00651F66" w:rsidP="005A3E1E">
      <w:pPr>
        <w:pStyle w:val="Bullet1"/>
        <w:ind w:left="360"/>
      </w:pPr>
      <w:r w:rsidRPr="005104DB">
        <w:t>prize money, prizes or giveaways</w:t>
      </w:r>
    </w:p>
    <w:p w14:paraId="5820542E" w14:textId="77777777" w:rsidR="00651F66" w:rsidRPr="005104DB" w:rsidRDefault="00651F66" w:rsidP="005A3E1E">
      <w:pPr>
        <w:pStyle w:val="Bullet1"/>
        <w:ind w:left="360"/>
      </w:pPr>
      <w:r w:rsidRPr="005104DB">
        <w:t>insurance or legal costs</w:t>
      </w:r>
    </w:p>
    <w:p w14:paraId="6B4A3DFA" w14:textId="77777777" w:rsidR="00651F66" w:rsidRDefault="00651F66" w:rsidP="005A3E1E">
      <w:pPr>
        <w:pStyle w:val="Bullet1"/>
        <w:ind w:left="360"/>
      </w:pPr>
      <w:r w:rsidRPr="005104DB">
        <w:lastRenderedPageBreak/>
        <w:t xml:space="preserve">wages (including Teacher Replacement Scheme) </w:t>
      </w:r>
    </w:p>
    <w:p w14:paraId="1A3894C9" w14:textId="67E127FF" w:rsidR="00651F66" w:rsidRPr="005104DB" w:rsidRDefault="00651F66" w:rsidP="005A3E1E">
      <w:pPr>
        <w:pStyle w:val="Bullet1"/>
        <w:ind w:left="360"/>
      </w:pPr>
      <w:r>
        <w:t>portable attractive items</w:t>
      </w:r>
      <w:r w:rsidR="005248BF">
        <w:t>*</w:t>
      </w:r>
      <w:r w:rsidRPr="005104DB">
        <w:t xml:space="preserve"> (including </w:t>
      </w:r>
      <w:r w:rsidR="005248BF">
        <w:t>drones</w:t>
      </w:r>
      <w:r>
        <w:t xml:space="preserve">, </w:t>
      </w:r>
      <w:r w:rsidRPr="005104DB">
        <w:t>computers, software, communication devices and cameras)</w:t>
      </w:r>
      <w:r>
        <w:t xml:space="preserve"> </w:t>
      </w:r>
      <w:r w:rsidRPr="00651F66">
        <w:rPr>
          <w:i/>
        </w:rPr>
        <w:t>*there may be exceptions to this exclusion, however protocols and policies will be considered before the second stage of application. Please contact the grants team for more information.</w:t>
      </w:r>
    </w:p>
    <w:p w14:paraId="07B0AB54" w14:textId="77777777" w:rsidR="00651F66" w:rsidRPr="005104DB" w:rsidRDefault="00651F66" w:rsidP="005A3E1E">
      <w:pPr>
        <w:pStyle w:val="Bullet1"/>
        <w:ind w:left="360"/>
      </w:pPr>
      <w:r w:rsidRPr="005104DB">
        <w:t xml:space="preserve">the covering of retrospective costs </w:t>
      </w:r>
    </w:p>
    <w:p w14:paraId="1FA973DC" w14:textId="77777777" w:rsidR="00651F66" w:rsidRPr="005104DB" w:rsidRDefault="00651F66" w:rsidP="005A3E1E">
      <w:pPr>
        <w:pStyle w:val="Bullet1"/>
        <w:ind w:left="360"/>
      </w:pPr>
      <w:r w:rsidRPr="005104DB">
        <w:t xml:space="preserve">costs incurred in the preparation of a grant application or related documentation </w:t>
      </w:r>
    </w:p>
    <w:p w14:paraId="42CE7731" w14:textId="77777777" w:rsidR="00651F66" w:rsidRPr="005104DB" w:rsidRDefault="00651F66" w:rsidP="005A3E1E">
      <w:pPr>
        <w:pStyle w:val="Bullet1"/>
        <w:ind w:left="360"/>
      </w:pPr>
      <w:r w:rsidRPr="005104DB">
        <w:t xml:space="preserve">subsidy of general ongoing administration of an organisation such as electricity, phone and rent </w:t>
      </w:r>
    </w:p>
    <w:p w14:paraId="05BF7C74" w14:textId="77777777" w:rsidR="00651F66" w:rsidRPr="005104DB" w:rsidRDefault="00651F66" w:rsidP="005A3E1E">
      <w:pPr>
        <w:pStyle w:val="Bullet1"/>
        <w:ind w:left="360"/>
      </w:pPr>
      <w:r w:rsidRPr="005104DB">
        <w:t xml:space="preserve">major construction/capital works  </w:t>
      </w:r>
    </w:p>
    <w:p w14:paraId="1E1625F7" w14:textId="77777777" w:rsidR="00651F66" w:rsidRPr="005104DB" w:rsidRDefault="00651F66" w:rsidP="005A3E1E">
      <w:pPr>
        <w:pStyle w:val="Bullet1"/>
        <w:ind w:left="360"/>
      </w:pPr>
      <w:r w:rsidRPr="005104DB">
        <w:t xml:space="preserve">overseas travel </w:t>
      </w:r>
    </w:p>
    <w:p w14:paraId="52BB3492" w14:textId="77777777" w:rsidR="00651F66" w:rsidRPr="005104DB" w:rsidRDefault="00651F66" w:rsidP="005A3E1E">
      <w:pPr>
        <w:pStyle w:val="Bullet1"/>
        <w:ind w:left="360"/>
      </w:pPr>
      <w:r w:rsidRPr="005104DB">
        <w:t>pre-existing activities for which other Commonwealth, state, territory or local government bodies have primary responsibility, and</w:t>
      </w:r>
    </w:p>
    <w:p w14:paraId="72DC9596" w14:textId="77777777" w:rsidR="00651F66" w:rsidRDefault="00651F66" w:rsidP="005A3E1E">
      <w:pPr>
        <w:pStyle w:val="Bullet1"/>
        <w:ind w:left="360"/>
      </w:pPr>
      <w:r w:rsidRPr="005104DB">
        <w:t>any activities that are considered illegal, dangerous or present a high risk to people and property or may cause harm or damage to any plants, animals and the environment.</w:t>
      </w:r>
    </w:p>
    <w:p w14:paraId="4B4C3F0E" w14:textId="77777777" w:rsidR="00651F66" w:rsidRPr="00F44169" w:rsidRDefault="00651F66" w:rsidP="00651F66">
      <w:pPr>
        <w:rPr>
          <w:i/>
        </w:rPr>
      </w:pPr>
    </w:p>
    <w:p w14:paraId="2A6B0992" w14:textId="023EFA29" w:rsidR="00DD63C0" w:rsidRDefault="00DD63C0" w:rsidP="00DD63C0">
      <w:pPr>
        <w:pStyle w:val="Guidelinesbodytext"/>
      </w:pPr>
      <w:r w:rsidRPr="00BB3804">
        <w:t xml:space="preserve">Project managers </w:t>
      </w:r>
      <w:r w:rsidR="005F145A">
        <w:t>are encouraged to</w:t>
      </w:r>
      <w:r w:rsidRPr="00BB3804">
        <w:t xml:space="preserve"> seek in-kind </w:t>
      </w:r>
      <w:r>
        <w:t>or other fund contributions</w:t>
      </w:r>
      <w:r w:rsidRPr="00BB3804">
        <w:t xml:space="preserve"> for required activities that are ineligible for funding through this grant activity.</w:t>
      </w:r>
    </w:p>
    <w:p w14:paraId="52A2C711" w14:textId="4D9428B3" w:rsidR="00DD63C0" w:rsidRDefault="00DC7B33" w:rsidP="00DD63C0">
      <w:pPr>
        <w:pStyle w:val="Guidelinesbodytext"/>
      </w:pPr>
      <w:r>
        <w:t>The Authority</w:t>
      </w:r>
      <w:r w:rsidR="00DD63C0" w:rsidRPr="00520231">
        <w:t xml:space="preserve"> may update the guidelines on eligible and ineligible expenditure from time to time. If your application is successful, the version in place when you submitted your application applies to your project. </w:t>
      </w:r>
    </w:p>
    <w:p w14:paraId="49BBB390" w14:textId="77777777" w:rsidR="00DD63C0" w:rsidRDefault="00DD63C0" w:rsidP="00DD63C0">
      <w:pPr>
        <w:pStyle w:val="Guidelinesbodytext"/>
      </w:pPr>
      <w:r w:rsidRPr="00520231">
        <w:t>Not all expenditure on your project may be eligible for grant funding.</w:t>
      </w:r>
      <w:r>
        <w:t xml:space="preserve"> In addition, you may not be granted the entirety of your requested amount.</w:t>
      </w:r>
      <w:r w:rsidRPr="00520231">
        <w:t xml:space="preserve"> The </w:t>
      </w:r>
      <w:r>
        <w:t>Authority d</w:t>
      </w:r>
      <w:r w:rsidRPr="00520231">
        <w:t xml:space="preserve">elegate makes the final decision on what is eligible expenditure and may give additional guidance on eligible expenditure if required. </w:t>
      </w:r>
    </w:p>
    <w:p w14:paraId="30311355" w14:textId="37406F11" w:rsidR="00651F66" w:rsidRPr="00651F66" w:rsidRDefault="00DD63C0" w:rsidP="00651F66">
      <w:pPr>
        <w:pStyle w:val="Guidelinesbodytext"/>
      </w:pPr>
      <w:r w:rsidRPr="00520231">
        <w:t>You must expend your grant amount between the start date and end date for your project</w:t>
      </w:r>
      <w:bookmarkStart w:id="64" w:name="_Toc506537745"/>
      <w:bookmarkStart w:id="65" w:name="_Toc506537746"/>
      <w:bookmarkStart w:id="66" w:name="_Toc506537747"/>
      <w:bookmarkStart w:id="67" w:name="_Toc506537748"/>
      <w:bookmarkStart w:id="68" w:name="_Toc506537749"/>
      <w:bookmarkStart w:id="69" w:name="_Toc506537751"/>
      <w:bookmarkStart w:id="70" w:name="_Toc506537752"/>
      <w:bookmarkStart w:id="71" w:name="_Toc506537753"/>
      <w:bookmarkStart w:id="72" w:name="_Toc506537754"/>
      <w:bookmarkStart w:id="73" w:name="_Toc506537755"/>
      <w:bookmarkStart w:id="74" w:name="_Toc506537756"/>
      <w:bookmarkStart w:id="75" w:name="_Toc506537757"/>
      <w:bookmarkEnd w:id="64"/>
      <w:bookmarkEnd w:id="65"/>
      <w:bookmarkEnd w:id="66"/>
      <w:bookmarkEnd w:id="67"/>
      <w:bookmarkEnd w:id="68"/>
      <w:bookmarkEnd w:id="69"/>
      <w:bookmarkEnd w:id="70"/>
      <w:bookmarkEnd w:id="71"/>
      <w:bookmarkEnd w:id="72"/>
      <w:bookmarkEnd w:id="73"/>
      <w:bookmarkEnd w:id="74"/>
      <w:bookmarkEnd w:id="75"/>
      <w:r w:rsidRPr="00520231">
        <w:t>.</w:t>
      </w:r>
    </w:p>
    <w:p w14:paraId="25F6526D" w14:textId="2531FAB5" w:rsidR="0039610D" w:rsidRPr="00747B26" w:rsidRDefault="0036055C" w:rsidP="001B012E">
      <w:pPr>
        <w:pStyle w:val="Heading2"/>
      </w:pPr>
      <w:bookmarkStart w:id="76" w:name="_Toc11844693"/>
      <w:r>
        <w:t xml:space="preserve">The </w:t>
      </w:r>
      <w:r w:rsidR="00B94249">
        <w:t>assessment criteria</w:t>
      </w:r>
      <w:bookmarkEnd w:id="63"/>
      <w:bookmarkEnd w:id="76"/>
    </w:p>
    <w:p w14:paraId="7156559F" w14:textId="77777777" w:rsidR="007F7815" w:rsidRDefault="00494050" w:rsidP="00FD1218">
      <w:pPr>
        <w:pStyle w:val="Guidelinesbodytext"/>
      </w:pPr>
      <w:r w:rsidRPr="00E44E21">
        <w:t xml:space="preserve">The amount of detail and supporting evidence you provide in your application should be relative to the size, complexity and grant amount requested. </w:t>
      </w:r>
    </w:p>
    <w:p w14:paraId="6E6CF508" w14:textId="2BF0A535" w:rsidR="00173E3B" w:rsidRPr="005A3E1E" w:rsidRDefault="00DC7B33" w:rsidP="00FD1218">
      <w:pPr>
        <w:pStyle w:val="Guidelinesbodytext"/>
      </w:pPr>
      <w:r w:rsidRPr="005A3E1E">
        <w:t>The Authority</w:t>
      </w:r>
      <w:r w:rsidR="00444242" w:rsidRPr="005A3E1E">
        <w:t xml:space="preserve"> will </w:t>
      </w:r>
      <w:r w:rsidR="002362FB" w:rsidRPr="005A3E1E">
        <w:t xml:space="preserve">use </w:t>
      </w:r>
      <w:r w:rsidR="00444242" w:rsidRPr="005A3E1E">
        <w:t xml:space="preserve">the </w:t>
      </w:r>
      <w:r w:rsidR="00173E3B" w:rsidRPr="005A3E1E">
        <w:t>following to rank projects:</w:t>
      </w:r>
    </w:p>
    <w:p w14:paraId="238DA3FA" w14:textId="39147352" w:rsidR="00304D57" w:rsidRPr="005A3E1E" w:rsidRDefault="00304D57" w:rsidP="00304D57">
      <w:pPr>
        <w:pStyle w:val="Bullet1"/>
        <w:ind w:left="426"/>
      </w:pPr>
      <w:r w:rsidRPr="005A3E1E">
        <w:t xml:space="preserve">the </w:t>
      </w:r>
      <w:r w:rsidR="00B16A5E" w:rsidRPr="005A3E1E">
        <w:t>organisation</w:t>
      </w:r>
      <w:r w:rsidRPr="005A3E1E">
        <w:t xml:space="preserve"> has a strong focus on </w:t>
      </w:r>
      <w:r w:rsidR="00B16A5E" w:rsidRPr="005A3E1E">
        <w:t xml:space="preserve">Indigenous </w:t>
      </w:r>
      <w:r w:rsidRPr="005A3E1E">
        <w:t>land and sea management</w:t>
      </w:r>
    </w:p>
    <w:p w14:paraId="430C583E" w14:textId="08BFC26B" w:rsidR="00304D57" w:rsidRPr="005A3E1E" w:rsidRDefault="00C67147" w:rsidP="00304D57">
      <w:pPr>
        <w:pStyle w:val="Bullet1"/>
        <w:ind w:left="426"/>
      </w:pPr>
      <w:r w:rsidRPr="005A3E1E">
        <w:t>t</w:t>
      </w:r>
      <w:r w:rsidR="00304D57" w:rsidRPr="005A3E1E">
        <w:t>he Applicant must represent at least one Traditional Owner Group of the Great Barrier Reef catchment</w:t>
      </w:r>
    </w:p>
    <w:p w14:paraId="71DD00E5" w14:textId="4EEBE1DC" w:rsidR="00523D26" w:rsidRPr="005A3E1E" w:rsidRDefault="00205457" w:rsidP="00304D57">
      <w:pPr>
        <w:pStyle w:val="Bullet1"/>
        <w:ind w:left="426"/>
      </w:pPr>
      <w:r w:rsidRPr="005A3E1E">
        <w:t>t</w:t>
      </w:r>
      <w:r w:rsidR="006F2D19" w:rsidRPr="005A3E1E">
        <w:t>he extent to which the organisation already has access to funding opportunities through GBRMPA the extent to which the project contributes to keeping Indigenous heritage strong, safe and healthy.</w:t>
      </w:r>
    </w:p>
    <w:p w14:paraId="28AD1604" w14:textId="77777777" w:rsidR="00304D57" w:rsidRPr="005A3E1E" w:rsidRDefault="002362FB" w:rsidP="00304D57">
      <w:pPr>
        <w:pStyle w:val="Bullet1"/>
        <w:ind w:left="426"/>
      </w:pPr>
      <w:r w:rsidRPr="005A3E1E">
        <w:t>o</w:t>
      </w:r>
      <w:r w:rsidR="00173E3B" w:rsidRPr="005A3E1E">
        <w:t>verall application assessment score against the assessment criteria</w:t>
      </w:r>
    </w:p>
    <w:p w14:paraId="5799E13D" w14:textId="1345F6C3" w:rsidR="00DC7B33" w:rsidRPr="00D412FE" w:rsidRDefault="00304D57" w:rsidP="00205457">
      <w:pPr>
        <w:pStyle w:val="Bullet1"/>
        <w:numPr>
          <w:ilvl w:val="0"/>
          <w:numId w:val="0"/>
        </w:numPr>
      </w:pPr>
      <w:r w:rsidRPr="005A3E1E">
        <w:t>Traditional Owner/Elder written authorisation to perform the project in the proposed area</w:t>
      </w:r>
      <w:r w:rsidR="00205457" w:rsidRPr="005A3E1E">
        <w:t xml:space="preserve"> (must be attached to the full application)</w:t>
      </w:r>
      <w:r w:rsidR="002362FB" w:rsidRPr="005A3E1E">
        <w:t>.</w:t>
      </w:r>
      <w:r w:rsidR="00DC7B33" w:rsidRPr="005A3E1E">
        <w:t>You must address the following assessment criteria in the application.</w:t>
      </w:r>
      <w:r w:rsidR="00DC7B33" w:rsidRPr="00E44E21">
        <w:t xml:space="preserve"> </w:t>
      </w:r>
    </w:p>
    <w:p w14:paraId="2438216E" w14:textId="4345BE6D" w:rsidR="00FD1218" w:rsidRPr="00FD1218" w:rsidRDefault="00FD1218" w:rsidP="00FD1218">
      <w:pPr>
        <w:spacing w:before="200"/>
        <w:rPr>
          <w:b/>
          <w:sz w:val="22"/>
          <w:szCs w:val="22"/>
        </w:rPr>
      </w:pPr>
      <w:r w:rsidRPr="00FD1218">
        <w:rPr>
          <w:b/>
          <w:sz w:val="22"/>
          <w:szCs w:val="22"/>
        </w:rPr>
        <w:t>Criterion 1</w:t>
      </w:r>
    </w:p>
    <w:p w14:paraId="2DC47174" w14:textId="569A701B" w:rsidR="00494050" w:rsidRPr="00FD1218" w:rsidRDefault="00F166BB" w:rsidP="00FD1218">
      <w:pPr>
        <w:pStyle w:val="Guidelinesbodytext"/>
      </w:pPr>
      <w:r w:rsidRPr="00FD1218">
        <w:t>The</w:t>
      </w:r>
      <w:r w:rsidR="00923467">
        <w:t xml:space="preserve"> </w:t>
      </w:r>
      <w:r w:rsidRPr="00FD1218">
        <w:t xml:space="preserve">project contributes to </w:t>
      </w:r>
      <w:r w:rsidR="00A55925" w:rsidRPr="00FD1218">
        <w:t xml:space="preserve">keeping </w:t>
      </w:r>
      <w:r w:rsidR="00A55925" w:rsidRPr="00FD1218">
        <w:rPr>
          <w:b/>
        </w:rPr>
        <w:t>Indigenous heritage values</w:t>
      </w:r>
      <w:r w:rsidR="00A55925" w:rsidRPr="00FD1218">
        <w:t xml:space="preserve"> of the Great Barrier Reef Marine Park (including environmental, tangible and intangible heritage) strong, safe and healthy</w:t>
      </w:r>
      <w:r w:rsidR="004A4C82" w:rsidRPr="00FD1218">
        <w:t>.</w:t>
      </w:r>
      <w:r w:rsidRPr="00FD1218">
        <w:t xml:space="preserve"> </w:t>
      </w:r>
    </w:p>
    <w:p w14:paraId="6441454E" w14:textId="48E15DB5" w:rsidR="00494050" w:rsidRPr="00FD1218" w:rsidRDefault="00052C0D" w:rsidP="00FD1218">
      <w:pPr>
        <w:pStyle w:val="Guidelinesbodytext"/>
        <w:rPr>
          <w:lang w:val="en-GB"/>
        </w:rPr>
      </w:pPr>
      <w:r w:rsidRPr="00FD1218">
        <w:rPr>
          <w:lang w:val="en-GB"/>
        </w:rPr>
        <w:t xml:space="preserve">You </w:t>
      </w:r>
      <w:r w:rsidR="00F166BB" w:rsidRPr="00FD1218">
        <w:rPr>
          <w:lang w:val="en-GB"/>
        </w:rPr>
        <w:t>can</w:t>
      </w:r>
      <w:r w:rsidRPr="00FD1218">
        <w:rPr>
          <w:lang w:val="en-GB"/>
        </w:rPr>
        <w:t xml:space="preserve"> demonstrate this through identifying</w:t>
      </w:r>
      <w:r w:rsidR="00F166BB" w:rsidRPr="00FD1218">
        <w:rPr>
          <w:lang w:val="en-GB"/>
        </w:rPr>
        <w:t xml:space="preserve"> how the project will</w:t>
      </w:r>
      <w:r w:rsidR="00A92962" w:rsidRPr="00FD1218">
        <w:rPr>
          <w:lang w:val="en-GB"/>
        </w:rPr>
        <w:t>:</w:t>
      </w:r>
    </w:p>
    <w:p w14:paraId="34425DE5" w14:textId="7718C6E8" w:rsidR="004112D5" w:rsidRPr="00FD1218" w:rsidRDefault="00241969" w:rsidP="005A3E1E">
      <w:pPr>
        <w:pStyle w:val="Bullet1"/>
        <w:ind w:left="360"/>
        <w:rPr>
          <w:rStyle w:val="highlightedtextChar"/>
          <w:rFonts w:ascii="Arial" w:hAnsi="Arial" w:cs="Arial"/>
          <w:b w:val="0"/>
          <w:color w:val="auto"/>
          <w:sz w:val="20"/>
          <w:szCs w:val="20"/>
        </w:rPr>
      </w:pPr>
      <w:r w:rsidRPr="00FD1218">
        <w:rPr>
          <w:rStyle w:val="highlightedtextChar"/>
          <w:rFonts w:ascii="Arial" w:hAnsi="Arial" w:cs="Arial"/>
          <w:b w:val="0"/>
          <w:color w:val="auto"/>
          <w:sz w:val="20"/>
          <w:szCs w:val="20"/>
        </w:rPr>
        <w:lastRenderedPageBreak/>
        <w:t>r</w:t>
      </w:r>
      <w:r w:rsidR="0067533A" w:rsidRPr="00FD1218">
        <w:rPr>
          <w:rStyle w:val="highlightedtextChar"/>
          <w:rFonts w:ascii="Arial" w:hAnsi="Arial" w:cs="Arial"/>
          <w:b w:val="0"/>
          <w:color w:val="auto"/>
          <w:sz w:val="20"/>
          <w:szCs w:val="20"/>
        </w:rPr>
        <w:t xml:space="preserve">estore, maintain or protect Indigenous heritage, </w:t>
      </w:r>
      <w:r w:rsidR="00421006" w:rsidRPr="00FD1218">
        <w:rPr>
          <w:rStyle w:val="highlightedtextChar"/>
          <w:rFonts w:ascii="Arial" w:hAnsi="Arial" w:cs="Arial"/>
          <w:b w:val="0"/>
          <w:color w:val="auto"/>
          <w:sz w:val="20"/>
          <w:szCs w:val="20"/>
        </w:rPr>
        <w:t>which may include</w:t>
      </w:r>
      <w:r w:rsidR="0067533A" w:rsidRPr="00FD1218">
        <w:rPr>
          <w:rStyle w:val="highlightedtextChar"/>
          <w:rFonts w:ascii="Arial" w:hAnsi="Arial" w:cs="Arial"/>
          <w:b w:val="0"/>
          <w:color w:val="auto"/>
          <w:sz w:val="20"/>
          <w:szCs w:val="20"/>
        </w:rPr>
        <w:t xml:space="preserve"> the environment</w:t>
      </w:r>
      <w:r w:rsidR="00FD1218">
        <w:rPr>
          <w:rStyle w:val="highlightedtextChar"/>
          <w:rFonts w:ascii="Arial" w:hAnsi="Arial" w:cs="Arial"/>
          <w:b w:val="0"/>
          <w:color w:val="auto"/>
          <w:sz w:val="20"/>
          <w:szCs w:val="20"/>
        </w:rPr>
        <w:t>, plants,</w:t>
      </w:r>
      <w:r w:rsidR="00421006" w:rsidRPr="00FD1218">
        <w:rPr>
          <w:rStyle w:val="highlightedtextChar"/>
          <w:rFonts w:ascii="Arial" w:hAnsi="Arial" w:cs="Arial"/>
          <w:b w:val="0"/>
          <w:color w:val="auto"/>
          <w:sz w:val="20"/>
          <w:szCs w:val="20"/>
        </w:rPr>
        <w:t>animals</w:t>
      </w:r>
      <w:r w:rsidR="0067533A" w:rsidRPr="00FD1218">
        <w:rPr>
          <w:rStyle w:val="highlightedtextChar"/>
          <w:rFonts w:ascii="Arial" w:hAnsi="Arial" w:cs="Arial"/>
          <w:b w:val="0"/>
          <w:color w:val="auto"/>
          <w:sz w:val="20"/>
          <w:szCs w:val="20"/>
        </w:rPr>
        <w:t>, places, things, stories, songlines, language, cultural practices, knowledge</w:t>
      </w:r>
    </w:p>
    <w:p w14:paraId="411C4E13" w14:textId="02398D0C" w:rsidR="00163133" w:rsidRPr="00FD1218" w:rsidRDefault="00241969" w:rsidP="005A3E1E">
      <w:pPr>
        <w:pStyle w:val="Bullet1"/>
        <w:ind w:left="360"/>
        <w:rPr>
          <w:rStyle w:val="highlightedtextChar"/>
          <w:rFonts w:ascii="Arial" w:hAnsi="Arial" w:cs="Arial"/>
          <w:b w:val="0"/>
          <w:color w:val="auto"/>
          <w:sz w:val="20"/>
          <w:szCs w:val="20"/>
        </w:rPr>
      </w:pPr>
      <w:r w:rsidRPr="00FD1218">
        <w:rPr>
          <w:rStyle w:val="highlightedtextChar"/>
          <w:rFonts w:ascii="Arial" w:hAnsi="Arial" w:cs="Arial"/>
          <w:b w:val="0"/>
          <w:color w:val="auto"/>
          <w:sz w:val="20"/>
          <w:szCs w:val="20"/>
        </w:rPr>
        <w:t>s</w:t>
      </w:r>
      <w:r w:rsidR="00163133" w:rsidRPr="00FD1218">
        <w:rPr>
          <w:rStyle w:val="highlightedtextChar"/>
          <w:rFonts w:ascii="Arial" w:hAnsi="Arial" w:cs="Arial"/>
          <w:b w:val="0"/>
          <w:color w:val="auto"/>
          <w:sz w:val="20"/>
          <w:szCs w:val="20"/>
        </w:rPr>
        <w:t>hare and promote Indigenous knowledge and cultural practices</w:t>
      </w:r>
    </w:p>
    <w:p w14:paraId="18DDF92C" w14:textId="74E4B8C2" w:rsidR="0067533A" w:rsidRPr="00FD1218" w:rsidRDefault="00241969" w:rsidP="005A3E1E">
      <w:pPr>
        <w:pStyle w:val="Bullet1"/>
        <w:ind w:left="360"/>
        <w:rPr>
          <w:rStyle w:val="highlightedtextChar"/>
          <w:rFonts w:ascii="Arial" w:hAnsi="Arial" w:cs="Arial"/>
          <w:b w:val="0"/>
          <w:color w:val="auto"/>
          <w:sz w:val="20"/>
          <w:szCs w:val="20"/>
        </w:rPr>
      </w:pPr>
      <w:r w:rsidRPr="00FD1218">
        <w:rPr>
          <w:rStyle w:val="highlightedtextChar"/>
          <w:rFonts w:ascii="Arial" w:hAnsi="Arial" w:cs="Arial"/>
          <w:b w:val="0"/>
          <w:color w:val="auto"/>
          <w:sz w:val="20"/>
          <w:szCs w:val="20"/>
        </w:rPr>
        <w:t>c</w:t>
      </w:r>
      <w:r w:rsidR="0067533A" w:rsidRPr="00FD1218">
        <w:rPr>
          <w:rStyle w:val="highlightedtextChar"/>
          <w:rFonts w:ascii="Arial" w:hAnsi="Arial" w:cs="Arial"/>
          <w:b w:val="0"/>
          <w:color w:val="auto"/>
          <w:sz w:val="20"/>
          <w:szCs w:val="20"/>
        </w:rPr>
        <w:t>ollect, collate or organise Indigenous heritage knowledge</w:t>
      </w:r>
    </w:p>
    <w:p w14:paraId="6D61B028" w14:textId="0C93B58F" w:rsidR="00421006" w:rsidRDefault="00241969" w:rsidP="005A3E1E">
      <w:pPr>
        <w:pStyle w:val="Bullet1"/>
        <w:ind w:left="360"/>
      </w:pPr>
      <w:r w:rsidRPr="00FD1218">
        <w:t>p</w:t>
      </w:r>
      <w:r w:rsidR="00163133" w:rsidRPr="00FD1218">
        <w:t xml:space="preserve">rovide </w:t>
      </w:r>
      <w:r w:rsidR="00421006" w:rsidRPr="00FD1218">
        <w:t>opportunities for current and emerging Traditional Owners to share or gain cultural knowledge</w:t>
      </w:r>
      <w:r w:rsidR="00FD1218">
        <w:t>.</w:t>
      </w:r>
    </w:p>
    <w:p w14:paraId="588DFDA0" w14:textId="3D7D0FF0" w:rsidR="00C458A2" w:rsidRDefault="00C458A2" w:rsidP="00C458A2">
      <w:pPr>
        <w:pStyle w:val="Bullet1"/>
        <w:numPr>
          <w:ilvl w:val="0"/>
          <w:numId w:val="0"/>
        </w:numPr>
        <w:ind w:left="284" w:hanging="284"/>
      </w:pPr>
    </w:p>
    <w:p w14:paraId="6BED7055" w14:textId="701E71E0" w:rsidR="00FD1218" w:rsidRPr="0080096F" w:rsidRDefault="001F3E15" w:rsidP="0080096F">
      <w:pPr>
        <w:spacing w:before="200"/>
        <w:rPr>
          <w:b/>
          <w:sz w:val="22"/>
          <w:szCs w:val="22"/>
        </w:rPr>
      </w:pPr>
      <w:r w:rsidRPr="0080096F">
        <w:rPr>
          <w:b/>
          <w:sz w:val="22"/>
          <w:szCs w:val="22"/>
        </w:rPr>
        <w:t xml:space="preserve">Criterion </w:t>
      </w:r>
      <w:r w:rsidR="00EA75AF" w:rsidRPr="0080096F">
        <w:rPr>
          <w:b/>
          <w:sz w:val="22"/>
          <w:szCs w:val="22"/>
        </w:rPr>
        <w:t>2</w:t>
      </w:r>
    </w:p>
    <w:p w14:paraId="2FFB8FB6" w14:textId="5E351F15" w:rsidR="0080096F" w:rsidRDefault="001F3E15" w:rsidP="0080096F">
      <w:pPr>
        <w:pStyle w:val="Guidelinesbodytext"/>
      </w:pPr>
      <w:r w:rsidRPr="00FD1218">
        <w:rPr>
          <w:rFonts w:cs="Times New Roman"/>
          <w:color w:val="auto"/>
        </w:rPr>
        <w:t xml:space="preserve">The </w:t>
      </w:r>
      <w:r w:rsidRPr="00FD1218">
        <w:t xml:space="preserve">project </w:t>
      </w:r>
      <w:r w:rsidR="00A55925" w:rsidRPr="0080096F">
        <w:t>contributes</w:t>
      </w:r>
      <w:r w:rsidR="00A55925" w:rsidRPr="00FD1218">
        <w:t xml:space="preserve"> to</w:t>
      </w:r>
      <w:r w:rsidRPr="00FD1218">
        <w:t xml:space="preserve"> </w:t>
      </w:r>
      <w:r w:rsidRPr="00FD1218">
        <w:rPr>
          <w:b/>
        </w:rPr>
        <w:t xml:space="preserve">capacity building </w:t>
      </w:r>
      <w:r w:rsidRPr="00FD1218">
        <w:t xml:space="preserve">in </w:t>
      </w:r>
      <w:r w:rsidR="00542F97" w:rsidRPr="00FD1218">
        <w:t>your organisation or community</w:t>
      </w:r>
      <w:r w:rsidR="00421006" w:rsidRPr="00FD1218">
        <w:t>.</w:t>
      </w:r>
      <w:r w:rsidR="00542F97" w:rsidRPr="00FD1218">
        <w:t xml:space="preserve"> </w:t>
      </w:r>
    </w:p>
    <w:p w14:paraId="50446841" w14:textId="044CA8FB" w:rsidR="001F3E15" w:rsidRPr="00FD1218" w:rsidRDefault="001F3E15" w:rsidP="0080096F">
      <w:pPr>
        <w:pStyle w:val="Guidelinesbodytext"/>
      </w:pPr>
      <w:r w:rsidRPr="00FD1218">
        <w:t xml:space="preserve">You </w:t>
      </w:r>
      <w:r w:rsidR="00AE2DC6" w:rsidRPr="00FD1218">
        <w:t>can</w:t>
      </w:r>
      <w:r w:rsidRPr="00FD1218">
        <w:t xml:space="preserve"> demonstrate this through identifying how the project will:</w:t>
      </w:r>
    </w:p>
    <w:p w14:paraId="63533C9F" w14:textId="62FD7479" w:rsidR="00421006" w:rsidRPr="00FD1218" w:rsidRDefault="00241969" w:rsidP="005A3E1E">
      <w:pPr>
        <w:pStyle w:val="Bullet1"/>
        <w:ind w:left="360"/>
        <w:rPr>
          <w:rStyle w:val="highlightedtextChar"/>
          <w:rFonts w:ascii="Arial" w:eastAsia="Times New Roman" w:hAnsi="Arial" w:cs="Times New Roman"/>
          <w:b w:val="0"/>
          <w:color w:val="auto"/>
          <w:sz w:val="20"/>
          <w:szCs w:val="20"/>
        </w:rPr>
      </w:pPr>
      <w:r w:rsidRPr="00FD1218">
        <w:rPr>
          <w:rStyle w:val="highlightedtextChar"/>
          <w:rFonts w:ascii="Arial" w:hAnsi="Arial" w:cs="Arial"/>
          <w:b w:val="0"/>
          <w:color w:val="auto"/>
          <w:sz w:val="20"/>
          <w:szCs w:val="20"/>
        </w:rPr>
        <w:t>b</w:t>
      </w:r>
      <w:r w:rsidR="001F3E15" w:rsidRPr="00FD1218">
        <w:rPr>
          <w:rStyle w:val="highlightedtextChar"/>
          <w:rFonts w:ascii="Arial" w:hAnsi="Arial" w:cs="Arial"/>
          <w:b w:val="0"/>
          <w:color w:val="auto"/>
          <w:sz w:val="20"/>
          <w:szCs w:val="20"/>
        </w:rPr>
        <w:t xml:space="preserve">uild </w:t>
      </w:r>
      <w:r w:rsidR="00421006" w:rsidRPr="00FD1218">
        <w:rPr>
          <w:rStyle w:val="highlightedtextChar"/>
          <w:rFonts w:ascii="Arial" w:hAnsi="Arial" w:cs="Arial"/>
          <w:b w:val="0"/>
          <w:color w:val="auto"/>
          <w:sz w:val="20"/>
          <w:szCs w:val="20"/>
        </w:rPr>
        <w:t>the group’s ongoing capacity to deliver on</w:t>
      </w:r>
      <w:r w:rsidR="00163133" w:rsidRPr="00FD1218">
        <w:rPr>
          <w:rStyle w:val="highlightedtextChar"/>
          <w:rFonts w:ascii="Arial" w:hAnsi="Arial" w:cs="Arial"/>
          <w:b w:val="0"/>
          <w:color w:val="auto"/>
          <w:sz w:val="20"/>
          <w:szCs w:val="20"/>
        </w:rPr>
        <w:t>-</w:t>
      </w:r>
      <w:r w:rsidR="00421006" w:rsidRPr="00FD1218">
        <w:rPr>
          <w:rStyle w:val="highlightedtextChar"/>
          <w:rFonts w:ascii="Arial" w:hAnsi="Arial" w:cs="Arial"/>
          <w:b w:val="0"/>
          <w:color w:val="auto"/>
          <w:sz w:val="20"/>
          <w:szCs w:val="20"/>
        </w:rPr>
        <w:t>ground environmental and cultural outcomes</w:t>
      </w:r>
    </w:p>
    <w:p w14:paraId="6C75F9F1" w14:textId="306A2677" w:rsidR="001F3E15" w:rsidRPr="00FD1218" w:rsidRDefault="00241969" w:rsidP="005A3E1E">
      <w:pPr>
        <w:pStyle w:val="Bullet1"/>
        <w:ind w:left="360"/>
        <w:rPr>
          <w:rStyle w:val="highlightedtextChar"/>
          <w:rFonts w:ascii="Arial" w:eastAsia="Times New Roman" w:hAnsi="Arial" w:cs="Times New Roman"/>
          <w:b w:val="0"/>
          <w:color w:val="auto"/>
          <w:sz w:val="20"/>
          <w:szCs w:val="20"/>
        </w:rPr>
      </w:pPr>
      <w:r w:rsidRPr="00FD1218">
        <w:rPr>
          <w:rStyle w:val="highlightedtextChar"/>
          <w:rFonts w:ascii="Arial" w:hAnsi="Arial" w:cs="Arial"/>
          <w:b w:val="0"/>
          <w:color w:val="auto"/>
          <w:sz w:val="20"/>
          <w:szCs w:val="20"/>
        </w:rPr>
        <w:t>i</w:t>
      </w:r>
      <w:r w:rsidR="00421006" w:rsidRPr="00FD1218">
        <w:rPr>
          <w:rStyle w:val="highlightedtextChar"/>
          <w:rFonts w:ascii="Arial" w:hAnsi="Arial" w:cs="Arial"/>
          <w:b w:val="0"/>
          <w:color w:val="auto"/>
          <w:sz w:val="20"/>
          <w:szCs w:val="20"/>
        </w:rPr>
        <w:t>mprove the capacity of the organisation to develop governance arrangements and project management skills</w:t>
      </w:r>
      <w:r w:rsidR="004112D5" w:rsidRPr="00FD1218">
        <w:rPr>
          <w:rStyle w:val="highlightedtextChar"/>
          <w:rFonts w:ascii="Arial" w:hAnsi="Arial" w:cs="Arial"/>
          <w:b w:val="0"/>
          <w:color w:val="auto"/>
          <w:sz w:val="20"/>
          <w:szCs w:val="20"/>
        </w:rPr>
        <w:t xml:space="preserve"> </w:t>
      </w:r>
    </w:p>
    <w:p w14:paraId="19A91AC9" w14:textId="01597790" w:rsidR="00AE2DC6" w:rsidRPr="00FD1218" w:rsidRDefault="00241969" w:rsidP="005A3E1E">
      <w:pPr>
        <w:pStyle w:val="Bullet1"/>
        <w:ind w:left="360"/>
        <w:rPr>
          <w:rStyle w:val="highlightedtextChar"/>
          <w:rFonts w:ascii="Arial" w:eastAsia="Times New Roman" w:hAnsi="Arial" w:cs="Times New Roman"/>
          <w:b w:val="0"/>
          <w:color w:val="auto"/>
          <w:sz w:val="20"/>
          <w:szCs w:val="20"/>
        </w:rPr>
      </w:pPr>
      <w:r w:rsidRPr="00FD1218">
        <w:rPr>
          <w:rStyle w:val="highlightedtextChar"/>
          <w:rFonts w:ascii="Arial" w:eastAsia="Times New Roman" w:hAnsi="Arial" w:cs="Times New Roman"/>
          <w:b w:val="0"/>
          <w:color w:val="auto"/>
          <w:sz w:val="20"/>
          <w:szCs w:val="20"/>
        </w:rPr>
        <w:t>c</w:t>
      </w:r>
      <w:r w:rsidR="00AE2DC6" w:rsidRPr="00FD1218">
        <w:rPr>
          <w:rStyle w:val="highlightedtextChar"/>
          <w:rFonts w:ascii="Arial" w:eastAsia="Times New Roman" w:hAnsi="Arial" w:cs="Times New Roman"/>
          <w:b w:val="0"/>
          <w:color w:val="auto"/>
          <w:sz w:val="20"/>
          <w:szCs w:val="20"/>
        </w:rPr>
        <w:t>reate opportunities for training, skill development or professional development</w:t>
      </w:r>
      <w:r w:rsidR="0080096F">
        <w:rPr>
          <w:rStyle w:val="highlightedtextChar"/>
          <w:rFonts w:ascii="Arial" w:eastAsia="Times New Roman" w:hAnsi="Arial" w:cs="Times New Roman"/>
          <w:b w:val="0"/>
          <w:color w:val="auto"/>
          <w:sz w:val="20"/>
          <w:szCs w:val="20"/>
        </w:rPr>
        <w:t>.</w:t>
      </w:r>
    </w:p>
    <w:p w14:paraId="3FD43348" w14:textId="5AE8A3E8" w:rsidR="00163133" w:rsidRPr="0080096F" w:rsidRDefault="00163133" w:rsidP="0080096F">
      <w:pPr>
        <w:spacing w:before="200"/>
        <w:rPr>
          <w:b/>
          <w:sz w:val="22"/>
          <w:szCs w:val="22"/>
        </w:rPr>
      </w:pPr>
      <w:r w:rsidRPr="0080096F">
        <w:rPr>
          <w:b/>
          <w:sz w:val="22"/>
          <w:szCs w:val="22"/>
        </w:rPr>
        <w:t>Criterion 3</w:t>
      </w:r>
    </w:p>
    <w:p w14:paraId="4AC026F3" w14:textId="3334DBFC" w:rsidR="00163133" w:rsidRPr="00FD1218" w:rsidRDefault="00163133" w:rsidP="0080096F">
      <w:pPr>
        <w:pStyle w:val="Guidelinesbodytext"/>
        <w:rPr>
          <w:rStyle w:val="highlightedtextChar"/>
          <w:rFonts w:ascii="Arial" w:eastAsia="Times New Roman" w:hAnsi="Arial" w:cs="Times New Roman"/>
          <w:b w:val="0"/>
          <w:bCs/>
          <w:iCs/>
          <w:color w:val="auto"/>
          <w:sz w:val="20"/>
          <w:szCs w:val="20"/>
        </w:rPr>
      </w:pPr>
      <w:r w:rsidRPr="00FD1218">
        <w:rPr>
          <w:rFonts w:cs="Times New Roman"/>
          <w:color w:val="auto"/>
        </w:rPr>
        <w:t xml:space="preserve">The project will </w:t>
      </w:r>
      <w:r w:rsidRPr="00FD1218">
        <w:rPr>
          <w:b/>
        </w:rPr>
        <w:t>engage the community</w:t>
      </w:r>
      <w:r w:rsidRPr="00FD1218">
        <w:t xml:space="preserve"> and build collaborative relationships and partnerships.</w:t>
      </w:r>
    </w:p>
    <w:p w14:paraId="48A3114B" w14:textId="77777777" w:rsidR="00163133" w:rsidRPr="00FD1218" w:rsidRDefault="00163133" w:rsidP="0080096F">
      <w:pPr>
        <w:pStyle w:val="Guidelinesbodytext"/>
      </w:pPr>
      <w:r w:rsidRPr="00FD1218">
        <w:t>You can demonstrate this through identifying how the project will:</w:t>
      </w:r>
    </w:p>
    <w:p w14:paraId="32DB3BFE" w14:textId="2733F7D4" w:rsidR="00163133" w:rsidRPr="00FD1218" w:rsidRDefault="00241969" w:rsidP="005A3E1E">
      <w:pPr>
        <w:pStyle w:val="Bullet1"/>
        <w:ind w:left="360"/>
        <w:rPr>
          <w:rStyle w:val="highlightedtextChar"/>
          <w:rFonts w:ascii="Arial" w:eastAsia="Times New Roman" w:hAnsi="Arial" w:cs="Times New Roman"/>
          <w:b w:val="0"/>
          <w:color w:val="auto"/>
          <w:sz w:val="20"/>
          <w:szCs w:val="20"/>
        </w:rPr>
      </w:pPr>
      <w:r w:rsidRPr="00FD1218">
        <w:rPr>
          <w:rStyle w:val="highlightedtextChar"/>
          <w:rFonts w:ascii="Arial" w:eastAsia="Times New Roman" w:hAnsi="Arial" w:cs="Times New Roman"/>
          <w:b w:val="0"/>
          <w:color w:val="auto"/>
          <w:sz w:val="20"/>
          <w:szCs w:val="20"/>
        </w:rPr>
        <w:t>m</w:t>
      </w:r>
      <w:r w:rsidR="00163133" w:rsidRPr="00FD1218">
        <w:rPr>
          <w:rStyle w:val="highlightedtextChar"/>
          <w:rFonts w:ascii="Arial" w:eastAsia="Times New Roman" w:hAnsi="Arial" w:cs="Times New Roman"/>
          <w:b w:val="0"/>
          <w:color w:val="auto"/>
          <w:sz w:val="20"/>
          <w:szCs w:val="20"/>
        </w:rPr>
        <w:t>aximise involvement of Traditional Owners</w:t>
      </w:r>
    </w:p>
    <w:p w14:paraId="1F995FA2" w14:textId="0FB74B52" w:rsidR="00163133" w:rsidRPr="00FD1218" w:rsidRDefault="00241969" w:rsidP="005A3E1E">
      <w:pPr>
        <w:pStyle w:val="Bullet1"/>
        <w:ind w:left="360"/>
        <w:rPr>
          <w:rStyle w:val="highlightedtextChar"/>
          <w:rFonts w:ascii="Arial" w:eastAsia="Times New Roman" w:hAnsi="Arial" w:cs="Times New Roman"/>
          <w:b w:val="0"/>
          <w:color w:val="auto"/>
          <w:sz w:val="20"/>
          <w:szCs w:val="20"/>
        </w:rPr>
      </w:pPr>
      <w:r w:rsidRPr="00FD1218">
        <w:rPr>
          <w:rStyle w:val="highlightedtextChar"/>
          <w:rFonts w:ascii="Arial" w:eastAsia="Times New Roman" w:hAnsi="Arial" w:cs="Times New Roman"/>
          <w:b w:val="0"/>
          <w:color w:val="auto"/>
          <w:sz w:val="20"/>
          <w:szCs w:val="20"/>
        </w:rPr>
        <w:t>p</w:t>
      </w:r>
      <w:r w:rsidR="00163133" w:rsidRPr="00FD1218">
        <w:rPr>
          <w:rStyle w:val="highlightedtextChar"/>
          <w:rFonts w:ascii="Arial" w:eastAsia="Times New Roman" w:hAnsi="Arial" w:cs="Times New Roman"/>
          <w:b w:val="0"/>
          <w:color w:val="auto"/>
          <w:sz w:val="20"/>
          <w:szCs w:val="20"/>
        </w:rPr>
        <w:t>rovide opportunities for a range of organisations to participate</w:t>
      </w:r>
    </w:p>
    <w:p w14:paraId="59F693F4" w14:textId="4454C916" w:rsidR="00163133" w:rsidRPr="00FD1218" w:rsidRDefault="00241969" w:rsidP="005A3E1E">
      <w:pPr>
        <w:pStyle w:val="Bullet1"/>
        <w:ind w:left="360"/>
        <w:rPr>
          <w:rStyle w:val="highlightedtextChar"/>
          <w:rFonts w:ascii="Arial" w:eastAsia="Times New Roman" w:hAnsi="Arial" w:cs="Times New Roman"/>
          <w:b w:val="0"/>
          <w:color w:val="auto"/>
          <w:sz w:val="20"/>
          <w:szCs w:val="20"/>
        </w:rPr>
      </w:pPr>
      <w:r w:rsidRPr="00FD1218">
        <w:rPr>
          <w:rStyle w:val="highlightedtextChar"/>
          <w:rFonts w:ascii="Arial" w:eastAsia="Times New Roman" w:hAnsi="Arial" w:cs="Times New Roman"/>
          <w:b w:val="0"/>
          <w:color w:val="auto"/>
          <w:sz w:val="20"/>
          <w:szCs w:val="20"/>
        </w:rPr>
        <w:t>c</w:t>
      </w:r>
      <w:r w:rsidR="00163133" w:rsidRPr="00FD1218">
        <w:rPr>
          <w:rStyle w:val="highlightedtextChar"/>
          <w:rFonts w:ascii="Arial" w:eastAsia="Times New Roman" w:hAnsi="Arial" w:cs="Times New Roman"/>
          <w:b w:val="0"/>
          <w:color w:val="auto"/>
          <w:sz w:val="20"/>
          <w:szCs w:val="20"/>
        </w:rPr>
        <w:t xml:space="preserve">reate new partnerships </w:t>
      </w:r>
    </w:p>
    <w:p w14:paraId="6CDA1AAA" w14:textId="604C8EED" w:rsidR="00163133" w:rsidRPr="00FD1218" w:rsidRDefault="00241969" w:rsidP="005A3E1E">
      <w:pPr>
        <w:pStyle w:val="Bullet1"/>
        <w:ind w:left="360"/>
        <w:rPr>
          <w:rStyle w:val="highlightedtextChar"/>
          <w:rFonts w:ascii="Arial" w:eastAsia="Times New Roman" w:hAnsi="Arial" w:cs="Times New Roman"/>
          <w:b w:val="0"/>
          <w:color w:val="auto"/>
          <w:sz w:val="20"/>
          <w:szCs w:val="20"/>
        </w:rPr>
      </w:pPr>
      <w:r w:rsidRPr="00FD1218">
        <w:rPr>
          <w:rStyle w:val="highlightedtextChar"/>
          <w:rFonts w:ascii="Arial" w:eastAsia="Times New Roman" w:hAnsi="Arial" w:cs="Times New Roman"/>
          <w:b w:val="0"/>
          <w:color w:val="auto"/>
          <w:sz w:val="20"/>
          <w:szCs w:val="20"/>
        </w:rPr>
        <w:t>s</w:t>
      </w:r>
      <w:r w:rsidR="00163133" w:rsidRPr="00FD1218">
        <w:rPr>
          <w:rStyle w:val="highlightedtextChar"/>
          <w:rFonts w:ascii="Arial" w:eastAsia="Times New Roman" w:hAnsi="Arial" w:cs="Times New Roman"/>
          <w:b w:val="0"/>
          <w:color w:val="auto"/>
          <w:sz w:val="20"/>
          <w:szCs w:val="20"/>
        </w:rPr>
        <w:t>hare the outcomes of the project with the community</w:t>
      </w:r>
      <w:r w:rsidR="0080096F">
        <w:rPr>
          <w:rStyle w:val="highlightedtextChar"/>
          <w:rFonts w:ascii="Arial" w:eastAsia="Times New Roman" w:hAnsi="Arial" w:cs="Times New Roman"/>
          <w:b w:val="0"/>
          <w:color w:val="auto"/>
          <w:sz w:val="20"/>
          <w:szCs w:val="20"/>
        </w:rPr>
        <w:t>.</w:t>
      </w:r>
    </w:p>
    <w:p w14:paraId="44D14F16" w14:textId="5E83DEDF" w:rsidR="0080096F" w:rsidRPr="0080096F" w:rsidRDefault="00163133" w:rsidP="0080096F">
      <w:pPr>
        <w:spacing w:before="200"/>
        <w:rPr>
          <w:b/>
          <w:sz w:val="22"/>
          <w:szCs w:val="22"/>
        </w:rPr>
      </w:pPr>
      <w:r w:rsidRPr="0080096F">
        <w:rPr>
          <w:b/>
          <w:sz w:val="22"/>
          <w:szCs w:val="22"/>
        </w:rPr>
        <w:t xml:space="preserve">Criterion </w:t>
      </w:r>
      <w:r w:rsidR="00BE58FB" w:rsidRPr="0080096F">
        <w:rPr>
          <w:b/>
          <w:sz w:val="22"/>
          <w:szCs w:val="22"/>
        </w:rPr>
        <w:t>4</w:t>
      </w:r>
    </w:p>
    <w:p w14:paraId="0409F99E" w14:textId="77777777" w:rsidR="0080096F" w:rsidRPr="0080096F" w:rsidRDefault="00163133" w:rsidP="0080096F">
      <w:pPr>
        <w:pStyle w:val="Guidelinesbodytext"/>
      </w:pPr>
      <w:r w:rsidRPr="0080096F">
        <w:t xml:space="preserve">The project needs to be </w:t>
      </w:r>
      <w:r w:rsidRPr="0080096F">
        <w:rPr>
          <w:b/>
        </w:rPr>
        <w:t>good value and likely to succeed</w:t>
      </w:r>
      <w:r w:rsidRPr="0080096F">
        <w:t xml:space="preserve">. </w:t>
      </w:r>
    </w:p>
    <w:p w14:paraId="662A77A3" w14:textId="0DB9C565" w:rsidR="00163133" w:rsidRPr="00D56482" w:rsidRDefault="00163133" w:rsidP="0080096F">
      <w:pPr>
        <w:pStyle w:val="Guidelinesbodytext"/>
      </w:pPr>
      <w:r w:rsidRPr="00D56482">
        <w:t>You can demonstrate this by outlining:</w:t>
      </w:r>
    </w:p>
    <w:p w14:paraId="063C9DEE" w14:textId="1ACA20AC" w:rsidR="00163133" w:rsidRPr="00D56482" w:rsidRDefault="00241969" w:rsidP="005A3E1E">
      <w:pPr>
        <w:pStyle w:val="Bullet1"/>
        <w:ind w:left="360"/>
        <w:rPr>
          <w:rStyle w:val="highlightedtextChar"/>
          <w:rFonts w:ascii="Arial" w:hAnsi="Arial" w:cs="Arial"/>
          <w:b w:val="0"/>
          <w:color w:val="auto"/>
          <w:sz w:val="20"/>
          <w:szCs w:val="20"/>
        </w:rPr>
      </w:pPr>
      <w:r w:rsidRPr="00D56482">
        <w:rPr>
          <w:rStyle w:val="highlightedtextChar"/>
          <w:rFonts w:ascii="Arial" w:hAnsi="Arial" w:cs="Arial"/>
          <w:b w:val="0"/>
          <w:color w:val="auto"/>
          <w:sz w:val="20"/>
          <w:szCs w:val="20"/>
        </w:rPr>
        <w:t>d</w:t>
      </w:r>
      <w:r w:rsidR="00163133" w:rsidRPr="00D56482">
        <w:rPr>
          <w:rStyle w:val="highlightedtextChar"/>
          <w:rFonts w:ascii="Arial" w:hAnsi="Arial" w:cs="Arial"/>
          <w:b w:val="0"/>
          <w:color w:val="auto"/>
          <w:sz w:val="20"/>
          <w:szCs w:val="20"/>
        </w:rPr>
        <w:t>emonstrated capacity of the organisation to deliver the project</w:t>
      </w:r>
    </w:p>
    <w:p w14:paraId="5E8374A6" w14:textId="5754164A" w:rsidR="00163133" w:rsidRPr="00D56482" w:rsidRDefault="00241969" w:rsidP="005A3E1E">
      <w:pPr>
        <w:pStyle w:val="Bullet1"/>
        <w:ind w:left="360"/>
        <w:rPr>
          <w:rStyle w:val="highlightedtextChar"/>
          <w:rFonts w:ascii="Arial" w:hAnsi="Arial" w:cs="Arial"/>
          <w:b w:val="0"/>
          <w:color w:val="auto"/>
          <w:sz w:val="20"/>
          <w:szCs w:val="20"/>
        </w:rPr>
      </w:pPr>
      <w:r w:rsidRPr="00D56482">
        <w:rPr>
          <w:rStyle w:val="highlightedtextChar"/>
          <w:rFonts w:ascii="Arial" w:hAnsi="Arial" w:cs="Arial"/>
          <w:b w:val="0"/>
          <w:color w:val="auto"/>
          <w:sz w:val="20"/>
          <w:szCs w:val="20"/>
        </w:rPr>
        <w:t>v</w:t>
      </w:r>
      <w:r w:rsidR="00163133" w:rsidRPr="00D56482">
        <w:rPr>
          <w:rStyle w:val="highlightedtextChar"/>
          <w:rFonts w:ascii="Arial" w:hAnsi="Arial" w:cs="Arial"/>
          <w:b w:val="0"/>
          <w:color w:val="auto"/>
          <w:sz w:val="20"/>
          <w:szCs w:val="20"/>
        </w:rPr>
        <w:t>alue for money of the proposal</w:t>
      </w:r>
    </w:p>
    <w:p w14:paraId="741EDF31" w14:textId="4FE7EA60" w:rsidR="00163133" w:rsidRPr="00D56482" w:rsidRDefault="00241969" w:rsidP="005A3E1E">
      <w:pPr>
        <w:pStyle w:val="Bullet1"/>
        <w:ind w:left="360"/>
        <w:rPr>
          <w:rStyle w:val="highlightedtextChar"/>
          <w:rFonts w:ascii="Arial" w:hAnsi="Arial" w:cs="Arial"/>
          <w:b w:val="0"/>
          <w:color w:val="auto"/>
          <w:sz w:val="20"/>
          <w:szCs w:val="20"/>
        </w:rPr>
      </w:pPr>
      <w:r w:rsidRPr="00D56482">
        <w:rPr>
          <w:rStyle w:val="highlightedtextChar"/>
          <w:rFonts w:ascii="Arial" w:hAnsi="Arial" w:cs="Arial"/>
          <w:b w:val="0"/>
          <w:color w:val="auto"/>
          <w:sz w:val="20"/>
          <w:szCs w:val="20"/>
        </w:rPr>
        <w:t>c</w:t>
      </w:r>
      <w:r w:rsidR="00163133" w:rsidRPr="00D56482">
        <w:rPr>
          <w:rStyle w:val="highlightedtextChar"/>
          <w:rFonts w:ascii="Arial" w:hAnsi="Arial" w:cs="Arial"/>
          <w:b w:val="0"/>
          <w:color w:val="auto"/>
          <w:sz w:val="20"/>
          <w:szCs w:val="20"/>
        </w:rPr>
        <w:t>lear governance arrangements and sound approach to project delivery</w:t>
      </w:r>
    </w:p>
    <w:p w14:paraId="2E6022E5" w14:textId="25A6ECA7" w:rsidR="00C347D8" w:rsidRPr="00FD47D5" w:rsidRDefault="00C347D8" w:rsidP="001B012E">
      <w:pPr>
        <w:pStyle w:val="Heading2"/>
      </w:pPr>
      <w:bookmarkStart w:id="77" w:name="_Toc11844694"/>
      <w:bookmarkStart w:id="78" w:name="_Toc164844283"/>
      <w:bookmarkStart w:id="79" w:name="_Toc383003272"/>
      <w:bookmarkEnd w:id="35"/>
      <w:bookmarkEnd w:id="36"/>
      <w:r w:rsidRPr="00FD47D5">
        <w:t xml:space="preserve">How to </w:t>
      </w:r>
      <w:r w:rsidR="00C7753F" w:rsidRPr="00FD47D5">
        <w:t>a</w:t>
      </w:r>
      <w:r w:rsidRPr="00FD47D5">
        <w:t>pply</w:t>
      </w:r>
      <w:bookmarkEnd w:id="77"/>
    </w:p>
    <w:p w14:paraId="66732CF4" w14:textId="03A39273" w:rsidR="0080096F" w:rsidRDefault="0080096F" w:rsidP="0080096F">
      <w:pPr>
        <w:pStyle w:val="Guidelinesbodytext"/>
      </w:pPr>
      <w:r w:rsidRPr="00523642">
        <w:t>Before submitting an application you must read and understand these grant guidelines, th</w:t>
      </w:r>
      <w:r w:rsidR="002362FB">
        <w:t xml:space="preserve">e sample application forms </w:t>
      </w:r>
      <w:r w:rsidRPr="00523642">
        <w:t xml:space="preserve">and the sample Grant Agreement. </w:t>
      </w:r>
    </w:p>
    <w:p w14:paraId="6B906F05" w14:textId="77777777" w:rsidR="0080096F" w:rsidRPr="00C21283" w:rsidRDefault="0080096F" w:rsidP="0080096F">
      <w:pPr>
        <w:pStyle w:val="Guidelinesbodytext"/>
      </w:pPr>
      <w:r w:rsidRPr="00523642">
        <w:t xml:space="preserve">These documents may be found </w:t>
      </w:r>
      <w:r>
        <w:rPr>
          <w:bCs/>
          <w:iCs/>
          <w:szCs w:val="32"/>
        </w:rPr>
        <w:t xml:space="preserve">on </w:t>
      </w:r>
      <w:hyperlink r:id="rId33" w:history="1">
        <w:r w:rsidRPr="000106BB">
          <w:rPr>
            <w:rStyle w:val="Hyperlink"/>
            <w:rFonts w:cs="Arial"/>
            <w:bCs/>
            <w:iCs/>
            <w:szCs w:val="32"/>
          </w:rPr>
          <w:t>GrantConnect</w:t>
        </w:r>
      </w:hyperlink>
      <w:r w:rsidRPr="00523642">
        <w:t xml:space="preserve">. </w:t>
      </w:r>
      <w:r w:rsidRPr="00C21283">
        <w:t>Any alterations will be published on GrantConnect and by registering on this website, you will be automatically notified of any changes.</w:t>
      </w:r>
      <w:r>
        <w:t xml:space="preserve"> </w:t>
      </w:r>
      <w:r w:rsidRPr="00C21283">
        <w:t>If your application is successful, the version in place when you submitted your application applies to your project.</w:t>
      </w:r>
    </w:p>
    <w:p w14:paraId="1EFFFF9D" w14:textId="5FB1A98E" w:rsidR="0080096F" w:rsidRDefault="0080096F" w:rsidP="0080096F">
      <w:pPr>
        <w:pStyle w:val="Guidelinesbodytext"/>
      </w:pPr>
      <w:r>
        <w:t xml:space="preserve">The application for a Reef </w:t>
      </w:r>
      <w:r w:rsidRPr="00523642">
        <w:t>Guardian</w:t>
      </w:r>
      <w:r>
        <w:t xml:space="preserve"> </w:t>
      </w:r>
      <w:r w:rsidR="00923467">
        <w:t xml:space="preserve">Sea Country </w:t>
      </w:r>
      <w:r w:rsidRPr="00444242">
        <w:t xml:space="preserve">grant </w:t>
      </w:r>
      <w:r>
        <w:t xml:space="preserve">is a two-step process comprising an Expression of Interest (EOI) followed by additional information from </w:t>
      </w:r>
      <w:r w:rsidRPr="00523642">
        <w:t>shortlisted EOI</w:t>
      </w:r>
      <w:r>
        <w:t xml:space="preserve">s invited to complete </w:t>
      </w:r>
      <w:r w:rsidRPr="00523642">
        <w:t>a full application.</w:t>
      </w:r>
    </w:p>
    <w:p w14:paraId="5DFDF9FB" w14:textId="77777777" w:rsidR="0080096F" w:rsidRDefault="0080096F" w:rsidP="0080096F">
      <w:pPr>
        <w:pStyle w:val="Guidelinesbodytext"/>
      </w:pPr>
      <w:r>
        <w:t xml:space="preserve">The intent of the expression of interest process is to make efficient use of applicants’ time and effort and identify possible opportunities for collaboration to improve outcomes for the grant program. </w:t>
      </w:r>
    </w:p>
    <w:p w14:paraId="693B444D" w14:textId="6B312EDE" w:rsidR="004F6808" w:rsidRDefault="008D70ED" w:rsidP="0080096F">
      <w:pPr>
        <w:pStyle w:val="Guidelinesbodytext"/>
      </w:pPr>
      <w:r w:rsidRPr="008D70ED">
        <w:lastRenderedPageBreak/>
        <w:t xml:space="preserve">All criteria </w:t>
      </w:r>
      <w:r w:rsidR="004F6808">
        <w:t>must</w:t>
      </w:r>
      <w:r w:rsidRPr="008D70ED">
        <w:t xml:space="preserve"> be addressed in the Expression of Interest (EOI) process. The aim is for th</w:t>
      </w:r>
      <w:r w:rsidR="00CB4396">
        <w:t>e EOI to be a simple, one page document</w:t>
      </w:r>
      <w:r w:rsidRPr="008D70ED">
        <w:t xml:space="preserve">, addressing the selection criteria. It </w:t>
      </w:r>
      <w:r w:rsidR="004F6808">
        <w:t>should</w:t>
      </w:r>
      <w:r w:rsidRPr="008D70ED">
        <w:t xml:space="preserve"> comprise no more than 500 words total.  The information from the EOI </w:t>
      </w:r>
      <w:r>
        <w:t>will</w:t>
      </w:r>
      <w:r w:rsidRPr="008D70ED">
        <w:t xml:space="preserve"> automatically self-populate into the second stage application in SmartyGrants</w:t>
      </w:r>
      <w:r>
        <w:t xml:space="preserve"> (if you are invited to submit a second stage application). </w:t>
      </w:r>
    </w:p>
    <w:p w14:paraId="0059945C" w14:textId="4C306DEC" w:rsidR="008D70ED" w:rsidRDefault="008D70ED" w:rsidP="0080096F">
      <w:pPr>
        <w:pStyle w:val="Guidelinesbodytext"/>
      </w:pPr>
      <w:r>
        <w:t xml:space="preserve">In the second stage </w:t>
      </w:r>
      <w:r w:rsidR="004F6808">
        <w:t xml:space="preserve">application (if invited) </w:t>
      </w:r>
      <w:r>
        <w:t>you will</w:t>
      </w:r>
      <w:r w:rsidRPr="008D70ED">
        <w:t xml:space="preserve"> elaborate on aspects that need further clarification, effectively extending on the content originally provided, with more detail provided on the budget, in-kind support, partnerships and any requested attachments. Depending on the content in the EOI the Authority may request items such as marine parks permits, qualifications, risk assessments, proof of Traditional Owner support or any other documentation to support the information provided in the application.</w:t>
      </w:r>
    </w:p>
    <w:p w14:paraId="736C0B1D" w14:textId="77777777" w:rsidR="0080096F" w:rsidRDefault="0080096F" w:rsidP="0080096F">
      <w:pPr>
        <w:pStyle w:val="Guidelinesbodytext"/>
      </w:pPr>
      <w:r>
        <w:t>To apply you must:</w:t>
      </w:r>
    </w:p>
    <w:p w14:paraId="12F35E2F" w14:textId="77777777" w:rsidR="0080096F" w:rsidRDefault="0080096F" w:rsidP="000B19A9">
      <w:pPr>
        <w:pStyle w:val="Bullet1"/>
        <w:numPr>
          <w:ilvl w:val="0"/>
          <w:numId w:val="20"/>
        </w:numPr>
      </w:pPr>
      <w:r>
        <w:t>meet all eligibility criteria</w:t>
      </w:r>
    </w:p>
    <w:p w14:paraId="1D70F44A" w14:textId="38FA84AB" w:rsidR="0080096F" w:rsidRDefault="0080096F" w:rsidP="000B19A9">
      <w:pPr>
        <w:pStyle w:val="Bullet1"/>
        <w:numPr>
          <w:ilvl w:val="0"/>
          <w:numId w:val="20"/>
        </w:numPr>
      </w:pPr>
      <w:r>
        <w:t xml:space="preserve">complete the Reef Guardian </w:t>
      </w:r>
      <w:r w:rsidR="00923467">
        <w:t xml:space="preserve">Sea Country </w:t>
      </w:r>
      <w:r>
        <w:t>Grant online application - Part 1: Expressio</w:t>
      </w:r>
      <w:r w:rsidR="006E3791">
        <w:t>n of Interest - on SmartyGrants</w:t>
      </w:r>
    </w:p>
    <w:p w14:paraId="11586BBD" w14:textId="77777777" w:rsidR="0080096F" w:rsidRDefault="0080096F" w:rsidP="000B19A9">
      <w:pPr>
        <w:pStyle w:val="Bullet1"/>
        <w:numPr>
          <w:ilvl w:val="0"/>
          <w:numId w:val="20"/>
        </w:numPr>
      </w:pPr>
      <w:r>
        <w:t>address all eligibility criteria and other information requested</w:t>
      </w:r>
    </w:p>
    <w:p w14:paraId="0829F5A0" w14:textId="52A2BCEC" w:rsidR="0080096F" w:rsidRDefault="0080096F" w:rsidP="000B19A9">
      <w:pPr>
        <w:pStyle w:val="Bullet1"/>
        <w:numPr>
          <w:ilvl w:val="0"/>
          <w:numId w:val="20"/>
        </w:numPr>
      </w:pPr>
      <w:r>
        <w:t xml:space="preserve">submit your EOI by </w:t>
      </w:r>
      <w:r w:rsidR="006E3791" w:rsidRPr="006E3791">
        <w:t>27 Nov 2019</w:t>
      </w:r>
    </w:p>
    <w:p w14:paraId="4CC0A4EF" w14:textId="77777777" w:rsidR="0080096F" w:rsidRDefault="0080096F" w:rsidP="000B19A9">
      <w:pPr>
        <w:pStyle w:val="Bullet1"/>
        <w:numPr>
          <w:ilvl w:val="0"/>
          <w:numId w:val="20"/>
        </w:numPr>
      </w:pPr>
      <w:r>
        <w:t>upon receipt of invitation to do so (following assessment and shortlisting of EOIs),  complete your online application – Part 2: Project details</w:t>
      </w:r>
    </w:p>
    <w:p w14:paraId="15844C4E" w14:textId="77777777" w:rsidR="0080096F" w:rsidRDefault="0080096F" w:rsidP="000B19A9">
      <w:pPr>
        <w:pStyle w:val="Bullet1"/>
        <w:numPr>
          <w:ilvl w:val="0"/>
          <w:numId w:val="20"/>
        </w:numPr>
      </w:pPr>
      <w:r>
        <w:t>provide all the information requested</w:t>
      </w:r>
    </w:p>
    <w:p w14:paraId="0F6FF9E5" w14:textId="77777777" w:rsidR="0080096F" w:rsidRDefault="0080096F" w:rsidP="000B19A9">
      <w:pPr>
        <w:pStyle w:val="Bullet1"/>
        <w:numPr>
          <w:ilvl w:val="0"/>
          <w:numId w:val="20"/>
        </w:numPr>
      </w:pPr>
      <w:r>
        <w:t>address the assessment criteria</w:t>
      </w:r>
    </w:p>
    <w:p w14:paraId="55D28A73" w14:textId="77777777" w:rsidR="0080096F" w:rsidRDefault="0080096F" w:rsidP="000B19A9">
      <w:pPr>
        <w:pStyle w:val="Bullet1"/>
        <w:numPr>
          <w:ilvl w:val="0"/>
          <w:numId w:val="20"/>
        </w:numPr>
      </w:pPr>
      <w:r>
        <w:t>submit Part 2 of your application by the date/time specified in the invitation to complete a full application.</w:t>
      </w:r>
    </w:p>
    <w:p w14:paraId="091649D4" w14:textId="77777777" w:rsidR="0080096F" w:rsidRPr="00523642" w:rsidRDefault="0080096F" w:rsidP="0080096F">
      <w:pPr>
        <w:pStyle w:val="Guidelinesbodytext"/>
      </w:pPr>
      <w:r w:rsidRPr="00523642">
        <w:t xml:space="preserve">The Authority reserves the right at any point in the process to request additional information from you; </w:t>
      </w:r>
      <w:r>
        <w:t>however, you</w:t>
      </w:r>
      <w:r w:rsidRPr="00523642">
        <w:t xml:space="preserve"> are not obliged to </w:t>
      </w:r>
      <w:r>
        <w:t>provide it</w:t>
      </w:r>
      <w:r w:rsidRPr="00523642">
        <w:t>.</w:t>
      </w:r>
    </w:p>
    <w:p w14:paraId="371AFAA5" w14:textId="2F8634F8" w:rsidR="0080096F" w:rsidRPr="00523642" w:rsidRDefault="0080096F" w:rsidP="0080096F">
      <w:pPr>
        <w:pStyle w:val="Guidelinesbodytext"/>
      </w:pPr>
      <w:r w:rsidRPr="00523642">
        <w:t xml:space="preserve">You are responsible for ensuring that your </w:t>
      </w:r>
      <w:r>
        <w:t>application (EOI and project details)</w:t>
      </w:r>
      <w:r w:rsidRPr="00523642">
        <w:t xml:space="preserve"> is complete and accurate. Giving false or misleading information is a serious offence under the </w:t>
      </w:r>
      <w:hyperlink r:id="rId34" w:history="1">
        <w:r w:rsidRPr="00DC7B33">
          <w:rPr>
            <w:rStyle w:val="Hyperlink"/>
            <w:rFonts w:cs="Arial"/>
            <w:i/>
          </w:rPr>
          <w:t>Criminal Code 1995</w:t>
        </w:r>
      </w:hyperlink>
      <w:r w:rsidRPr="00523642">
        <w:t xml:space="preserve">. The Authority will investigate any false or misleading information and may exclude your application from further consideration. </w:t>
      </w:r>
    </w:p>
    <w:p w14:paraId="210E615D" w14:textId="6504560B" w:rsidR="0080096F" w:rsidRPr="00523642" w:rsidRDefault="0080096F" w:rsidP="0080096F">
      <w:pPr>
        <w:pStyle w:val="Guidelinesbodytext"/>
      </w:pPr>
      <w:r w:rsidRPr="00523642">
        <w:t xml:space="preserve">You cannot change your EOI application or full application after the closing date and time. </w:t>
      </w:r>
      <w:r w:rsidR="002D21CD">
        <w:t>However if you find an error in</w:t>
      </w:r>
      <w:r>
        <w:t xml:space="preserve"> your application after submitting it, please contact the Reef Guardian Grant team (see </w:t>
      </w:r>
      <w:r w:rsidR="007E5EC3">
        <w:t>7.4</w:t>
      </w:r>
      <w:r>
        <w:t>).</w:t>
      </w:r>
    </w:p>
    <w:p w14:paraId="3FB9E2F5" w14:textId="77777777" w:rsidR="0080096F" w:rsidRPr="00523642" w:rsidRDefault="0080096F" w:rsidP="0080096F">
      <w:pPr>
        <w:pStyle w:val="Guidelinesbodytext"/>
      </w:pPr>
      <w:r w:rsidRPr="00523642">
        <w:t xml:space="preserve">The Authority </w:t>
      </w:r>
      <w:r>
        <w:t>will</w:t>
      </w:r>
      <w:r w:rsidRPr="00523642">
        <w:t xml:space="preserve"> withdraw</w:t>
      </w:r>
      <w:r>
        <w:t xml:space="preserve"> your</w:t>
      </w:r>
      <w:r w:rsidRPr="00523642">
        <w:t xml:space="preserve"> EOI application or full application on receipt of a written request from you. </w:t>
      </w:r>
    </w:p>
    <w:p w14:paraId="215C78E6" w14:textId="77777777" w:rsidR="00DB695B" w:rsidRDefault="00DB695B" w:rsidP="0058315C">
      <w:pPr>
        <w:pStyle w:val="Heading3"/>
      </w:pPr>
      <w:bookmarkStart w:id="80" w:name="_Toc11844695"/>
      <w:r>
        <w:t>Attachments to the application</w:t>
      </w:r>
      <w:bookmarkEnd w:id="80"/>
    </w:p>
    <w:p w14:paraId="120C688C" w14:textId="77777777" w:rsidR="000A5960" w:rsidRDefault="000A5960" w:rsidP="000A5960">
      <w:pPr>
        <w:pStyle w:val="Guidelinesbodytext"/>
      </w:pPr>
      <w:r>
        <w:t>The Authority requires the</w:t>
      </w:r>
      <w:r w:rsidRPr="00B72EE8">
        <w:t xml:space="preserve"> following documents</w:t>
      </w:r>
      <w:r>
        <w:t xml:space="preserve"> with Part 2 of the application (project details)</w:t>
      </w:r>
      <w:r w:rsidRPr="00B72EE8">
        <w:t>:</w:t>
      </w:r>
    </w:p>
    <w:p w14:paraId="5D424A9F" w14:textId="02E0A48D" w:rsidR="00DB695B" w:rsidRDefault="00DB695B" w:rsidP="005A3E1E">
      <w:pPr>
        <w:pStyle w:val="Bullet1"/>
        <w:ind w:left="360"/>
      </w:pPr>
      <w:r>
        <w:t>evidence of s</w:t>
      </w:r>
      <w:r w:rsidR="00C02FCB">
        <w:t>upport from your organisation</w:t>
      </w:r>
      <w:r w:rsidR="00CA47B5">
        <w:t xml:space="preserve"> and any partner organisations </w:t>
      </w:r>
      <w:r>
        <w:t>(</w:t>
      </w:r>
      <w:r w:rsidR="00F71737">
        <w:t xml:space="preserve">a template will be </w:t>
      </w:r>
      <w:r>
        <w:t>provided</w:t>
      </w:r>
      <w:r w:rsidR="00F71737">
        <w:t>)</w:t>
      </w:r>
      <w:r>
        <w:t xml:space="preserve"> </w:t>
      </w:r>
    </w:p>
    <w:p w14:paraId="520C5041" w14:textId="6CD5BE14" w:rsidR="00DB695B" w:rsidRPr="00797639" w:rsidRDefault="00C02FCB" w:rsidP="005A3E1E">
      <w:pPr>
        <w:pStyle w:val="Bullet1"/>
        <w:ind w:left="360"/>
      </w:pPr>
      <w:r>
        <w:t>evidence of support from Traditional Owners</w:t>
      </w:r>
      <w:r w:rsidR="00865CA8">
        <w:t xml:space="preserve">, </w:t>
      </w:r>
      <w:r w:rsidR="00633219">
        <w:t>Aboriginal</w:t>
      </w:r>
      <w:r w:rsidR="004F3A4A">
        <w:t xml:space="preserve"> and/or Torres Strait Islander</w:t>
      </w:r>
      <w:r w:rsidR="00865CA8">
        <w:t xml:space="preserve"> Corporation</w:t>
      </w:r>
      <w:r w:rsidR="004F3A4A">
        <w:t>s</w:t>
      </w:r>
      <w:r>
        <w:t xml:space="preserve"> or </w:t>
      </w:r>
      <w:r w:rsidR="00633219">
        <w:t>Aboriginal</w:t>
      </w:r>
      <w:r>
        <w:t xml:space="preserve"> </w:t>
      </w:r>
      <w:r w:rsidR="004F3A4A">
        <w:t xml:space="preserve">and/or Torres Strait Islander </w:t>
      </w:r>
      <w:r>
        <w:t>Ranger group</w:t>
      </w:r>
      <w:r w:rsidR="004F3A4A">
        <w:t>s</w:t>
      </w:r>
      <w:r>
        <w:t xml:space="preserve"> </w:t>
      </w:r>
      <w:r w:rsidR="00923467">
        <w:t>as appropriate</w:t>
      </w:r>
    </w:p>
    <w:p w14:paraId="7D5FA5BF" w14:textId="68DA03C9" w:rsidR="0001608A" w:rsidRDefault="00C974B3" w:rsidP="005A3E1E">
      <w:pPr>
        <w:pStyle w:val="Bullet1"/>
        <w:ind w:left="360"/>
      </w:pPr>
      <w:r>
        <w:t xml:space="preserve">if </w:t>
      </w:r>
      <w:r w:rsidR="0001608A">
        <w:t xml:space="preserve">applicable (see </w:t>
      </w:r>
      <w:r w:rsidR="00F156FF">
        <w:t>section 4</w:t>
      </w:r>
      <w:r w:rsidR="0001608A">
        <w:t>), a Marine Parks Permit for the project.</w:t>
      </w:r>
    </w:p>
    <w:p w14:paraId="08C5F6D6" w14:textId="77777777" w:rsidR="00C974B3" w:rsidRDefault="00C974B3" w:rsidP="00C974B3">
      <w:pPr>
        <w:pStyle w:val="Guidelinesbodytext"/>
      </w:pPr>
      <w:r>
        <w:t>You must attach s</w:t>
      </w:r>
      <w:r w:rsidRPr="00B72EE8">
        <w:t xml:space="preserve">upporting documentation to </w:t>
      </w:r>
      <w:r w:rsidRPr="00797639">
        <w:t>the application form</w:t>
      </w:r>
      <w:r>
        <w:t xml:space="preserve"> in line with the instructions provided within the form. You should only attach requested documents. The Authority will not consider information in attachments that are not requested.</w:t>
      </w:r>
    </w:p>
    <w:p w14:paraId="226E8935" w14:textId="77777777" w:rsidR="007E5EC3" w:rsidRDefault="007E5EC3" w:rsidP="007E5EC3">
      <w:pPr>
        <w:pStyle w:val="Guidelinesbodytext"/>
        <w:rPr>
          <w:rStyle w:val="Hyperlink"/>
        </w:rPr>
      </w:pPr>
      <w:r>
        <w:lastRenderedPageBreak/>
        <w:t xml:space="preserve">If you need contact details of the relevant Traditional Owner group, contact the Reef Guardian Grants team on (07) 4750 0700, or at </w:t>
      </w:r>
      <w:hyperlink r:id="rId35" w:history="1">
        <w:r w:rsidRPr="007F1E5C">
          <w:rPr>
            <w:rStyle w:val="Hyperlink"/>
          </w:rPr>
          <w:t>grants@gbrmpa.gov.au</w:t>
        </w:r>
      </w:hyperlink>
      <w:r>
        <w:rPr>
          <w:rStyle w:val="Hyperlink"/>
        </w:rPr>
        <w:t>.</w:t>
      </w:r>
    </w:p>
    <w:p w14:paraId="0F297090" w14:textId="77777777" w:rsidR="007E5EC3" w:rsidRDefault="007E5EC3" w:rsidP="00C974B3">
      <w:pPr>
        <w:pStyle w:val="Guidelinesbodytext"/>
      </w:pPr>
    </w:p>
    <w:p w14:paraId="1A0C8158" w14:textId="77777777" w:rsidR="00E50C87" w:rsidRDefault="00E50C87" w:rsidP="0058315C">
      <w:pPr>
        <w:pStyle w:val="Heading3"/>
      </w:pPr>
      <w:bookmarkStart w:id="81" w:name="_Toc11844696"/>
      <w:r>
        <w:t>Joint (consortia) applications</w:t>
      </w:r>
      <w:bookmarkEnd w:id="81"/>
    </w:p>
    <w:p w14:paraId="1E76F995" w14:textId="77777777" w:rsidR="00C974B3" w:rsidRDefault="00C974B3" w:rsidP="00C974B3">
      <w:pPr>
        <w:pStyle w:val="Guidelinesbodytext"/>
      </w:pPr>
      <w:r>
        <w:t>The Authority recognises that some organisations may want to create a partnership to deliver a project.</w:t>
      </w:r>
    </w:p>
    <w:p w14:paraId="55517AF5" w14:textId="77777777" w:rsidR="00C974B3" w:rsidRDefault="00C974B3" w:rsidP="00C974B3">
      <w:pPr>
        <w:pStyle w:val="Guidelinesbodytext"/>
      </w:pPr>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 xml:space="preserve">group. </w:t>
      </w:r>
    </w:p>
    <w:p w14:paraId="31E6E654" w14:textId="77777777" w:rsidR="00C974B3" w:rsidRPr="00B72EE8" w:rsidRDefault="00C974B3" w:rsidP="00C974B3">
      <w:pPr>
        <w:pStyle w:val="Guidelinesbodytext"/>
      </w:pPr>
      <w:r w:rsidRPr="00B72EE8">
        <w:t>Each letter of support should include:</w:t>
      </w:r>
    </w:p>
    <w:p w14:paraId="021EF42B" w14:textId="77777777" w:rsidR="00C974B3" w:rsidRDefault="00C974B3" w:rsidP="000B19A9">
      <w:pPr>
        <w:pStyle w:val="Bullet1"/>
        <w:numPr>
          <w:ilvl w:val="0"/>
          <w:numId w:val="20"/>
        </w:numPr>
      </w:pPr>
      <w:r>
        <w:t>details of the partner organisation,</w:t>
      </w:r>
    </w:p>
    <w:p w14:paraId="7889CC51" w14:textId="77777777" w:rsidR="00C974B3" w:rsidRPr="00103A95" w:rsidRDefault="00C974B3" w:rsidP="000B19A9">
      <w:pPr>
        <w:pStyle w:val="Bullet1"/>
        <w:numPr>
          <w:ilvl w:val="0"/>
          <w:numId w:val="20"/>
        </w:numPr>
      </w:pPr>
      <w:r w:rsidRPr="00103A95">
        <w:t xml:space="preserve">an overview of how the </w:t>
      </w:r>
      <w:r>
        <w:t xml:space="preserve">partner organisation will work with the lead organisation and any other partner organisations in the group </w:t>
      </w:r>
      <w:r w:rsidRPr="00103A95">
        <w:t xml:space="preserve">to </w:t>
      </w:r>
      <w:r>
        <w:t xml:space="preserve">successfully </w:t>
      </w:r>
      <w:r w:rsidRPr="00103A95">
        <w:t xml:space="preserve">complete the </w:t>
      </w:r>
      <w:r>
        <w:t>project.</w:t>
      </w:r>
    </w:p>
    <w:p w14:paraId="59703032" w14:textId="77777777" w:rsidR="00C974B3" w:rsidRDefault="00C974B3" w:rsidP="00C974B3">
      <w:r>
        <w:t xml:space="preserve">You must have an arrangement in place with all parties prior to submitting Part 2 of the application. </w:t>
      </w:r>
    </w:p>
    <w:p w14:paraId="2BC8A089" w14:textId="53BC5F55" w:rsidR="00C458A2" w:rsidRPr="00103A95" w:rsidRDefault="006E59CD" w:rsidP="00C974B3">
      <w:r>
        <w:t xml:space="preserve">A letter of support template is available on the Authority </w:t>
      </w:r>
      <w:hyperlink r:id="rId36" w:history="1">
        <w:r w:rsidRPr="00140F83">
          <w:rPr>
            <w:rStyle w:val="Hyperlink"/>
          </w:rPr>
          <w:t>website</w:t>
        </w:r>
      </w:hyperlink>
      <w:r>
        <w:t xml:space="preserve">. </w:t>
      </w:r>
    </w:p>
    <w:p w14:paraId="08EBBD01" w14:textId="12B03435" w:rsidR="00C347D8" w:rsidRDefault="00C347D8" w:rsidP="0058315C">
      <w:pPr>
        <w:pStyle w:val="Heading3"/>
      </w:pPr>
      <w:bookmarkStart w:id="82" w:name="_Toc11844697"/>
      <w:r>
        <w:t xml:space="preserve">Timing of grant opportunity </w:t>
      </w:r>
      <w:r w:rsidR="00635ACF">
        <w:t>processes</w:t>
      </w:r>
      <w:bookmarkEnd w:id="82"/>
    </w:p>
    <w:p w14:paraId="2A875B0C" w14:textId="2FBD2458" w:rsidR="000A4D8A" w:rsidRDefault="00C347D8" w:rsidP="000A5960">
      <w:pPr>
        <w:pStyle w:val="Guidelinesbodytext"/>
      </w:pPr>
      <w:r>
        <w:t xml:space="preserve">You </w:t>
      </w:r>
      <w:r w:rsidR="00311CBF">
        <w:t>must</w:t>
      </w:r>
      <w:r>
        <w:t xml:space="preserve"> submit an application between the published opening and closing dates. </w:t>
      </w:r>
      <w:r w:rsidR="00AA530A">
        <w:t>The Authority</w:t>
      </w:r>
      <w:r>
        <w:t xml:space="preserve"> cannot accept late applications. </w:t>
      </w:r>
    </w:p>
    <w:p w14:paraId="1E997420" w14:textId="77777777" w:rsidR="00C347D8" w:rsidRDefault="00C347D8" w:rsidP="00C347D8">
      <w:pPr>
        <w:pStyle w:val="Caption"/>
        <w:keepNext/>
      </w:pPr>
      <w:r w:rsidRPr="0054078D">
        <w:rPr>
          <w:bCs/>
        </w:rPr>
        <w:t>Table 1: Expected timing for this grant opportunity</w:t>
      </w:r>
      <w:r w:rsidRPr="0054078D">
        <w:t xml:space="preserve"> </w:t>
      </w:r>
    </w:p>
    <w:tbl>
      <w:tblPr>
        <w:tblStyle w:val="TableGridLight1"/>
        <w:tblW w:w="9209" w:type="dxa"/>
        <w:tblLook w:val="0660" w:firstRow="1" w:lastRow="1" w:firstColumn="0" w:lastColumn="0" w:noHBand="1" w:noVBand="1"/>
        <w:tblCaption w:val="Expected timing for this grant opportunity"/>
      </w:tblPr>
      <w:tblGrid>
        <w:gridCol w:w="4815"/>
        <w:gridCol w:w="4394"/>
      </w:tblGrid>
      <w:tr w:rsidR="00AA530A" w:rsidRPr="008961CC" w14:paraId="7889467F" w14:textId="77777777" w:rsidTr="006E3791">
        <w:trPr>
          <w:cantSplit/>
          <w:tblHeader/>
        </w:trPr>
        <w:tc>
          <w:tcPr>
            <w:tcW w:w="4815" w:type="dxa"/>
            <w:shd w:val="clear" w:color="auto" w:fill="264F90"/>
          </w:tcPr>
          <w:p w14:paraId="00BCADD2" w14:textId="77777777" w:rsidR="00AA530A" w:rsidRPr="008961CC" w:rsidRDefault="00AA530A" w:rsidP="00BB4FF4">
            <w:pPr>
              <w:pStyle w:val="Guidelinesbodytext"/>
              <w:rPr>
                <w:color w:val="FFFFFF" w:themeColor="background1"/>
              </w:rPr>
            </w:pPr>
            <w:r w:rsidRPr="008961CC">
              <w:rPr>
                <w:color w:val="FFFFFF" w:themeColor="background1"/>
              </w:rPr>
              <w:t>Activity</w:t>
            </w:r>
          </w:p>
        </w:tc>
        <w:tc>
          <w:tcPr>
            <w:tcW w:w="4394" w:type="dxa"/>
            <w:shd w:val="clear" w:color="auto" w:fill="264F90"/>
          </w:tcPr>
          <w:p w14:paraId="6164F148" w14:textId="77777777" w:rsidR="00AA530A" w:rsidRPr="008961CC" w:rsidRDefault="00AA530A" w:rsidP="00BB4FF4">
            <w:pPr>
              <w:pStyle w:val="Guidelinesbodytext"/>
              <w:rPr>
                <w:color w:val="FFFFFF" w:themeColor="background1"/>
              </w:rPr>
            </w:pPr>
            <w:r w:rsidRPr="008961CC">
              <w:rPr>
                <w:color w:val="FFFFFF" w:themeColor="background1"/>
              </w:rPr>
              <w:t>Timeframe</w:t>
            </w:r>
          </w:p>
        </w:tc>
      </w:tr>
      <w:tr w:rsidR="00AA530A" w14:paraId="4FF29C0C" w14:textId="77777777" w:rsidTr="006E3791">
        <w:trPr>
          <w:cantSplit/>
        </w:trPr>
        <w:tc>
          <w:tcPr>
            <w:tcW w:w="4815" w:type="dxa"/>
          </w:tcPr>
          <w:p w14:paraId="45627EA8" w14:textId="77777777" w:rsidR="00AA530A" w:rsidRPr="00B16B54" w:rsidRDefault="00AA530A" w:rsidP="00BB4FF4">
            <w:pPr>
              <w:pStyle w:val="Guidelinesbodytext"/>
            </w:pPr>
            <w:r>
              <w:t>Assessment of EOI’s</w:t>
            </w:r>
          </w:p>
        </w:tc>
        <w:tc>
          <w:tcPr>
            <w:tcW w:w="4394" w:type="dxa"/>
          </w:tcPr>
          <w:p w14:paraId="6EA1CAEB" w14:textId="5BD1FF55" w:rsidR="00AA530A" w:rsidRPr="00B16B54" w:rsidRDefault="00EA638A" w:rsidP="00BB4FF4">
            <w:pPr>
              <w:pStyle w:val="Guidelinesbodytext"/>
            </w:pPr>
            <w:r>
              <w:t xml:space="preserve">Up to 3 </w:t>
            </w:r>
            <w:r w:rsidR="00AA530A">
              <w:t>weeks</w:t>
            </w:r>
          </w:p>
        </w:tc>
      </w:tr>
      <w:tr w:rsidR="00AA530A" w14:paraId="52E46A29" w14:textId="77777777" w:rsidTr="006E3791">
        <w:trPr>
          <w:cantSplit/>
        </w:trPr>
        <w:tc>
          <w:tcPr>
            <w:tcW w:w="4815" w:type="dxa"/>
          </w:tcPr>
          <w:p w14:paraId="295949CF" w14:textId="77777777" w:rsidR="00AA530A" w:rsidRDefault="00AA530A" w:rsidP="00BB4FF4">
            <w:pPr>
              <w:pStyle w:val="Guidelinesbodytext"/>
            </w:pPr>
            <w:r>
              <w:t>Completion of Part 2 – project details</w:t>
            </w:r>
          </w:p>
        </w:tc>
        <w:tc>
          <w:tcPr>
            <w:tcW w:w="4394" w:type="dxa"/>
          </w:tcPr>
          <w:p w14:paraId="61714EAF" w14:textId="2A27E743" w:rsidR="00AA530A" w:rsidRDefault="00EA638A" w:rsidP="00EA638A">
            <w:pPr>
              <w:pStyle w:val="Guidelinesbodytext"/>
            </w:pPr>
            <w:r>
              <w:t>Up to 4</w:t>
            </w:r>
            <w:r w:rsidR="00AA530A">
              <w:t xml:space="preserve"> weeks</w:t>
            </w:r>
          </w:p>
        </w:tc>
      </w:tr>
      <w:tr w:rsidR="00AA530A" w14:paraId="62573CB2" w14:textId="77777777" w:rsidTr="006E3791">
        <w:trPr>
          <w:cantSplit/>
        </w:trPr>
        <w:tc>
          <w:tcPr>
            <w:tcW w:w="4815" w:type="dxa"/>
          </w:tcPr>
          <w:p w14:paraId="1FC997E4" w14:textId="77777777" w:rsidR="00AA530A" w:rsidRPr="00B16B54" w:rsidRDefault="00AA530A" w:rsidP="00BB4FF4">
            <w:pPr>
              <w:pStyle w:val="Guidelinesbodytext"/>
            </w:pPr>
            <w:r w:rsidRPr="00B16B54">
              <w:t>Assessment of applications</w:t>
            </w:r>
          </w:p>
        </w:tc>
        <w:tc>
          <w:tcPr>
            <w:tcW w:w="4394" w:type="dxa"/>
          </w:tcPr>
          <w:p w14:paraId="13D4B603" w14:textId="77777777" w:rsidR="00AA530A" w:rsidRPr="00B16B54" w:rsidRDefault="00AA530A" w:rsidP="00BB4FF4">
            <w:pPr>
              <w:pStyle w:val="Guidelinesbodytext"/>
            </w:pPr>
            <w:r>
              <w:t>3 weeks</w:t>
            </w:r>
          </w:p>
        </w:tc>
      </w:tr>
      <w:tr w:rsidR="00AA530A" w14:paraId="64A8F524" w14:textId="77777777" w:rsidTr="006E3791">
        <w:trPr>
          <w:cantSplit/>
        </w:trPr>
        <w:tc>
          <w:tcPr>
            <w:tcW w:w="4815" w:type="dxa"/>
          </w:tcPr>
          <w:p w14:paraId="47C06DED" w14:textId="77777777" w:rsidR="00AA530A" w:rsidRPr="00B16B54" w:rsidRDefault="00AA530A" w:rsidP="00BB4FF4">
            <w:pPr>
              <w:pStyle w:val="Guidelinesbodytext"/>
            </w:pPr>
            <w:r w:rsidRPr="00B16B54">
              <w:t>Approval of outcomes of selection process</w:t>
            </w:r>
          </w:p>
        </w:tc>
        <w:tc>
          <w:tcPr>
            <w:tcW w:w="4394" w:type="dxa"/>
          </w:tcPr>
          <w:p w14:paraId="3C460134" w14:textId="77777777" w:rsidR="00AA530A" w:rsidRPr="00B16B54" w:rsidRDefault="00AA530A" w:rsidP="00BB4FF4">
            <w:pPr>
              <w:pStyle w:val="Guidelinesbodytext"/>
            </w:pPr>
            <w:r>
              <w:t>3</w:t>
            </w:r>
            <w:r w:rsidRPr="00B16B54">
              <w:t xml:space="preserve"> weeks </w:t>
            </w:r>
          </w:p>
        </w:tc>
      </w:tr>
      <w:tr w:rsidR="00AA530A" w14:paraId="5DE0BA30" w14:textId="77777777" w:rsidTr="006E3791">
        <w:trPr>
          <w:cantSplit/>
        </w:trPr>
        <w:tc>
          <w:tcPr>
            <w:tcW w:w="4815" w:type="dxa"/>
          </w:tcPr>
          <w:p w14:paraId="40D14A55" w14:textId="77777777" w:rsidR="00AA530A" w:rsidRPr="00B16B54" w:rsidRDefault="00AA530A" w:rsidP="00BB4FF4">
            <w:pPr>
              <w:pStyle w:val="Guidelinesbodytext"/>
            </w:pPr>
            <w:r w:rsidRPr="00B16B54">
              <w:t>Negotiations and award of grant agreements</w:t>
            </w:r>
          </w:p>
        </w:tc>
        <w:tc>
          <w:tcPr>
            <w:tcW w:w="4394" w:type="dxa"/>
          </w:tcPr>
          <w:p w14:paraId="381D7A11" w14:textId="77777777" w:rsidR="00AA530A" w:rsidRPr="00B16B54" w:rsidRDefault="00AA530A" w:rsidP="00BB4FF4">
            <w:pPr>
              <w:pStyle w:val="Guidelinesbodytext"/>
            </w:pPr>
            <w:r w:rsidRPr="00B16B54">
              <w:t>1-3 weeks</w:t>
            </w:r>
          </w:p>
        </w:tc>
      </w:tr>
      <w:tr w:rsidR="00AA530A" w14:paraId="7645098E" w14:textId="77777777" w:rsidTr="006E3791">
        <w:trPr>
          <w:cantSplit/>
        </w:trPr>
        <w:tc>
          <w:tcPr>
            <w:tcW w:w="4815" w:type="dxa"/>
          </w:tcPr>
          <w:p w14:paraId="11539F61" w14:textId="77777777" w:rsidR="00AA530A" w:rsidRPr="00B16B54" w:rsidRDefault="00AA530A" w:rsidP="00BB4FF4">
            <w:pPr>
              <w:pStyle w:val="Guidelinesbodytext"/>
            </w:pPr>
            <w:r w:rsidRPr="00B16B54">
              <w:t>Notification to unsuccessful applicants</w:t>
            </w:r>
          </w:p>
        </w:tc>
        <w:tc>
          <w:tcPr>
            <w:tcW w:w="4394" w:type="dxa"/>
          </w:tcPr>
          <w:p w14:paraId="5015FAD8" w14:textId="77777777" w:rsidR="00AA530A" w:rsidRPr="00B16B54" w:rsidRDefault="00AA530A" w:rsidP="00BB4FF4">
            <w:pPr>
              <w:pStyle w:val="Guidelinesbodytext"/>
            </w:pPr>
            <w:r w:rsidRPr="00B16B54">
              <w:t>2 weeks</w:t>
            </w:r>
            <w:r>
              <w:t xml:space="preserve"> </w:t>
            </w:r>
          </w:p>
        </w:tc>
      </w:tr>
      <w:tr w:rsidR="00AA530A" w14:paraId="27B6051E" w14:textId="77777777" w:rsidTr="006E3791">
        <w:trPr>
          <w:cantSplit/>
        </w:trPr>
        <w:tc>
          <w:tcPr>
            <w:tcW w:w="4815" w:type="dxa"/>
          </w:tcPr>
          <w:p w14:paraId="518C8BAA" w14:textId="77777777" w:rsidR="00AA530A" w:rsidRPr="00B16B54" w:rsidRDefault="00AA530A" w:rsidP="00BB4FF4">
            <w:pPr>
              <w:pStyle w:val="Guidelinesbodytext"/>
            </w:pPr>
            <w:r>
              <w:t>Earliest start date of project</w:t>
            </w:r>
          </w:p>
        </w:tc>
        <w:tc>
          <w:tcPr>
            <w:tcW w:w="4394" w:type="dxa"/>
          </w:tcPr>
          <w:p w14:paraId="17D6D4FF" w14:textId="00BDDCDE" w:rsidR="00AA530A" w:rsidRPr="00B16B54" w:rsidRDefault="006E3791" w:rsidP="00BB4FF4">
            <w:pPr>
              <w:pStyle w:val="Guidelinesbodytext"/>
            </w:pPr>
            <w:r>
              <w:t>Upon signing of agreement</w:t>
            </w:r>
          </w:p>
        </w:tc>
      </w:tr>
      <w:tr w:rsidR="00AA530A" w14:paraId="512CB86A" w14:textId="77777777" w:rsidTr="006E3791">
        <w:trPr>
          <w:cantSplit/>
        </w:trPr>
        <w:tc>
          <w:tcPr>
            <w:tcW w:w="4815" w:type="dxa"/>
          </w:tcPr>
          <w:p w14:paraId="0CEF1882" w14:textId="77777777" w:rsidR="00AA530A" w:rsidRPr="00B16B54" w:rsidRDefault="00AA530A" w:rsidP="00BB4FF4">
            <w:pPr>
              <w:pStyle w:val="Guidelinesbodytext"/>
            </w:pPr>
            <w:r w:rsidRPr="00B16B54">
              <w:t>End date</w:t>
            </w:r>
            <w:r>
              <w:t xml:space="preserve"> of grant activity or agreement </w:t>
            </w:r>
          </w:p>
        </w:tc>
        <w:tc>
          <w:tcPr>
            <w:tcW w:w="4394" w:type="dxa"/>
          </w:tcPr>
          <w:p w14:paraId="4B8BE714" w14:textId="13EFE4FF" w:rsidR="00AA530A" w:rsidRPr="00B16B54" w:rsidRDefault="006E3791" w:rsidP="00BB4FF4">
            <w:pPr>
              <w:pStyle w:val="Guidelinesbodytext"/>
            </w:pPr>
            <w:r>
              <w:t>12 months from date of signing of agreement</w:t>
            </w:r>
            <w:r w:rsidR="00AA530A">
              <w:t xml:space="preserve"> </w:t>
            </w:r>
          </w:p>
        </w:tc>
      </w:tr>
    </w:tbl>
    <w:p w14:paraId="65EA0532" w14:textId="71A89A9F" w:rsidR="008778C3" w:rsidRDefault="008778C3" w:rsidP="0058315C">
      <w:pPr>
        <w:pStyle w:val="Heading3"/>
      </w:pPr>
      <w:bookmarkStart w:id="83" w:name="_Toc11844698"/>
      <w:r w:rsidRPr="00181A24">
        <w:t>Questions during the application process</w:t>
      </w:r>
      <w:bookmarkEnd w:id="83"/>
    </w:p>
    <w:p w14:paraId="671BDCE4" w14:textId="761338B0" w:rsidR="00027229" w:rsidRDefault="008778C3" w:rsidP="000A5960">
      <w:pPr>
        <w:pStyle w:val="Guidelinesbodytext"/>
      </w:pPr>
      <w:r>
        <w:t xml:space="preserve">If you have any questions during the application period, contact </w:t>
      </w:r>
      <w:r w:rsidR="00027229" w:rsidRPr="00AA530A">
        <w:t>the Reef Guardian Grants team on (07) 4750</w:t>
      </w:r>
      <w:r w:rsidR="00AA530A" w:rsidRPr="00AA530A">
        <w:t xml:space="preserve"> </w:t>
      </w:r>
      <w:r w:rsidR="00027229" w:rsidRPr="00AA530A">
        <w:t xml:space="preserve">0700, or at </w:t>
      </w:r>
      <w:hyperlink r:id="rId37" w:history="1">
        <w:r w:rsidR="00027229" w:rsidRPr="00AA530A">
          <w:rPr>
            <w:rStyle w:val="Hyperlink"/>
          </w:rPr>
          <w:t>grants@gbrmpa.gov.au</w:t>
        </w:r>
      </w:hyperlink>
    </w:p>
    <w:p w14:paraId="790D9BA3" w14:textId="77777777" w:rsidR="006E0B42" w:rsidRDefault="006E0B42" w:rsidP="001B012E">
      <w:pPr>
        <w:pStyle w:val="Heading2"/>
      </w:pPr>
      <w:bookmarkStart w:id="84" w:name="_Toc11844699"/>
      <w:r>
        <w:t>The grant selection process</w:t>
      </w:r>
      <w:bookmarkEnd w:id="84"/>
    </w:p>
    <w:p w14:paraId="49CB783D" w14:textId="77777777" w:rsidR="00D15437" w:rsidRPr="001E5B9D" w:rsidRDefault="00D15437" w:rsidP="00D15437">
      <w:pPr>
        <w:pStyle w:val="Guidelinesbodytext"/>
      </w:pPr>
      <w:r>
        <w:t>The grant selection will be a two-staged process; expressions of interest will be assessed, followed by successful applicants being invited to complete a full application for the second stage of assessment.</w:t>
      </w:r>
    </w:p>
    <w:p w14:paraId="340EF370" w14:textId="675B9A0F" w:rsidR="003E63B6" w:rsidRDefault="003E63B6" w:rsidP="0058315C">
      <w:pPr>
        <w:pStyle w:val="Heading3"/>
      </w:pPr>
      <w:bookmarkStart w:id="85" w:name="_Toc11844700"/>
      <w:r>
        <w:lastRenderedPageBreak/>
        <w:t>Assessment of grant applications</w:t>
      </w:r>
      <w:bookmarkEnd w:id="85"/>
    </w:p>
    <w:p w14:paraId="4591822F" w14:textId="402D8CE4" w:rsidR="00EA1875" w:rsidRPr="000A5960" w:rsidRDefault="00EA1875" w:rsidP="000A5960">
      <w:pPr>
        <w:pStyle w:val="Heading4"/>
      </w:pPr>
      <w:bookmarkStart w:id="86" w:name="_Toc11844701"/>
      <w:r w:rsidRPr="000A5960">
        <w:t>Expression of Interest assessment</w:t>
      </w:r>
      <w:bookmarkEnd w:id="86"/>
      <w:r w:rsidRPr="000A5960">
        <w:t xml:space="preserve"> </w:t>
      </w:r>
    </w:p>
    <w:p w14:paraId="20E889EC" w14:textId="0E7B57DD" w:rsidR="00D15437" w:rsidRPr="000F6605" w:rsidRDefault="00D15437" w:rsidP="00D15437">
      <w:pPr>
        <w:pStyle w:val="Guidelinesbodytext"/>
        <w:rPr>
          <w:rFonts w:cstheme="minorHAnsi"/>
        </w:rPr>
      </w:pPr>
      <w:r>
        <w:rPr>
          <w:rFonts w:cstheme="minorHAnsi"/>
        </w:rPr>
        <w:t xml:space="preserve">The Authority </w:t>
      </w:r>
      <w:r w:rsidR="000C745D">
        <w:rPr>
          <w:rFonts w:cstheme="minorHAnsi"/>
        </w:rPr>
        <w:t xml:space="preserve">assessment panel </w:t>
      </w:r>
      <w:r>
        <w:rPr>
          <w:rFonts w:cstheme="minorHAnsi"/>
        </w:rPr>
        <w:t>will check</w:t>
      </w:r>
      <w:r w:rsidRPr="00A632E3">
        <w:rPr>
          <w:rFonts w:cstheme="minorHAnsi"/>
        </w:rPr>
        <w:t xml:space="preserve"> your </w:t>
      </w:r>
      <w:r>
        <w:rPr>
          <w:rFonts w:cstheme="minorHAnsi"/>
        </w:rPr>
        <w:t>EOI</w:t>
      </w:r>
      <w:r w:rsidRPr="00A632E3">
        <w:rPr>
          <w:rFonts w:cstheme="minorHAnsi"/>
        </w:rPr>
        <w:t xml:space="preserve"> against the eligibility</w:t>
      </w:r>
      <w:r>
        <w:rPr>
          <w:rFonts w:cstheme="minorHAnsi"/>
        </w:rPr>
        <w:t xml:space="preserve"> criteria</w:t>
      </w:r>
      <w:r w:rsidRPr="00A632E3">
        <w:rPr>
          <w:rFonts w:cstheme="minorHAnsi"/>
        </w:rPr>
        <w:t xml:space="preserve">. </w:t>
      </w:r>
      <w:r w:rsidR="00036838">
        <w:rPr>
          <w:rFonts w:cstheme="minorHAnsi"/>
        </w:rPr>
        <w:t xml:space="preserve">A </w:t>
      </w:r>
      <w:r w:rsidR="000C745D">
        <w:rPr>
          <w:rFonts w:cstheme="minorHAnsi"/>
        </w:rPr>
        <w:t xml:space="preserve">regional advisory </w:t>
      </w:r>
      <w:r w:rsidR="00036838">
        <w:rPr>
          <w:rFonts w:cstheme="minorHAnsi"/>
        </w:rPr>
        <w:t>p</w:t>
      </w:r>
      <w:r>
        <w:t>anel will review all eligible EOIs.</w:t>
      </w:r>
      <w:r w:rsidRPr="00A632E3">
        <w:t xml:space="preserve"> </w:t>
      </w:r>
      <w:r>
        <w:t xml:space="preserve">The </w:t>
      </w:r>
      <w:r w:rsidR="00020309">
        <w:t xml:space="preserve">regional </w:t>
      </w:r>
      <w:r>
        <w:t>advisor</w:t>
      </w:r>
      <w:r w:rsidR="00020309">
        <w:t>y panel</w:t>
      </w:r>
      <w:r>
        <w:t xml:space="preserve"> consider y</w:t>
      </w:r>
      <w:r w:rsidRPr="00A632E3">
        <w:t>our application on its merits, based on:</w:t>
      </w:r>
    </w:p>
    <w:p w14:paraId="13FFDEC1" w14:textId="77777777" w:rsidR="00D15437" w:rsidRDefault="00D15437" w:rsidP="000B19A9">
      <w:pPr>
        <w:pStyle w:val="Bullet1"/>
        <w:numPr>
          <w:ilvl w:val="0"/>
          <w:numId w:val="20"/>
        </w:numPr>
      </w:pPr>
      <w:r w:rsidRPr="00A632E3">
        <w:t xml:space="preserve">how well it meets the criteria </w:t>
      </w:r>
      <w:r>
        <w:t>within the local context</w:t>
      </w:r>
    </w:p>
    <w:p w14:paraId="5A11588B" w14:textId="77777777" w:rsidR="00D15437" w:rsidRDefault="00D15437" w:rsidP="000B19A9">
      <w:pPr>
        <w:pStyle w:val="Bullet1"/>
        <w:numPr>
          <w:ilvl w:val="0"/>
          <w:numId w:val="20"/>
        </w:numPr>
      </w:pPr>
      <w:r w:rsidRPr="00A632E3">
        <w:t xml:space="preserve">how it compares to other applications </w:t>
      </w:r>
    </w:p>
    <w:p w14:paraId="0B872F20" w14:textId="5397B895" w:rsidR="00000B30" w:rsidRDefault="00000B30" w:rsidP="000B19A9">
      <w:pPr>
        <w:pStyle w:val="Bullet1"/>
        <w:numPr>
          <w:ilvl w:val="0"/>
          <w:numId w:val="20"/>
        </w:numPr>
      </w:pPr>
      <w:r>
        <w:t>the value or capacity building it can bring to the organisation and community</w:t>
      </w:r>
    </w:p>
    <w:p w14:paraId="280451C6" w14:textId="6A703C76" w:rsidR="00D15437" w:rsidRDefault="00D15437" w:rsidP="00D15437">
      <w:pPr>
        <w:pStyle w:val="Guidelinesbodytext"/>
      </w:pPr>
      <w:r>
        <w:t xml:space="preserve">The </w:t>
      </w:r>
      <w:r w:rsidR="000C745D">
        <w:t xml:space="preserve">regional </w:t>
      </w:r>
      <w:r>
        <w:t>advisory panel will rank projects and provi</w:t>
      </w:r>
      <w:r w:rsidR="00B63CCE">
        <w:t>de a set of recommendations to t</w:t>
      </w:r>
      <w:r>
        <w:t>he A</w:t>
      </w:r>
      <w:r w:rsidR="000C745D">
        <w:t xml:space="preserve">uthority assessment panel. The Authority assessment </w:t>
      </w:r>
      <w:r>
        <w:t>panel will consider the recommendations and develop a shortlist of eligible and competitive projects.</w:t>
      </w:r>
    </w:p>
    <w:p w14:paraId="1C7D3A25" w14:textId="77777777" w:rsidR="005C4EDF" w:rsidRDefault="005C4EDF" w:rsidP="005C4EDF">
      <w:pPr>
        <w:pStyle w:val="Guidelinesbodytext"/>
      </w:pPr>
      <w:r>
        <w:t xml:space="preserve">The shortlisted applicants will be invited to complete a full application by a date specified in the notification. These applicants may receive suggestions for additional collaborations that could enhance project outcomes. </w:t>
      </w:r>
      <w:r>
        <w:rPr>
          <w:rStyle w:val="SubtleEmphasis"/>
          <w:i w:val="0"/>
          <w:color w:val="auto"/>
        </w:rPr>
        <w:t>Depending on the content in the EOI the Authority may request items such as marine parks permits, qualifications, risk assessments, proof of Traditional Owner support or any other documentation to support the information provided in the second stage application.</w:t>
      </w:r>
    </w:p>
    <w:p w14:paraId="4EC2B855" w14:textId="0B2C58CA" w:rsidR="00D15437" w:rsidRDefault="005C4EDF" w:rsidP="005C4EDF">
      <w:pPr>
        <w:pStyle w:val="Guidelinesbodytext"/>
      </w:pPr>
      <w:r>
        <w:t xml:space="preserve"> </w:t>
      </w:r>
      <w:r w:rsidR="00D15437">
        <w:t>Unsuccessful applicants will be notified at this point and provided feedback that may assist success in future grant opportunities.</w:t>
      </w:r>
    </w:p>
    <w:p w14:paraId="7880CB6B" w14:textId="5AE9389C" w:rsidR="00EA1875" w:rsidRDefault="00EA1875" w:rsidP="000A5960">
      <w:pPr>
        <w:pStyle w:val="Heading4"/>
      </w:pPr>
      <w:bookmarkStart w:id="87" w:name="_Toc11844702"/>
      <w:r>
        <w:t>Full application assessment</w:t>
      </w:r>
      <w:bookmarkEnd w:id="87"/>
    </w:p>
    <w:p w14:paraId="1D07F3D2" w14:textId="4FE99EA3" w:rsidR="00D15437" w:rsidRPr="00A632E3" w:rsidRDefault="00D15437" w:rsidP="00D15437">
      <w:pPr>
        <w:pStyle w:val="Guidelinesbodytext"/>
      </w:pPr>
      <w:r>
        <w:t xml:space="preserve">The Authority </w:t>
      </w:r>
      <w:r w:rsidR="000C745D">
        <w:t xml:space="preserve">assessment </w:t>
      </w:r>
      <w:r>
        <w:t>panel will</w:t>
      </w:r>
      <w:r w:rsidRPr="00A632E3">
        <w:t xml:space="preserve"> </w:t>
      </w:r>
      <w:r w:rsidR="000C745D">
        <w:t>consider</w:t>
      </w:r>
      <w:r w:rsidRPr="00A632E3">
        <w:t xml:space="preserve"> </w:t>
      </w:r>
      <w:r>
        <w:t>all full</w:t>
      </w:r>
      <w:r w:rsidRPr="00A632E3">
        <w:t xml:space="preserve"> application</w:t>
      </w:r>
      <w:r>
        <w:t>s</w:t>
      </w:r>
      <w:r w:rsidRPr="00A632E3">
        <w:t xml:space="preserve"> against the </w:t>
      </w:r>
      <w:r>
        <w:t xml:space="preserve">assessment </w:t>
      </w:r>
      <w:r w:rsidRPr="005163DB">
        <w:t>criteria (see Section 6)</w:t>
      </w:r>
      <w:r w:rsidRPr="00A632E3">
        <w:t xml:space="preserve">. </w:t>
      </w:r>
      <w:r>
        <w:t>They will consider y</w:t>
      </w:r>
      <w:r w:rsidRPr="00A632E3">
        <w:t>our application on its merits, based on:</w:t>
      </w:r>
    </w:p>
    <w:p w14:paraId="55218040" w14:textId="77777777" w:rsidR="00D15437" w:rsidRPr="00A632E3" w:rsidRDefault="00D15437" w:rsidP="000B19A9">
      <w:pPr>
        <w:pStyle w:val="Bullet1"/>
        <w:numPr>
          <w:ilvl w:val="0"/>
          <w:numId w:val="20"/>
        </w:numPr>
      </w:pPr>
      <w:r w:rsidRPr="00A632E3">
        <w:t xml:space="preserve">how well it meets the criteria </w:t>
      </w:r>
    </w:p>
    <w:p w14:paraId="0142039A" w14:textId="6EF86EB8" w:rsidR="00D15437" w:rsidRPr="003866E8" w:rsidRDefault="00D15437" w:rsidP="000B19A9">
      <w:pPr>
        <w:pStyle w:val="Bullet1"/>
        <w:numPr>
          <w:ilvl w:val="0"/>
          <w:numId w:val="20"/>
        </w:numPr>
      </w:pPr>
      <w:r>
        <w:t>recommendations</w:t>
      </w:r>
      <w:r w:rsidRPr="003866E8">
        <w:t xml:space="preserve"> of advisor</w:t>
      </w:r>
      <w:r w:rsidR="00036838">
        <w:t>y panel</w:t>
      </w:r>
    </w:p>
    <w:p w14:paraId="5C90D115" w14:textId="77777777" w:rsidR="00D15437" w:rsidRPr="003866E8" w:rsidRDefault="00D15437" w:rsidP="000B19A9">
      <w:pPr>
        <w:pStyle w:val="Bullet1"/>
        <w:numPr>
          <w:ilvl w:val="0"/>
          <w:numId w:val="20"/>
        </w:numPr>
      </w:pPr>
      <w:r>
        <w:t>the n</w:t>
      </w:r>
      <w:r w:rsidRPr="000B14EF">
        <w:t xml:space="preserve">ature and extent of </w:t>
      </w:r>
      <w:r w:rsidRPr="003866E8">
        <w:t>collaboration</w:t>
      </w:r>
    </w:p>
    <w:p w14:paraId="3AB1FDEE" w14:textId="77777777" w:rsidR="00D15437" w:rsidRPr="00A632E3" w:rsidRDefault="00D15437" w:rsidP="000B19A9">
      <w:pPr>
        <w:pStyle w:val="Bullet1"/>
        <w:numPr>
          <w:ilvl w:val="0"/>
          <w:numId w:val="20"/>
        </w:numPr>
      </w:pPr>
      <w:r w:rsidRPr="00A632E3">
        <w:t xml:space="preserve">how it compares to other applications </w:t>
      </w:r>
    </w:p>
    <w:p w14:paraId="59675698" w14:textId="49149DC7" w:rsidR="00D15437" w:rsidRPr="009E283B" w:rsidRDefault="00D15437" w:rsidP="000B19A9">
      <w:pPr>
        <w:pStyle w:val="Bullet1"/>
        <w:numPr>
          <w:ilvl w:val="0"/>
          <w:numId w:val="20"/>
        </w:numPr>
      </w:pPr>
      <w:r>
        <w:t xml:space="preserve">the </w:t>
      </w:r>
      <w:r w:rsidRPr="009E283B">
        <w:t>extent to which the geographic location of the application matches</w:t>
      </w:r>
      <w:r>
        <w:t xml:space="preserve"> funding allocation and</w:t>
      </w:r>
      <w:r w:rsidRPr="009E283B">
        <w:t xml:space="preserve"> identified priorities</w:t>
      </w:r>
    </w:p>
    <w:p w14:paraId="6C71FBD4" w14:textId="77777777" w:rsidR="00D15437" w:rsidRPr="00A632E3" w:rsidRDefault="00D15437" w:rsidP="000B19A9">
      <w:pPr>
        <w:pStyle w:val="Bullet1"/>
        <w:numPr>
          <w:ilvl w:val="0"/>
          <w:numId w:val="20"/>
        </w:numPr>
      </w:pPr>
      <w:r>
        <w:t>whether it provides value with relevant</w:t>
      </w:r>
      <w:r w:rsidRPr="00A632E3">
        <w:t xml:space="preserve"> money.</w:t>
      </w:r>
      <w:r>
        <w:rPr>
          <w:rStyle w:val="FootnoteReference"/>
        </w:rPr>
        <w:footnoteReference w:id="2"/>
      </w:r>
    </w:p>
    <w:p w14:paraId="6BD6E275" w14:textId="77777777" w:rsidR="00D15437" w:rsidRPr="00DE5CF4" w:rsidRDefault="00D15437" w:rsidP="004D3F4A">
      <w:pPr>
        <w:pStyle w:val="Bullet2"/>
      </w:pPr>
      <w:r w:rsidRPr="00DD61AF">
        <w:t>the overall objective/s to be achieved in providing the grant</w:t>
      </w:r>
    </w:p>
    <w:p w14:paraId="2DBA98D1" w14:textId="77777777" w:rsidR="00D15437" w:rsidRPr="009E283B" w:rsidRDefault="00D15437" w:rsidP="004D3F4A">
      <w:pPr>
        <w:pStyle w:val="Bullet2"/>
      </w:pPr>
      <w:r w:rsidRPr="00DE5CF4">
        <w:t xml:space="preserve">the relative </w:t>
      </w:r>
      <w:r w:rsidRPr="00FC5953">
        <w:t>value of the grant sought</w:t>
      </w:r>
    </w:p>
    <w:p w14:paraId="6A855C92" w14:textId="77777777" w:rsidR="00D15437" w:rsidRPr="009E283B" w:rsidRDefault="00D15437" w:rsidP="004D3F4A">
      <w:pPr>
        <w:pStyle w:val="Bullet2"/>
      </w:pPr>
      <w:r w:rsidRPr="009E283B">
        <w:t>the extent to which the evidence in the application demonstrates that it will contribute to meeting the objectives</w:t>
      </w:r>
      <w:r>
        <w:t xml:space="preserve"> of the grant opportunity</w:t>
      </w:r>
      <w:r w:rsidRPr="009E283B">
        <w:t>.</w:t>
      </w:r>
    </w:p>
    <w:p w14:paraId="5559623A" w14:textId="79342563" w:rsidR="00C157E9" w:rsidRDefault="00C157E9" w:rsidP="0058315C">
      <w:pPr>
        <w:pStyle w:val="Heading3"/>
      </w:pPr>
      <w:bookmarkStart w:id="88" w:name="_Toc11844703"/>
      <w:r>
        <w:t>Who will assess applications?</w:t>
      </w:r>
      <w:bookmarkEnd w:id="88"/>
    </w:p>
    <w:p w14:paraId="07094A92" w14:textId="07DF1908" w:rsidR="00D15437" w:rsidRPr="009C4CFB" w:rsidRDefault="000C745D" w:rsidP="00D15437">
      <w:pPr>
        <w:pStyle w:val="Guidelinesbodytext"/>
      </w:pPr>
      <w:r>
        <w:t xml:space="preserve">The Authority </w:t>
      </w:r>
      <w:r w:rsidR="00D15437">
        <w:t xml:space="preserve">assessment panel </w:t>
      </w:r>
      <w:r w:rsidR="00D15437" w:rsidRPr="00103A95">
        <w:t xml:space="preserve">will assess each application </w:t>
      </w:r>
      <w:r w:rsidR="00D15437">
        <w:t>before recommending which applications should be awarded a grant</w:t>
      </w:r>
      <w:r w:rsidR="00D15437" w:rsidRPr="00103A95">
        <w:t xml:space="preserve">. The assessment </w:t>
      </w:r>
      <w:r w:rsidR="00D15437">
        <w:t>panel</w:t>
      </w:r>
      <w:r w:rsidR="00D15437" w:rsidRPr="00103A95">
        <w:t xml:space="preserve"> will </w:t>
      </w:r>
      <w:r w:rsidR="00D15437">
        <w:t>be made up of staff from the</w:t>
      </w:r>
      <w:r w:rsidR="00D15437" w:rsidRPr="00103A95">
        <w:t xml:space="preserve"> </w:t>
      </w:r>
      <w:r w:rsidR="00135DD9">
        <w:t>Authority</w:t>
      </w:r>
      <w:r w:rsidR="00D15437" w:rsidRPr="00AA530A">
        <w:t>.</w:t>
      </w:r>
    </w:p>
    <w:p w14:paraId="0A7E6F40" w14:textId="374E8348" w:rsidR="00D15437" w:rsidRPr="000F6605" w:rsidRDefault="00D15437" w:rsidP="00D15437">
      <w:pPr>
        <w:pStyle w:val="Guidelinesbodytext"/>
      </w:pPr>
      <w:r>
        <w:t>The Authority</w:t>
      </w:r>
      <w:r w:rsidRPr="009C4CFB">
        <w:t xml:space="preserve"> </w:t>
      </w:r>
      <w:r>
        <w:t>will</w:t>
      </w:r>
      <w:r w:rsidRPr="009C4CFB">
        <w:t xml:space="preserve"> </w:t>
      </w:r>
      <w:r>
        <w:t>seek recommendations from regional advisory panels at the EOI stage of the assessment process.</w:t>
      </w:r>
      <w:r w:rsidRPr="00255F92">
        <w:t xml:space="preserve"> </w:t>
      </w:r>
      <w:r w:rsidRPr="00274AE2">
        <w:t xml:space="preserve">Any advisor, who is not a Commonwealth Official, will be </w:t>
      </w:r>
      <w:r>
        <w:t xml:space="preserve">required/expected </w:t>
      </w:r>
      <w:r w:rsidRPr="00274AE2">
        <w:t xml:space="preserve">to </w:t>
      </w:r>
      <w:r>
        <w:t xml:space="preserve">perform their duties </w:t>
      </w:r>
      <w:r w:rsidRPr="00274AE2">
        <w:t>in accordance with the CGRGs</w:t>
      </w:r>
      <w:r w:rsidRPr="009C4CFB">
        <w:t xml:space="preserve">. </w:t>
      </w:r>
      <w:r>
        <w:t xml:space="preserve">These </w:t>
      </w:r>
      <w:r w:rsidR="000C745D">
        <w:t xml:space="preserve">regional </w:t>
      </w:r>
      <w:r>
        <w:t>advisory panels will include Authority staff based in the region</w:t>
      </w:r>
      <w:r w:rsidR="00FD2DB2">
        <w:t>s</w:t>
      </w:r>
      <w:r>
        <w:t xml:space="preserve"> and relevant members of regional Reef </w:t>
      </w:r>
      <w:r w:rsidR="000C745D">
        <w:t xml:space="preserve">advisory groups and </w:t>
      </w:r>
      <w:r w:rsidR="000C745D">
        <w:lastRenderedPageBreak/>
        <w:t>communities, and may include internal or external subject matter experts and would include external parties as required if there is a need to determine suitability of a project, scientific accuracy, specialised advice or to consider the suitability of a project and if it is likely to achieve the outcomes identified in the application.</w:t>
      </w:r>
    </w:p>
    <w:p w14:paraId="2F7EA42C" w14:textId="09325173" w:rsidR="00D15437" w:rsidRDefault="00D15437" w:rsidP="00D15437">
      <w:pPr>
        <w:pStyle w:val="Guidelinesbodytext"/>
      </w:pPr>
      <w:r w:rsidRPr="00103A95">
        <w:t>The</w:t>
      </w:r>
      <w:r w:rsidR="000C745D">
        <w:t xml:space="preserve"> Authority</w:t>
      </w:r>
      <w:r w:rsidRPr="00103A95">
        <w:t xml:space="preserve"> assessment </w:t>
      </w:r>
      <w:r>
        <w:t xml:space="preserve">panel recommends to </w:t>
      </w:r>
      <w:r w:rsidRPr="00103A95">
        <w:t xml:space="preserve">the </w:t>
      </w:r>
      <w:r>
        <w:t>Authority</w:t>
      </w:r>
      <w:r w:rsidRPr="002D0FAF">
        <w:t xml:space="preserve"> </w:t>
      </w:r>
      <w:r>
        <w:t>d</w:t>
      </w:r>
      <w:r w:rsidRPr="002D0FAF">
        <w:t>elegate</w:t>
      </w:r>
      <w:r>
        <w:t xml:space="preserve"> which applications </w:t>
      </w:r>
      <w:r w:rsidRPr="00103A95">
        <w:t xml:space="preserve">to </w:t>
      </w:r>
      <w:r>
        <w:t>approve for a grant.</w:t>
      </w:r>
    </w:p>
    <w:p w14:paraId="51969EBC" w14:textId="5169CB60" w:rsidR="00C157E9" w:rsidRDefault="00C157E9" w:rsidP="0058315C">
      <w:pPr>
        <w:pStyle w:val="Heading3"/>
      </w:pPr>
      <w:bookmarkStart w:id="89" w:name="_Toc11844704"/>
      <w:r>
        <w:t>Who will approve grants?</w:t>
      </w:r>
      <w:bookmarkEnd w:id="89"/>
    </w:p>
    <w:p w14:paraId="5B856B1B" w14:textId="523AB269" w:rsidR="00036838" w:rsidRDefault="00036838" w:rsidP="00036838">
      <w:pPr>
        <w:pStyle w:val="Guidelinesbodytext"/>
      </w:pPr>
      <w:r>
        <w:t xml:space="preserve">A General Manager of the Great Barrier Reef Marine Park Authority is the delegate who decides which Reef Guardian </w:t>
      </w:r>
      <w:r w:rsidR="00D07BF8">
        <w:t xml:space="preserve">Sea Country </w:t>
      </w:r>
      <w:r>
        <w:t>grants to approve taking into account the recommendations of the assessment panel and the availability of grant funds for the purposes of the grant program.</w:t>
      </w:r>
    </w:p>
    <w:p w14:paraId="286AC33A" w14:textId="77777777" w:rsidR="00036838" w:rsidRPr="00103A95" w:rsidRDefault="00036838" w:rsidP="00036838">
      <w:pPr>
        <w:pStyle w:val="Guidelinesbodytext"/>
      </w:pPr>
      <w:r w:rsidRPr="00103A95">
        <w:t xml:space="preserve">The </w:t>
      </w:r>
      <w:r>
        <w:t>General Manager’s</w:t>
      </w:r>
      <w:r w:rsidRPr="00862C18">
        <w:t xml:space="preserve"> </w:t>
      </w:r>
      <w:r w:rsidRPr="002547F6">
        <w:t xml:space="preserve">decision </w:t>
      </w:r>
      <w:r w:rsidRPr="00103A95">
        <w:t xml:space="preserve">is </w:t>
      </w:r>
      <w:r w:rsidRPr="00164671">
        <w:t>final</w:t>
      </w:r>
      <w:r w:rsidRPr="00103A95">
        <w:t xml:space="preserve"> in all matters, including:</w:t>
      </w:r>
    </w:p>
    <w:p w14:paraId="22D04870" w14:textId="77777777" w:rsidR="00036838" w:rsidRPr="00103A95" w:rsidRDefault="00036838" w:rsidP="000B19A9">
      <w:pPr>
        <w:pStyle w:val="Bullet1"/>
        <w:numPr>
          <w:ilvl w:val="0"/>
          <w:numId w:val="20"/>
        </w:numPr>
      </w:pPr>
      <w:r w:rsidRPr="00103A95">
        <w:t>the approval of the grant</w:t>
      </w:r>
    </w:p>
    <w:p w14:paraId="2B77A54A" w14:textId="77777777" w:rsidR="00036838" w:rsidRDefault="00036838" w:rsidP="000B19A9">
      <w:pPr>
        <w:pStyle w:val="Bullet1"/>
        <w:numPr>
          <w:ilvl w:val="0"/>
          <w:numId w:val="20"/>
        </w:numPr>
      </w:pPr>
      <w:r w:rsidRPr="00103A95">
        <w:t>the grant funding amount to be awarded</w:t>
      </w:r>
    </w:p>
    <w:p w14:paraId="280CCEFE" w14:textId="77777777" w:rsidR="00036838" w:rsidRDefault="00036838" w:rsidP="000B19A9">
      <w:pPr>
        <w:pStyle w:val="Bullet1"/>
        <w:numPr>
          <w:ilvl w:val="0"/>
          <w:numId w:val="20"/>
        </w:numPr>
      </w:pPr>
      <w:r>
        <w:t>t</w:t>
      </w:r>
      <w:r w:rsidRPr="00103A95">
        <w:t xml:space="preserve">he terms and conditions of the grant. </w:t>
      </w:r>
    </w:p>
    <w:p w14:paraId="7569EDF8" w14:textId="69160A06" w:rsidR="00DB5819" w:rsidRDefault="00FB0C71" w:rsidP="001B012E">
      <w:pPr>
        <w:pStyle w:val="Heading2"/>
      </w:pPr>
      <w:bookmarkStart w:id="90" w:name="_Toc11844705"/>
      <w:r>
        <w:t>Notification of application outcomes</w:t>
      </w:r>
      <w:bookmarkEnd w:id="90"/>
    </w:p>
    <w:p w14:paraId="0C7BB529" w14:textId="77777777" w:rsidR="00036838" w:rsidRDefault="00036838" w:rsidP="00036838">
      <w:pPr>
        <w:pStyle w:val="Guidelinesbodytext"/>
      </w:pPr>
      <w:r>
        <w:t>The Authority will advise you</w:t>
      </w:r>
      <w:r w:rsidRPr="00B72EE8">
        <w:t xml:space="preserve"> of the outcome of </w:t>
      </w:r>
      <w:r>
        <w:t xml:space="preserve">your </w:t>
      </w:r>
      <w:r w:rsidRPr="002E0C03">
        <w:t>application in writing</w:t>
      </w:r>
      <w:r>
        <w:t xml:space="preserve">. </w:t>
      </w:r>
      <w:r w:rsidRPr="00C25555">
        <w:t xml:space="preserve">If you are successful, </w:t>
      </w:r>
      <w:r>
        <w:t>the Authority will advise you of</w:t>
      </w:r>
      <w:r w:rsidRPr="00C25555">
        <w:t xml:space="preserve"> any </w:t>
      </w:r>
      <w:r w:rsidRPr="00B72EE8">
        <w:t xml:space="preserve">specific conditions attached to the </w:t>
      </w:r>
      <w:r>
        <w:t>grant</w:t>
      </w:r>
      <w:r w:rsidRPr="00B72EE8">
        <w:t xml:space="preserve">. </w:t>
      </w:r>
    </w:p>
    <w:p w14:paraId="00E18F2F" w14:textId="77777777" w:rsidR="00036838" w:rsidRDefault="00036838" w:rsidP="00036838">
      <w:pPr>
        <w:pStyle w:val="Guidelinesbodytext"/>
      </w:pPr>
      <w:r>
        <w:t>If you are unsuccessful, you will be advised of the outcome, after successful grantees have executed grant agreements.</w:t>
      </w:r>
    </w:p>
    <w:p w14:paraId="0FFB211A" w14:textId="451BF444" w:rsidR="00FB0C71" w:rsidRDefault="00FB0C71" w:rsidP="0058315C">
      <w:pPr>
        <w:pStyle w:val="Heading3"/>
      </w:pPr>
      <w:bookmarkStart w:id="91" w:name="_Toc11844706"/>
      <w:r w:rsidRPr="00FB0C71">
        <w:t>Feedback on your application</w:t>
      </w:r>
      <w:bookmarkEnd w:id="91"/>
    </w:p>
    <w:p w14:paraId="6E250A43" w14:textId="77777777" w:rsidR="00B63CCE" w:rsidRDefault="00036838" w:rsidP="00B63CCE">
      <w:pPr>
        <w:pStyle w:val="Guidelinesbodytext"/>
      </w:pPr>
      <w:r w:rsidRPr="00103A95">
        <w:t xml:space="preserve">If you are unsuccessful, you may ask for feedback within </w:t>
      </w:r>
      <w:r>
        <w:rPr>
          <w:rStyle w:val="highlightedtextChar"/>
          <w:b w:val="0"/>
          <w:color w:val="auto"/>
        </w:rPr>
        <w:t>one month</w:t>
      </w:r>
      <w:r w:rsidRPr="001A1C64">
        <w:t xml:space="preserve"> </w:t>
      </w:r>
      <w:r w:rsidRPr="00103A95">
        <w:t xml:space="preserve">of being advised of the outcome. </w:t>
      </w:r>
      <w:r>
        <w:t>We</w:t>
      </w:r>
      <w:r w:rsidRPr="00103A95">
        <w:rPr>
          <w:b/>
        </w:rPr>
        <w:t xml:space="preserve"> </w:t>
      </w:r>
      <w:r w:rsidRPr="00103A95">
        <w:t xml:space="preserve">will give written feedback within </w:t>
      </w:r>
      <w:r>
        <w:rPr>
          <w:rStyle w:val="highlightedtextChar"/>
          <w:b w:val="0"/>
          <w:color w:val="auto"/>
        </w:rPr>
        <w:t>one month</w:t>
      </w:r>
      <w:r w:rsidRPr="001A1C64">
        <w:t xml:space="preserve"> </w:t>
      </w:r>
      <w:r w:rsidRPr="00103A95">
        <w:t xml:space="preserve">of </w:t>
      </w:r>
      <w:r>
        <w:t>your request</w:t>
      </w:r>
      <w:r w:rsidRPr="00103A95">
        <w:t>.</w:t>
      </w:r>
      <w:r w:rsidR="00B63CCE">
        <w:t xml:space="preserve"> </w:t>
      </w:r>
    </w:p>
    <w:p w14:paraId="06690C8B" w14:textId="231214AF" w:rsidR="00036838" w:rsidRDefault="00B63CCE" w:rsidP="00036838">
      <w:pPr>
        <w:pStyle w:val="Guidelinesbodytext"/>
      </w:pPr>
      <w:r>
        <w:t>You can submit a new application for the same grant (or similar grant) in any future grant opportunities under the program. You should include new or more information to address any weaknesses that may have prevented your previous application from being successful.</w:t>
      </w:r>
    </w:p>
    <w:p w14:paraId="50C8721D" w14:textId="136801F1" w:rsidR="00DB5819" w:rsidRDefault="00FB0C71" w:rsidP="001B012E">
      <w:pPr>
        <w:pStyle w:val="Heading2"/>
      </w:pPr>
      <w:bookmarkStart w:id="92" w:name="_Toc11844707"/>
      <w:r>
        <w:t>Successful grant applications</w:t>
      </w:r>
      <w:bookmarkEnd w:id="92"/>
    </w:p>
    <w:p w14:paraId="2941057B" w14:textId="78154351" w:rsidR="00FB0C71" w:rsidRPr="00FB0C71" w:rsidRDefault="00FB0C71" w:rsidP="0058315C">
      <w:pPr>
        <w:pStyle w:val="Heading3"/>
      </w:pPr>
      <w:bookmarkStart w:id="93" w:name="_Toc11844708"/>
      <w:r>
        <w:t>The grant agreement</w:t>
      </w:r>
      <w:bookmarkEnd w:id="93"/>
    </w:p>
    <w:p w14:paraId="697172C6" w14:textId="77777777" w:rsidR="00036838" w:rsidRDefault="00036838" w:rsidP="00036838">
      <w:pPr>
        <w:pStyle w:val="Guidelinesbodytext"/>
      </w:pPr>
      <w:bookmarkStart w:id="94" w:name="_Toc466898121"/>
      <w:bookmarkEnd w:id="78"/>
      <w:bookmarkEnd w:id="79"/>
      <w:r>
        <w:t>You must enter into a lega</w:t>
      </w:r>
      <w:r w:rsidRPr="00894448">
        <w:t>lly binding grant agreement with the Commonwealth. Each agreement has general terms and conditions that cannot be changed</w:t>
      </w:r>
      <w:r>
        <w:t>.</w:t>
      </w:r>
    </w:p>
    <w:p w14:paraId="404D0B0B" w14:textId="3A28180E" w:rsidR="00036838" w:rsidRPr="00843931" w:rsidRDefault="00036838" w:rsidP="00036838">
      <w:pPr>
        <w:pStyle w:val="Guidelinesbodytext"/>
        <w:rPr>
          <w:iCs/>
        </w:rPr>
      </w:pPr>
      <w:r>
        <w:t>For this grant opportunity, the</w:t>
      </w:r>
      <w:r w:rsidRPr="00894448">
        <w:t xml:space="preserve"> grant agreement comprises your completed application form and the letter of </w:t>
      </w:r>
      <w:r>
        <w:t>offer</w:t>
      </w:r>
      <w:r w:rsidRPr="00894448">
        <w:t xml:space="preserve"> the Authority sends advising that your application has been successful. The Authority consider the agreement to be executed </w:t>
      </w:r>
      <w:r w:rsidRPr="00843931">
        <w:rPr>
          <w:iCs/>
        </w:rPr>
        <w:t xml:space="preserve">(take effect) from the date of </w:t>
      </w:r>
      <w:r>
        <w:rPr>
          <w:iCs/>
        </w:rPr>
        <w:t>the</w:t>
      </w:r>
      <w:r w:rsidRPr="00843931">
        <w:rPr>
          <w:iCs/>
        </w:rPr>
        <w:t xml:space="preserve"> letter of </w:t>
      </w:r>
      <w:r>
        <w:rPr>
          <w:iCs/>
        </w:rPr>
        <w:t>offer</w:t>
      </w:r>
      <w:r w:rsidR="0085171B">
        <w:rPr>
          <w:iCs/>
        </w:rPr>
        <w:t xml:space="preserve"> and the commencement date for the agreement is that date</w:t>
      </w:r>
      <w:r w:rsidRPr="00843931">
        <w:rPr>
          <w:iCs/>
        </w:rPr>
        <w:t>.</w:t>
      </w:r>
      <w:r>
        <w:rPr>
          <w:iCs/>
        </w:rPr>
        <w:t xml:space="preserve"> </w:t>
      </w:r>
      <w:r w:rsidRPr="00894448">
        <w:t xml:space="preserve">A sample </w:t>
      </w:r>
      <w:r>
        <w:rPr>
          <w:rStyle w:val="Hyperlink"/>
          <w:rFonts w:eastAsia="MS Mincho" w:cs="Arial"/>
          <w:color w:val="000000"/>
          <w:u w:val="none"/>
        </w:rPr>
        <w:t>of the grant letter of offer</w:t>
      </w:r>
      <w:r w:rsidRPr="00894448">
        <w:t xml:space="preserve"> is available on </w:t>
      </w:r>
      <w:hyperlink r:id="rId38" w:history="1">
        <w:r w:rsidRPr="00036838">
          <w:rPr>
            <w:rStyle w:val="Hyperlink"/>
            <w:rFonts w:cs="Arial"/>
          </w:rPr>
          <w:t>GrantConnect</w:t>
        </w:r>
      </w:hyperlink>
      <w:r w:rsidRPr="00036838">
        <w:t>.</w:t>
      </w:r>
    </w:p>
    <w:p w14:paraId="78ADDFC5" w14:textId="3DE6D9F4" w:rsidR="00D057B9" w:rsidRPr="00F4677D" w:rsidRDefault="004545F3" w:rsidP="0058315C">
      <w:pPr>
        <w:pStyle w:val="Heading3"/>
      </w:pPr>
      <w:bookmarkStart w:id="95" w:name="_Toc11844709"/>
      <w:bookmarkEnd w:id="94"/>
      <w:r w:rsidRPr="00F4677D">
        <w:t xml:space="preserve">How </w:t>
      </w:r>
      <w:r w:rsidR="00756BBB" w:rsidRPr="00F4677D">
        <w:t xml:space="preserve">we pay </w:t>
      </w:r>
      <w:r w:rsidRPr="00F4677D">
        <w:t>the grant</w:t>
      </w:r>
      <w:bookmarkEnd w:id="95"/>
    </w:p>
    <w:p w14:paraId="301D13E1" w14:textId="77777777" w:rsidR="00036838" w:rsidRPr="00DB0315" w:rsidRDefault="00036838" w:rsidP="00036838">
      <w:pPr>
        <w:pStyle w:val="Guidelinesbodytext"/>
        <w:rPr>
          <w:lang w:eastAsia="en-AU"/>
        </w:rPr>
      </w:pPr>
      <w:bookmarkStart w:id="96" w:name="_Toc466898122"/>
      <w:r w:rsidRPr="00DB0315">
        <w:rPr>
          <w:lang w:eastAsia="en-AU"/>
        </w:rPr>
        <w:t xml:space="preserve">The grant agreement will state </w:t>
      </w:r>
      <w:r>
        <w:rPr>
          <w:lang w:eastAsia="en-AU"/>
        </w:rPr>
        <w:t>the:</w:t>
      </w:r>
    </w:p>
    <w:p w14:paraId="669063BF" w14:textId="77777777" w:rsidR="00036838" w:rsidRPr="00DB0315" w:rsidRDefault="00036838" w:rsidP="000B19A9">
      <w:pPr>
        <w:pStyle w:val="Bullet1"/>
        <w:numPr>
          <w:ilvl w:val="0"/>
          <w:numId w:val="20"/>
        </w:numPr>
      </w:pPr>
      <w:r w:rsidRPr="00DB0315">
        <w:t>maximum grant amount to be paid</w:t>
      </w:r>
    </w:p>
    <w:p w14:paraId="4C4F7B64" w14:textId="77777777" w:rsidR="00036838" w:rsidRDefault="00036838" w:rsidP="000B19A9">
      <w:pPr>
        <w:pStyle w:val="Bullet1"/>
        <w:numPr>
          <w:ilvl w:val="0"/>
          <w:numId w:val="20"/>
        </w:numPr>
      </w:pPr>
      <w:r>
        <w:lastRenderedPageBreak/>
        <w:t>proportion</w:t>
      </w:r>
      <w:r w:rsidRPr="00DB0315">
        <w:t xml:space="preserve"> of </w:t>
      </w:r>
      <w:r>
        <w:t>eligible expenditure</w:t>
      </w:r>
      <w:r w:rsidRPr="00DB0315">
        <w:t xml:space="preserve"> covered by the grant </w:t>
      </w:r>
    </w:p>
    <w:p w14:paraId="203D7F7A" w14:textId="77777777" w:rsidR="00036838" w:rsidRDefault="00036838" w:rsidP="00036838">
      <w:pPr>
        <w:pStyle w:val="Guidelinesbodytext"/>
      </w:pPr>
      <w:r>
        <w:t>The Authority will pay 100 per cent of the awarded grant on the execution of the grant agreement. You will be required to complete an acquittal report on conclusion of the project that includes a financial declaration.</w:t>
      </w:r>
    </w:p>
    <w:p w14:paraId="5D3A2B30" w14:textId="77777777" w:rsidR="00C05A13" w:rsidRDefault="00C05A13" w:rsidP="0058315C">
      <w:pPr>
        <w:pStyle w:val="Heading3"/>
      </w:pPr>
      <w:bookmarkStart w:id="97" w:name="_Toc11844710"/>
      <w:r>
        <w:t>Grants Payments and GST</w:t>
      </w:r>
      <w:bookmarkEnd w:id="97"/>
    </w:p>
    <w:p w14:paraId="48A6C0D2" w14:textId="6B2E3E16" w:rsidR="00036838" w:rsidRPr="00815A59" w:rsidRDefault="00036838" w:rsidP="00036838">
      <w:pPr>
        <w:pStyle w:val="Guidelinesbodytext"/>
      </w:pPr>
      <w:bookmarkStart w:id="98" w:name="_Toc494290551"/>
      <w:bookmarkStart w:id="99" w:name="_Toc485726977"/>
      <w:bookmarkStart w:id="100" w:name="_Toc485736597"/>
      <w:bookmarkStart w:id="101" w:name="_Toc164844284"/>
      <w:bookmarkEnd w:id="96"/>
      <w:bookmarkEnd w:id="98"/>
      <w:r w:rsidRPr="0008705C">
        <w:t>‘Payments will be GST Inclusive</w:t>
      </w:r>
      <w:r w:rsidR="00F64EE7">
        <w:t xml:space="preserve"> unless you are exempt from char</w:t>
      </w:r>
      <w:r w:rsidR="00686BDC">
        <w:t>g</w:t>
      </w:r>
      <w:r w:rsidR="00F64EE7">
        <w:t>ing GST by the Australian Taxation Office</w:t>
      </w:r>
      <w:r w:rsidRPr="0008705C">
        <w:t>’.</w:t>
      </w:r>
      <w:r>
        <w:t xml:space="preserve"> </w:t>
      </w:r>
      <w:r w:rsidRPr="0008705C">
        <w:t xml:space="preserve">If you are registered for the </w:t>
      </w:r>
      <w:hyperlink r:id="rId39" w:history="1">
        <w:r w:rsidRPr="00A0120E">
          <w:rPr>
            <w:rStyle w:val="Hyperlink"/>
          </w:rPr>
          <w:t>Goods and Services Tax (GST)</w:t>
        </w:r>
      </w:hyperlink>
      <w:r w:rsidRPr="00815A59">
        <w:t xml:space="preserve">, where applicable, </w:t>
      </w:r>
      <w:r>
        <w:t>the Authority</w:t>
      </w:r>
      <w:r w:rsidRPr="00815A59">
        <w:t xml:space="preserve"> will add GST to your grant payment</w:t>
      </w:r>
      <w:r>
        <w:t xml:space="preserve"> and issue you with a </w:t>
      </w:r>
      <w:hyperlink r:id="rId40" w:history="1">
        <w:r w:rsidRPr="00A0120E">
          <w:rPr>
            <w:rStyle w:val="Hyperlink"/>
          </w:rPr>
          <w:t>Recipient Created Tax Invoice</w:t>
        </w:r>
      </w:hyperlink>
      <w:r>
        <w:t>.</w:t>
      </w:r>
    </w:p>
    <w:p w14:paraId="40401308" w14:textId="3A790AD3" w:rsidR="00036838" w:rsidRDefault="00036838" w:rsidP="00036838">
      <w:pPr>
        <w:pStyle w:val="Guidelinesbodytext"/>
      </w:pPr>
      <w:r w:rsidRPr="00E162FF">
        <w:t xml:space="preserve">Grants are assessable income for taxation purposes, unless exempted by a taxation law. </w:t>
      </w:r>
      <w:r>
        <w:t>The Authority recommends you</w:t>
      </w:r>
      <w:r w:rsidRPr="00E162FF">
        <w:t xml:space="preserve"> seek independent professional advice on </w:t>
      </w:r>
      <w:r>
        <w:t>your</w:t>
      </w:r>
      <w:r w:rsidRPr="00E162FF">
        <w:t xml:space="preserve"> taxation obligations</w:t>
      </w:r>
      <w:r>
        <w:t xml:space="preserve"> or seek assistance from the </w:t>
      </w:r>
      <w:hyperlink r:id="rId41" w:history="1">
        <w:r w:rsidRPr="002612BF">
          <w:rPr>
            <w:rStyle w:val="Hyperlink"/>
          </w:rPr>
          <w:t>Australian Taxation Office</w:t>
        </w:r>
      </w:hyperlink>
      <w:r w:rsidRPr="00E162FF">
        <w:t xml:space="preserve">. </w:t>
      </w:r>
      <w:r>
        <w:t>The Authority do not</w:t>
      </w:r>
      <w:r w:rsidRPr="00E162FF">
        <w:t xml:space="preserve"> provide advice on </w:t>
      </w:r>
      <w:r>
        <w:t xml:space="preserve">your particular </w:t>
      </w:r>
      <w:r w:rsidRPr="00E162FF">
        <w:t>tax</w:t>
      </w:r>
      <w:r>
        <w:t>ation circumstances</w:t>
      </w:r>
      <w:r w:rsidRPr="00E162FF">
        <w:t>.</w:t>
      </w:r>
      <w:r w:rsidRPr="004161D7">
        <w:t xml:space="preserve"> </w:t>
      </w:r>
    </w:p>
    <w:p w14:paraId="25BD14AA" w14:textId="4BEE0C55" w:rsidR="00E1311F" w:rsidDel="00457E6C" w:rsidRDefault="00E1311F" w:rsidP="001B012E">
      <w:pPr>
        <w:pStyle w:val="Heading2"/>
      </w:pPr>
      <w:bookmarkStart w:id="102" w:name="_Toc11844711"/>
      <w:r w:rsidDel="00457E6C">
        <w:t>Announcement of grants</w:t>
      </w:r>
      <w:bookmarkEnd w:id="99"/>
      <w:bookmarkEnd w:id="100"/>
      <w:bookmarkEnd w:id="102"/>
    </w:p>
    <w:p w14:paraId="6034B3E2" w14:textId="4950279D" w:rsidR="00036838" w:rsidDel="00457E6C" w:rsidRDefault="00036838" w:rsidP="00036838">
      <w:pPr>
        <w:pStyle w:val="Guidelinesbodytext"/>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Pr="00B368D9" w:rsidDel="00457E6C">
        <w:t xml:space="preserve">Section 5.3 of the </w:t>
      </w:r>
      <w:hyperlink r:id="rId42" w:history="1">
        <w:r w:rsidR="00B63CCE">
          <w:rPr>
            <w:rStyle w:val="Hyperlink"/>
          </w:rPr>
          <w:t>Commonwealth Grants Rules and Guidelines</w:t>
        </w:r>
      </w:hyperlink>
      <w:r w:rsidR="00B63CCE">
        <w:t>.</w:t>
      </w:r>
    </w:p>
    <w:p w14:paraId="735E5F38" w14:textId="46931C06" w:rsidR="00E1311F" w:rsidRPr="0035202F" w:rsidDel="00457E6C" w:rsidRDefault="005000C0" w:rsidP="00036838">
      <w:pPr>
        <w:pStyle w:val="Guidelinesbodytext"/>
      </w:pPr>
      <w:r>
        <w:t xml:space="preserve">Successful grantees will also be listed on the Authority website with other </w:t>
      </w:r>
      <w:hyperlink r:id="rId43" w:history="1">
        <w:r w:rsidRPr="005000C0">
          <w:rPr>
            <w:rStyle w:val="Hyperlink"/>
          </w:rPr>
          <w:t>previous grant recipients</w:t>
        </w:r>
      </w:hyperlink>
      <w:r>
        <w:t>.</w:t>
      </w:r>
    </w:p>
    <w:p w14:paraId="4825991B" w14:textId="20CF8828" w:rsidR="00E1311F" w:rsidRDefault="00492B00" w:rsidP="001B012E">
      <w:pPr>
        <w:pStyle w:val="Heading2"/>
      </w:pPr>
      <w:bookmarkStart w:id="103" w:name="_Toc11844712"/>
      <w:r>
        <w:t xml:space="preserve">How </w:t>
      </w:r>
      <w:r w:rsidR="00B63CCE">
        <w:t>the Authority</w:t>
      </w:r>
      <w:r>
        <w:t xml:space="preserve"> monitor</w:t>
      </w:r>
      <w:r w:rsidR="00B63CCE">
        <w:t>s</w:t>
      </w:r>
      <w:r>
        <w:t xml:space="preserve"> your grant activity</w:t>
      </w:r>
      <w:bookmarkEnd w:id="103"/>
    </w:p>
    <w:p w14:paraId="54E85DF4" w14:textId="5735CB5F" w:rsidR="004A2224" w:rsidRDefault="004A2224" w:rsidP="0058315C">
      <w:pPr>
        <w:pStyle w:val="Heading3"/>
      </w:pPr>
      <w:bookmarkStart w:id="104" w:name="_Toc11844713"/>
      <w:r>
        <w:t xml:space="preserve">Keeping </w:t>
      </w:r>
      <w:r w:rsidR="00B63CCE">
        <w:t>th</w:t>
      </w:r>
      <w:r w:rsidR="008B6321">
        <w:t>e</w:t>
      </w:r>
      <w:r w:rsidR="00B63CCE">
        <w:t xml:space="preserve"> Authority</w:t>
      </w:r>
      <w:r>
        <w:t xml:space="preserve"> informed</w:t>
      </w:r>
      <w:bookmarkEnd w:id="104"/>
    </w:p>
    <w:p w14:paraId="7569B731" w14:textId="77777777" w:rsidR="00036838" w:rsidRDefault="00036838" w:rsidP="00036838">
      <w:pPr>
        <w:pStyle w:val="Guidelinesbodytext"/>
      </w:pPr>
      <w:r>
        <w:t xml:space="preserve">You should let the Authority know if anything is likely to affect your project or organisation. </w:t>
      </w:r>
    </w:p>
    <w:p w14:paraId="73A5C750" w14:textId="77777777" w:rsidR="00036838" w:rsidRDefault="00036838" w:rsidP="00036838">
      <w:pPr>
        <w:pStyle w:val="Guidelinesbodytext"/>
      </w:pPr>
      <w:r>
        <w:t>The Authority needs to know of any key changes to your organisation or its business activities, particularly if they affect your ability to complete your grant, carry on business and pay debts due.</w:t>
      </w:r>
    </w:p>
    <w:p w14:paraId="39DC3349" w14:textId="77777777" w:rsidR="00036838" w:rsidRDefault="00036838" w:rsidP="00036838">
      <w:pPr>
        <w:pStyle w:val="Guidelinesbodytext"/>
      </w:pPr>
      <w:r>
        <w:t>You must also inform the Authority of any changes to your:</w:t>
      </w:r>
    </w:p>
    <w:p w14:paraId="4FA84EA9" w14:textId="77777777" w:rsidR="00036838" w:rsidRDefault="00036838" w:rsidP="000B19A9">
      <w:pPr>
        <w:pStyle w:val="Bullet1"/>
        <w:numPr>
          <w:ilvl w:val="0"/>
          <w:numId w:val="20"/>
        </w:numPr>
      </w:pPr>
      <w:r>
        <w:t>name</w:t>
      </w:r>
    </w:p>
    <w:p w14:paraId="06DE8CC1" w14:textId="77777777" w:rsidR="00036838" w:rsidRDefault="00036838" w:rsidP="000B19A9">
      <w:pPr>
        <w:pStyle w:val="Bullet1"/>
        <w:numPr>
          <w:ilvl w:val="0"/>
          <w:numId w:val="20"/>
        </w:numPr>
      </w:pPr>
      <w:r>
        <w:t>addresses</w:t>
      </w:r>
    </w:p>
    <w:p w14:paraId="22CA760C" w14:textId="77777777" w:rsidR="00036838" w:rsidRDefault="00036838" w:rsidP="000B19A9">
      <w:pPr>
        <w:pStyle w:val="Bullet1"/>
        <w:numPr>
          <w:ilvl w:val="0"/>
          <w:numId w:val="20"/>
        </w:numPr>
      </w:pPr>
      <w:r>
        <w:t>nominated contact details</w:t>
      </w:r>
    </w:p>
    <w:p w14:paraId="4C1F6B19" w14:textId="77777777" w:rsidR="00036838" w:rsidRDefault="00036838" w:rsidP="000B19A9">
      <w:pPr>
        <w:pStyle w:val="Bullet1"/>
        <w:numPr>
          <w:ilvl w:val="0"/>
          <w:numId w:val="20"/>
        </w:numPr>
      </w:pPr>
      <w:r>
        <w:t xml:space="preserve">bank account details. </w:t>
      </w:r>
    </w:p>
    <w:p w14:paraId="6C5C7585" w14:textId="77777777" w:rsidR="00036838" w:rsidRDefault="00036838" w:rsidP="00036838">
      <w:pPr>
        <w:pStyle w:val="Guidelinesbodytext"/>
      </w:pPr>
      <w:r>
        <w:t xml:space="preserve">If you become aware of a breach of terms and conditions under the grant agreement, you must contact the Authority immediately. </w:t>
      </w:r>
    </w:p>
    <w:p w14:paraId="32156E8C" w14:textId="28EC67D4" w:rsidR="00036838" w:rsidRDefault="00036838" w:rsidP="00036838">
      <w:pPr>
        <w:pStyle w:val="Guidelinesbodytext"/>
      </w:pPr>
      <w:r>
        <w:t>You must notify the Authority of events relating to your grant and provide an opportunity for their representative to attend.</w:t>
      </w:r>
    </w:p>
    <w:p w14:paraId="6B37C929" w14:textId="6F65A6E7" w:rsidR="003159B5" w:rsidRPr="00D6463C" w:rsidRDefault="002536AC" w:rsidP="0058315C">
      <w:pPr>
        <w:pStyle w:val="Heading3"/>
      </w:pPr>
      <w:bookmarkStart w:id="105" w:name="_Toc11844714"/>
      <w:r>
        <w:t>Reporting</w:t>
      </w:r>
      <w:bookmarkEnd w:id="105"/>
    </w:p>
    <w:p w14:paraId="513CF042" w14:textId="699422B7" w:rsidR="00036838" w:rsidRPr="00726710" w:rsidRDefault="00036838" w:rsidP="00036838">
      <w:pPr>
        <w:pStyle w:val="Guidelinesbodytext"/>
      </w:pPr>
      <w:bookmarkStart w:id="106" w:name="_Toc509572409"/>
      <w:bookmarkStart w:id="107" w:name="_Toc509572410"/>
      <w:bookmarkStart w:id="108" w:name="_Toc509572411"/>
      <w:bookmarkStart w:id="109" w:name="_Toc468693659"/>
      <w:bookmarkEnd w:id="106"/>
      <w:bookmarkEnd w:id="107"/>
      <w:bookmarkEnd w:id="108"/>
      <w:r>
        <w:t>You must submit a report</w:t>
      </w:r>
      <w:r w:rsidRPr="00726710">
        <w:t xml:space="preserve"> </w:t>
      </w:r>
      <w:r>
        <w:t>when you complete the project</w:t>
      </w:r>
      <w:r w:rsidRPr="00A355EF">
        <w:t xml:space="preserve">. </w:t>
      </w:r>
      <w:r>
        <w:t>The Authority will remind you of your reporting obligation before the end of the grant period. The Authority</w:t>
      </w:r>
      <w:r w:rsidRPr="00726710">
        <w:t xml:space="preserve"> will expect you to report on</w:t>
      </w:r>
      <w:r>
        <w:t>:</w:t>
      </w:r>
    </w:p>
    <w:p w14:paraId="29D9F768" w14:textId="77777777" w:rsidR="00036838" w:rsidRDefault="00036838" w:rsidP="000B19A9">
      <w:pPr>
        <w:pStyle w:val="Bullet1"/>
        <w:numPr>
          <w:ilvl w:val="0"/>
          <w:numId w:val="20"/>
        </w:numPr>
      </w:pPr>
      <w:r>
        <w:t>if and how outcomes have been achieved,</w:t>
      </w:r>
    </w:p>
    <w:p w14:paraId="29F52C0C" w14:textId="77777777" w:rsidR="00036838" w:rsidRPr="00726710" w:rsidRDefault="00036838" w:rsidP="000B19A9">
      <w:pPr>
        <w:pStyle w:val="Bullet1"/>
        <w:numPr>
          <w:ilvl w:val="0"/>
          <w:numId w:val="20"/>
        </w:numPr>
      </w:pPr>
      <w:r w:rsidRPr="00726710">
        <w:t xml:space="preserve">contributions of participants directly related to the </w:t>
      </w:r>
      <w:r>
        <w:t>project,</w:t>
      </w:r>
    </w:p>
    <w:p w14:paraId="3DA784FA" w14:textId="77777777" w:rsidR="00036838" w:rsidRDefault="00036838" w:rsidP="00036838">
      <w:pPr>
        <w:pStyle w:val="Guidelinesbodytext"/>
      </w:pPr>
      <w:r>
        <w:t>The report must:</w:t>
      </w:r>
    </w:p>
    <w:p w14:paraId="5EA542A2" w14:textId="77777777" w:rsidR="00036838" w:rsidRDefault="00036838" w:rsidP="000B19A9">
      <w:pPr>
        <w:pStyle w:val="Bullet1"/>
        <w:numPr>
          <w:ilvl w:val="0"/>
          <w:numId w:val="20"/>
        </w:numPr>
      </w:pPr>
      <w:r w:rsidRPr="00E162FF">
        <w:t>include the evidence</w:t>
      </w:r>
      <w:r>
        <w:t xml:space="preserve"> as specified in the grant agreement,</w:t>
      </w:r>
    </w:p>
    <w:p w14:paraId="04FA3C90" w14:textId="77777777" w:rsidR="00036838" w:rsidRDefault="00036838" w:rsidP="000B19A9">
      <w:pPr>
        <w:pStyle w:val="Bullet1"/>
        <w:numPr>
          <w:ilvl w:val="0"/>
          <w:numId w:val="20"/>
        </w:numPr>
      </w:pPr>
      <w:bookmarkStart w:id="110" w:name="_Toc468693656"/>
      <w:bookmarkStart w:id="111" w:name="_Toc509838912"/>
      <w:r>
        <w:lastRenderedPageBreak/>
        <w:t>a declaration that the grant money was spent in accordance with the grant agreement and to report on any underspends of the grant money,</w:t>
      </w:r>
    </w:p>
    <w:p w14:paraId="0EF20F85" w14:textId="77777777" w:rsidR="00036838" w:rsidRDefault="00036838" w:rsidP="000B19A9">
      <w:pPr>
        <w:pStyle w:val="Bullet1"/>
        <w:numPr>
          <w:ilvl w:val="0"/>
          <w:numId w:val="20"/>
        </w:numPr>
      </w:pPr>
      <w:r>
        <w:t>be submitted within 2 months of completion in the format provided in the template provided.</w:t>
      </w:r>
    </w:p>
    <w:p w14:paraId="35C66FEF" w14:textId="0A04CE3E" w:rsidR="00832FC6" w:rsidRDefault="00492B00" w:rsidP="0058315C">
      <w:pPr>
        <w:pStyle w:val="Heading3"/>
      </w:pPr>
      <w:bookmarkStart w:id="112" w:name="_Toc11844715"/>
      <w:bookmarkEnd w:id="110"/>
      <w:bookmarkEnd w:id="111"/>
      <w:r>
        <w:t>Compliance visits</w:t>
      </w:r>
      <w:bookmarkEnd w:id="109"/>
      <w:bookmarkEnd w:id="112"/>
      <w:r w:rsidR="00DC4884">
        <w:t xml:space="preserve"> </w:t>
      </w:r>
    </w:p>
    <w:p w14:paraId="0627535C" w14:textId="77777777" w:rsidR="00036838" w:rsidRDefault="00036838" w:rsidP="00036838">
      <w:pPr>
        <w:pStyle w:val="Guidelinesbodytext"/>
      </w:pPr>
      <w:r>
        <w:t>The Authority may visit you during or at the completion of your grant activity to review your compliance with the grant agreement. The Authority will provide you with reasonable notice of any compliance visit.</w:t>
      </w:r>
    </w:p>
    <w:p w14:paraId="3BAFAAA0" w14:textId="5AC0A157" w:rsidR="004B1409" w:rsidRPr="00EB686F" w:rsidRDefault="004B1409" w:rsidP="0058315C">
      <w:pPr>
        <w:pStyle w:val="Heading3"/>
      </w:pPr>
      <w:bookmarkStart w:id="113" w:name="_Toc11844716"/>
      <w:r>
        <w:t>Evaluation</w:t>
      </w:r>
      <w:bookmarkEnd w:id="113"/>
    </w:p>
    <w:p w14:paraId="2AA5694B" w14:textId="77777777" w:rsidR="00036838" w:rsidRDefault="00036838" w:rsidP="00036838">
      <w:pPr>
        <w:pStyle w:val="Guidelinesbodytext"/>
      </w:pPr>
      <w:bookmarkStart w:id="114" w:name="_Ref535587688"/>
      <w:r>
        <w:t>The Authority</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 xml:space="preserve">grant </w:t>
      </w:r>
      <w:r>
        <w:t>opportunity</w:t>
      </w:r>
      <w:r w:rsidRPr="00056158">
        <w:rPr>
          <w:b/>
        </w:rPr>
        <w:t xml:space="preserve"> </w:t>
      </w:r>
      <w:r w:rsidRPr="00B72EE8">
        <w:t>to</w:t>
      </w:r>
      <w:r>
        <w:t xml:space="preserve"> measure how well </w:t>
      </w:r>
      <w:r w:rsidRPr="00B72EE8">
        <w:t xml:space="preserve">the outcomes and objectives have been achieved. </w:t>
      </w:r>
      <w:r>
        <w:t>The Authority may use information from your application and reports for this purpose. The Authority may also interview you, or ask you for more information to help the Authority understand how the grant impacted you and to evaluate how effective the program was in achieving its outcomes.</w:t>
      </w:r>
    </w:p>
    <w:p w14:paraId="26C53771" w14:textId="77777777" w:rsidR="00036838" w:rsidRDefault="00036838" w:rsidP="00036838">
      <w:pPr>
        <w:pStyle w:val="Guidelinesbodytext"/>
      </w:pPr>
      <w:r>
        <w:t>The Authority may contact you up to one year after you finish your grant for more information to assist with this evaluation</w:t>
      </w:r>
      <w:r w:rsidRPr="00B72EE8">
        <w:t>.</w:t>
      </w:r>
      <w:r>
        <w:t xml:space="preserve"> </w:t>
      </w:r>
    </w:p>
    <w:p w14:paraId="44A97333" w14:textId="36831538" w:rsidR="004B1409" w:rsidRPr="000037AB" w:rsidRDefault="004B1409" w:rsidP="0058315C">
      <w:pPr>
        <w:pStyle w:val="Heading3"/>
      </w:pPr>
      <w:bookmarkStart w:id="115" w:name="_Toc11844717"/>
      <w:r>
        <w:t>Acknowledgement</w:t>
      </w:r>
      <w:bookmarkEnd w:id="114"/>
      <w:bookmarkEnd w:id="115"/>
    </w:p>
    <w:p w14:paraId="62F49CC3" w14:textId="1CCE55EF" w:rsidR="00036838" w:rsidRPr="008B782D" w:rsidRDefault="00036838" w:rsidP="00036838">
      <w:pPr>
        <w:pStyle w:val="Guidelinesbodytext"/>
      </w:pPr>
      <w:r w:rsidRPr="008B782D">
        <w:t xml:space="preserve">The </w:t>
      </w:r>
      <w:r>
        <w:t xml:space="preserve">Reef Guardian </w:t>
      </w:r>
      <w:r w:rsidRPr="008B782D">
        <w:t xml:space="preserve">logo </w:t>
      </w:r>
      <w:r>
        <w:t>(</w:t>
      </w:r>
      <w:r w:rsidR="005658E5">
        <w:t>which</w:t>
      </w:r>
      <w:r>
        <w:t xml:space="preserve"> will be provided) should</w:t>
      </w:r>
      <w:r w:rsidRPr="008B782D">
        <w:t xml:space="preserve"> be used on all materials related to grants under the </w:t>
      </w:r>
      <w:r>
        <w:t>program</w:t>
      </w:r>
      <w:r w:rsidRPr="008B782D">
        <w:t xml:space="preserve">. Whenever the logo is used, the publication </w:t>
      </w:r>
      <w:r>
        <w:t>must</w:t>
      </w:r>
      <w:r w:rsidRPr="008B782D">
        <w:t xml:space="preserve"> also acknowledge the Commonwealth as follows:</w:t>
      </w:r>
    </w:p>
    <w:p w14:paraId="5D2EBD7B" w14:textId="77777777" w:rsidR="00036838" w:rsidRPr="008B782D" w:rsidRDefault="00036838" w:rsidP="00036838">
      <w:pPr>
        <w:pStyle w:val="Guidelinesbodytext"/>
        <w:ind w:left="720"/>
      </w:pPr>
      <w:r>
        <w:t>‘Reef Guardian Grants Program, a Great Barrier Reef Marine Park Authority</w:t>
      </w:r>
      <w:r w:rsidRPr="008B782D">
        <w:t xml:space="preserve"> initiative</w:t>
      </w:r>
      <w:r>
        <w:t>’</w:t>
      </w:r>
      <w:r w:rsidRPr="008B782D">
        <w:t>.</w:t>
      </w:r>
    </w:p>
    <w:p w14:paraId="6527ECF3" w14:textId="77777777" w:rsidR="00036838" w:rsidRDefault="00036838" w:rsidP="00036838">
      <w:pPr>
        <w:pStyle w:val="Guidelinesbodytext"/>
        <w:rPr>
          <w:rFonts w:eastAsiaTheme="minorHAnsi"/>
        </w:rPr>
      </w:pPr>
      <w:r>
        <w:t>If you make a public statement about a project funded under the program, the Authority requires you to acknowledge the grant by using the following:</w:t>
      </w:r>
    </w:p>
    <w:p w14:paraId="47BA1B3E" w14:textId="77777777" w:rsidR="00036838" w:rsidRPr="00B72EE8" w:rsidRDefault="00036838" w:rsidP="00036838">
      <w:pPr>
        <w:pStyle w:val="Guidelinesbodytext"/>
        <w:ind w:left="720"/>
      </w:pPr>
      <w:r>
        <w:t>‘</w:t>
      </w:r>
      <w:r w:rsidRPr="008B782D">
        <w:t xml:space="preserve">This </w:t>
      </w:r>
      <w:r>
        <w:t xml:space="preserve">project </w:t>
      </w:r>
      <w:r w:rsidRPr="008B782D">
        <w:t xml:space="preserve">received grant funding from the </w:t>
      </w:r>
      <w:r>
        <w:t>Great Barrier Reef Marine Park Authority’s Reef Guardian Grant Program</w:t>
      </w:r>
      <w:r w:rsidRPr="008B782D">
        <w:t>.</w:t>
      </w:r>
      <w:r>
        <w:t>’</w:t>
      </w:r>
    </w:p>
    <w:p w14:paraId="41C785A7" w14:textId="167DDD58" w:rsidR="00E1311F" w:rsidRDefault="004B1409" w:rsidP="001B012E">
      <w:pPr>
        <w:pStyle w:val="Heading2"/>
      </w:pPr>
      <w:bookmarkStart w:id="116" w:name="_Toc11844718"/>
      <w:r>
        <w:t>Probity</w:t>
      </w:r>
      <w:bookmarkEnd w:id="116"/>
    </w:p>
    <w:p w14:paraId="7240A5A0" w14:textId="77777777" w:rsidR="00036838" w:rsidRPr="00726710" w:rsidRDefault="00036838" w:rsidP="00036838">
      <w:pPr>
        <w:pStyle w:val="Guidelinesbodytext"/>
      </w:pPr>
      <w:r w:rsidRPr="00B72EE8">
        <w:t xml:space="preserve">The Australian Government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351EF093" w14:textId="77777777" w:rsidR="00036838" w:rsidRPr="00122DEC" w:rsidRDefault="00036838" w:rsidP="00036838">
      <w:pPr>
        <w:pStyle w:val="Guidelinesbodytext"/>
      </w:pPr>
      <w:r w:rsidRPr="00726710">
        <w:t xml:space="preserve">These guidelines may be changed from time-to-time </w:t>
      </w:r>
      <w:r w:rsidRPr="00122DEC">
        <w:t>by</w:t>
      </w:r>
      <w:r w:rsidRPr="00516E21">
        <w:t xml:space="preserve"> </w:t>
      </w:r>
      <w:r>
        <w:t xml:space="preserve">the Great Barrier Reef Marine Park Authority. </w:t>
      </w:r>
      <w:r w:rsidRPr="00122DEC">
        <w:t>When this happens, the revised guidelines will be published on GrantConnect</w:t>
      </w:r>
      <w:r>
        <w:t>.</w:t>
      </w:r>
    </w:p>
    <w:p w14:paraId="7143A0C9" w14:textId="4B0C3066" w:rsidR="004B1409" w:rsidRDefault="00A0109E" w:rsidP="0058315C">
      <w:pPr>
        <w:pStyle w:val="Heading3"/>
      </w:pPr>
      <w:bookmarkStart w:id="117" w:name="_Toc11844719"/>
      <w:r>
        <w:t>Enquiries and feedback</w:t>
      </w:r>
      <w:bookmarkEnd w:id="117"/>
    </w:p>
    <w:p w14:paraId="7E0903B6" w14:textId="77777777" w:rsidR="00036838" w:rsidRPr="00B72EE8" w:rsidRDefault="00036838" w:rsidP="00036838">
      <w:pPr>
        <w:pStyle w:val="Guidelinesbodytext"/>
      </w:pPr>
      <w:r>
        <w:t xml:space="preserve">All enquiries and complaints will be handled in a manner consistent with the </w:t>
      </w:r>
      <w:hyperlink r:id="rId44" w:history="1">
        <w:r w:rsidRPr="00D2608D">
          <w:rPr>
            <w:rStyle w:val="Hyperlink"/>
          </w:rPr>
          <w:t>Authority Service Charter</w:t>
        </w:r>
      </w:hyperlink>
      <w:r>
        <w:t>. A</w:t>
      </w:r>
      <w:r w:rsidRPr="00B72EE8">
        <w:t xml:space="preserve">ll complaints </w:t>
      </w:r>
      <w:r>
        <w:t>about</w:t>
      </w:r>
      <w:r w:rsidRPr="00B72EE8">
        <w:t xml:space="preserve"> a grant process </w:t>
      </w:r>
      <w:r>
        <w:t xml:space="preserve">must </w:t>
      </w:r>
      <w:r w:rsidRPr="00B72EE8">
        <w:t>be</w:t>
      </w:r>
      <w:r>
        <w:t xml:space="preserve"> provided</w:t>
      </w:r>
      <w:r w:rsidRPr="00B72EE8">
        <w:t xml:space="preserve"> in writing.</w:t>
      </w:r>
    </w:p>
    <w:p w14:paraId="3AE05959" w14:textId="77777777" w:rsidR="00036838" w:rsidRDefault="00036838" w:rsidP="00036838">
      <w:pPr>
        <w:pStyle w:val="Guidelinesbodytext"/>
      </w:pPr>
      <w:r w:rsidRPr="00122DEC">
        <w:t>Any questions you have about</w:t>
      </w:r>
      <w:r w:rsidRPr="00F1475D">
        <w:t xml:space="preserve"> grant decisions for </w:t>
      </w:r>
      <w:r>
        <w:t>this grant opportunity</w:t>
      </w:r>
      <w:r w:rsidRPr="00F1475D">
        <w:t xml:space="preserve"> should be sent to</w:t>
      </w:r>
      <w:r w:rsidRPr="00516E21">
        <w:t xml:space="preserve"> </w:t>
      </w:r>
      <w:hyperlink r:id="rId45" w:history="1">
        <w:r w:rsidRPr="007F1E5C">
          <w:rPr>
            <w:rStyle w:val="Hyperlink"/>
          </w:rPr>
          <w:t>grants@gbrmpa.gov.au</w:t>
        </w:r>
      </w:hyperlink>
    </w:p>
    <w:p w14:paraId="11BF0D5F" w14:textId="75923BC5" w:rsidR="004B1409" w:rsidRPr="00EA7AD7" w:rsidRDefault="004B1409" w:rsidP="0058315C">
      <w:pPr>
        <w:pStyle w:val="Heading3"/>
      </w:pPr>
      <w:bookmarkStart w:id="118" w:name="_Toc11844720"/>
      <w:r>
        <w:lastRenderedPageBreak/>
        <w:t>Conflicts of interest</w:t>
      </w:r>
      <w:bookmarkEnd w:id="118"/>
    </w:p>
    <w:p w14:paraId="059F580D" w14:textId="77777777" w:rsidR="00036838" w:rsidRPr="00F1475D" w:rsidRDefault="00036838" w:rsidP="00036838">
      <w:pPr>
        <w:pStyle w:val="Guidelinesbodytext"/>
      </w:pPr>
      <w:r w:rsidRPr="00122DEC">
        <w:t>Any conflicts of interest could affect the performance of the grant</w:t>
      </w:r>
      <w:r>
        <w:t xml:space="preserve"> opportunity or program</w:t>
      </w:r>
      <w:r w:rsidRPr="00122DEC">
        <w:t xml:space="preserve">. There may be a </w:t>
      </w:r>
      <w:hyperlink r:id="rId46" w:history="1">
        <w:r w:rsidRPr="00122DEC">
          <w:t>conflict of interest</w:t>
        </w:r>
      </w:hyperlink>
      <w:r w:rsidRPr="00122DEC">
        <w:t>, or perceived conflict of interest, if</w:t>
      </w:r>
      <w:r w:rsidRPr="00F1475D">
        <w:t xml:space="preserve"> </w:t>
      </w:r>
      <w:r>
        <w:t>Authority staff,</w:t>
      </w:r>
      <w:r w:rsidRPr="00122DEC">
        <w:t xml:space="preserve"> any member of a committee or advisor</w:t>
      </w:r>
      <w:r w:rsidRPr="00F1475D">
        <w:t xml:space="preserve"> and/or you or any of your personnel:</w:t>
      </w:r>
    </w:p>
    <w:p w14:paraId="4D019B20" w14:textId="77777777" w:rsidR="00036838" w:rsidRPr="00F1475D" w:rsidRDefault="00036838" w:rsidP="000B19A9">
      <w:pPr>
        <w:pStyle w:val="Bullet1"/>
        <w:numPr>
          <w:ilvl w:val="0"/>
          <w:numId w:val="20"/>
        </w:numPr>
      </w:pPr>
      <w:r w:rsidRPr="00F1475D">
        <w:t>has a professional, commercial or personal relationship with a party who is able to influence the application selection process, such as an Australian Government officer</w:t>
      </w:r>
      <w:r>
        <w:t xml:space="preserve"> or advisory panel member</w:t>
      </w:r>
    </w:p>
    <w:p w14:paraId="51A90180" w14:textId="77777777" w:rsidR="00036838" w:rsidRPr="00F1475D" w:rsidRDefault="00036838" w:rsidP="000B19A9">
      <w:pPr>
        <w:pStyle w:val="Bullet1"/>
        <w:numPr>
          <w:ilvl w:val="0"/>
          <w:numId w:val="20"/>
        </w:numPr>
      </w:pPr>
      <w:r w:rsidRPr="00F1475D">
        <w:t xml:space="preserve">has a relationship with </w:t>
      </w:r>
      <w:r>
        <w:t>or interest in</w:t>
      </w:r>
      <w:r w:rsidRPr="00F1475D">
        <w:t>, an organisation, which is likely to interfere with or restrict the applicants from carrying out the proposed activities fairly and independently or</w:t>
      </w:r>
    </w:p>
    <w:p w14:paraId="5BAB7466" w14:textId="77777777" w:rsidR="00036838" w:rsidRPr="00F1475D" w:rsidRDefault="00036838" w:rsidP="000B19A9">
      <w:pPr>
        <w:pStyle w:val="Bullet1"/>
        <w:numPr>
          <w:ilvl w:val="0"/>
          <w:numId w:val="20"/>
        </w:numPr>
      </w:pPr>
      <w:r w:rsidRPr="00F1475D">
        <w:t xml:space="preserve">has a relationship with, or interest in, an organisation from which they will receive personal gain because the organisation receives </w:t>
      </w:r>
      <w:r>
        <w:t>a grant under the grant opportunity</w:t>
      </w:r>
      <w:r w:rsidRPr="00F1475D">
        <w:t>.</w:t>
      </w:r>
    </w:p>
    <w:p w14:paraId="5B9D5248" w14:textId="77777777" w:rsidR="00036838" w:rsidRPr="00F1475D" w:rsidRDefault="00036838" w:rsidP="00036838">
      <w:pPr>
        <w:pStyle w:val="Guidelinesbodytext"/>
      </w:pPr>
      <w:r w:rsidRPr="00F1475D">
        <w:t>You will be asked to declare, as part of your application, any perceived or existing conflicts of interests or that, to the best of your knowledge, there is no conflict of interest.</w:t>
      </w:r>
    </w:p>
    <w:p w14:paraId="3D6A7D35" w14:textId="77777777" w:rsidR="00036838" w:rsidRDefault="00036838" w:rsidP="00036838">
      <w:pPr>
        <w:pStyle w:val="Guidelinesbodytext"/>
      </w:pPr>
      <w:r w:rsidRPr="00F1475D">
        <w:t xml:space="preserve">If you later identify an actual, apparent, or </w:t>
      </w:r>
      <w:r>
        <w:t xml:space="preserve">perceived </w:t>
      </w:r>
      <w:r w:rsidRPr="00F1475D">
        <w:t>conflict of interest, you must inform the</w:t>
      </w:r>
      <w:r w:rsidRPr="00516E21">
        <w:t xml:space="preserve"> </w:t>
      </w:r>
      <w:r>
        <w:t>Authority</w:t>
      </w:r>
      <w:r w:rsidRPr="00516E21">
        <w:t xml:space="preserve"> </w:t>
      </w:r>
      <w:r w:rsidRPr="00B72EE8">
        <w:t xml:space="preserve">in writing immediately. </w:t>
      </w:r>
    </w:p>
    <w:p w14:paraId="3952270E" w14:textId="77777777" w:rsidR="00036838" w:rsidRDefault="00036838" w:rsidP="00036838">
      <w:pPr>
        <w:pStyle w:val="Guidelinesbodytext"/>
      </w:pP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7" w:history="1">
        <w:r w:rsidRPr="009C7586">
          <w:rPr>
            <w:rStyle w:val="Hyperlink"/>
          </w:rPr>
          <w:t>Public Service Code of Conduct (Section 13(7))</w:t>
        </w:r>
      </w:hyperlink>
      <w:r>
        <w:t xml:space="preserve"> of the </w:t>
      </w:r>
      <w:hyperlink r:id="rId48" w:history="1">
        <w:r w:rsidRPr="00132512">
          <w:rPr>
            <w:rStyle w:val="Hyperlink"/>
            <w:i/>
          </w:rPr>
          <w:t>Public Service Act 1999</w:t>
        </w:r>
      </w:hyperlink>
      <w:r>
        <w:t>. Committee members and other officials including the decision maker must also declare any conflicts of interest.</w:t>
      </w:r>
    </w:p>
    <w:p w14:paraId="4A7C35DB" w14:textId="1841D0BD" w:rsidR="004B1409" w:rsidRDefault="007E6B1A" w:rsidP="0058315C">
      <w:pPr>
        <w:pStyle w:val="Heading3"/>
      </w:pPr>
      <w:bookmarkStart w:id="119" w:name="_Toc11844721"/>
      <w:r>
        <w:t>Privacy</w:t>
      </w:r>
      <w:bookmarkEnd w:id="119"/>
    </w:p>
    <w:p w14:paraId="66F4AF5D" w14:textId="77777777" w:rsidR="00036838" w:rsidRPr="000D1F02" w:rsidRDefault="00036838" w:rsidP="00036838">
      <w:pPr>
        <w:pStyle w:val="Guidelinesbodytext"/>
      </w:pPr>
      <w:r>
        <w:t>The Authority</w:t>
      </w:r>
      <w:r w:rsidRPr="00164671">
        <w:t xml:space="preserve"> treat your personal information according to the </w:t>
      </w:r>
      <w:hyperlink r:id="rId49" w:history="1">
        <w:r w:rsidRPr="001420AF">
          <w:rPr>
            <w:rStyle w:val="Hyperlink"/>
            <w:i/>
          </w:rPr>
          <w:t>Privacy Act 1988</w:t>
        </w:r>
      </w:hyperlink>
      <w:r>
        <w:rPr>
          <w:i/>
        </w:rPr>
        <w:t xml:space="preserve"> </w:t>
      </w:r>
      <w:r w:rsidRPr="00B368D9">
        <w:t>and the</w:t>
      </w:r>
      <w:r>
        <w:rPr>
          <w:i/>
        </w:rPr>
        <w:t xml:space="preserve"> </w:t>
      </w:r>
      <w:hyperlink r:id="rId50" w:history="1">
        <w:r w:rsidRPr="009D794C">
          <w:rPr>
            <w:rStyle w:val="Hyperlink"/>
          </w:rPr>
          <w:t>Australian Privacy Principles</w:t>
        </w:r>
      </w:hyperlink>
      <w:r w:rsidRPr="00164671">
        <w:t>. This includes letting you know:</w:t>
      </w:r>
      <w:r w:rsidRPr="000D1F02">
        <w:t xml:space="preserve"> </w:t>
      </w:r>
    </w:p>
    <w:p w14:paraId="53F86DB5" w14:textId="77777777" w:rsidR="00036838" w:rsidRPr="00E86A67" w:rsidRDefault="00036838" w:rsidP="000B19A9">
      <w:pPr>
        <w:pStyle w:val="Bullet1"/>
        <w:numPr>
          <w:ilvl w:val="0"/>
          <w:numId w:val="20"/>
        </w:numPr>
      </w:pPr>
      <w:r w:rsidRPr="00E86A67">
        <w:t>what personal information we collect</w:t>
      </w:r>
    </w:p>
    <w:p w14:paraId="7C959A4F" w14:textId="77777777" w:rsidR="00036838" w:rsidRPr="00E86A67" w:rsidRDefault="00036838" w:rsidP="000B19A9">
      <w:pPr>
        <w:pStyle w:val="Bullet1"/>
        <w:numPr>
          <w:ilvl w:val="0"/>
          <w:numId w:val="20"/>
        </w:numPr>
      </w:pPr>
      <w:r w:rsidRPr="00E86A67">
        <w:t>why we co</w:t>
      </w:r>
      <w:r>
        <w:t>llect your personal information</w:t>
      </w:r>
    </w:p>
    <w:p w14:paraId="124DB593" w14:textId="77777777" w:rsidR="00036838" w:rsidRDefault="00036838" w:rsidP="000B19A9">
      <w:pPr>
        <w:pStyle w:val="Bullet1"/>
        <w:numPr>
          <w:ilvl w:val="0"/>
          <w:numId w:val="20"/>
        </w:numPr>
      </w:pPr>
      <w:r w:rsidRPr="00E86A67">
        <w:t>who we gi</w:t>
      </w:r>
      <w:r>
        <w:t>ve your personal information to.</w:t>
      </w:r>
    </w:p>
    <w:p w14:paraId="7EEC7D5E" w14:textId="5AE5475D" w:rsidR="008B6321" w:rsidRDefault="008B6321" w:rsidP="00036838">
      <w:pPr>
        <w:pStyle w:val="Guidelinesbodytext"/>
      </w:pPr>
      <w:r w:rsidRPr="008B6321">
        <w:t>The Great Barrier Reef Marine Park Authority use a third party online program, Smartygrants</w:t>
      </w:r>
      <w:r>
        <w:t>,</w:t>
      </w:r>
      <w:r w:rsidRPr="008B6321">
        <w:t xml:space="preserve"> as a grants administration tool. The program operates as an information repository, and all transparency, probity and accountability matters are consistent with providing information directly to the Authority. We do not use or disclose your personal information without your consent, except where we are required to do so by an Australian law, a court/tribunal order or in accordance with the Privacy Act 1988. For further information on our privacy policy and complaint procedure please read our </w:t>
      </w:r>
      <w:hyperlink r:id="rId51" w:history="1">
        <w:r w:rsidRPr="009D0290">
          <w:rPr>
            <w:rStyle w:val="Hyperlink"/>
            <w:rFonts w:cs="Arial"/>
          </w:rPr>
          <w:t>Privacy Policy</w:t>
        </w:r>
      </w:hyperlink>
      <w:r w:rsidRPr="008B6321">
        <w:t>.</w:t>
      </w:r>
    </w:p>
    <w:p w14:paraId="669EFD53" w14:textId="5192881E" w:rsidR="00036838" w:rsidRDefault="00036838" w:rsidP="00036838">
      <w:pPr>
        <w:pStyle w:val="Guidelinesbodytext"/>
      </w:pPr>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7C6935AF" w14:textId="77777777" w:rsidR="00036838" w:rsidRDefault="00036838" w:rsidP="00036838">
      <w:pPr>
        <w:pStyle w:val="Guidelinesbodytext"/>
      </w:pPr>
      <w:r>
        <w:t>The Authority</w:t>
      </w:r>
      <w:r w:rsidRPr="00164671">
        <w:t xml:space="preserve"> </w:t>
      </w:r>
      <w:r>
        <w:t>may share the information you give us with other Commonwealth entities for purposes including government administration, research or service delivery, according to Australian laws.</w:t>
      </w:r>
    </w:p>
    <w:p w14:paraId="6B3D874A" w14:textId="77777777" w:rsidR="00036838" w:rsidRDefault="00036838" w:rsidP="00036838">
      <w:pPr>
        <w:pStyle w:val="Guidelinesbodytext"/>
      </w:pPr>
      <w:r>
        <w:t xml:space="preserve">As part of your application, you declare your ability to comply with the </w:t>
      </w:r>
      <w:r w:rsidRPr="00F444CE">
        <w:rPr>
          <w:i/>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w:t>
      </w:r>
      <w:r>
        <w:lastRenderedPageBreak/>
        <w:t>not do anything, which if done by the Authority would breach an Australian Privacy Principle as defined in the Act.</w:t>
      </w:r>
    </w:p>
    <w:p w14:paraId="1B1E7A66" w14:textId="7EA5B6B2" w:rsidR="00D35A39" w:rsidRDefault="00D35A39" w:rsidP="0058315C">
      <w:pPr>
        <w:pStyle w:val="Heading3"/>
      </w:pPr>
      <w:bookmarkStart w:id="120" w:name="_Toc11844722"/>
      <w:r>
        <w:t>Confidential Information</w:t>
      </w:r>
      <w:bookmarkEnd w:id="120"/>
    </w:p>
    <w:p w14:paraId="76DD4F9A" w14:textId="77777777" w:rsidR="007B484D" w:rsidRDefault="007B484D" w:rsidP="007B484D">
      <w:pPr>
        <w:pStyle w:val="Guidelinesbodytext"/>
        <w:rPr>
          <w:lang w:eastAsia="en-AU"/>
        </w:rPr>
      </w:pPr>
      <w:r>
        <w:rPr>
          <w:lang w:eastAsia="en-AU"/>
        </w:rPr>
        <w:t>Other than information available in the public domain, you agree not to disclose to any person, other than the Authority,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2343B0BF" w14:textId="77777777" w:rsidR="007B484D" w:rsidRDefault="007B484D" w:rsidP="007B484D">
      <w:pPr>
        <w:pStyle w:val="Guidelinesbodytext"/>
        <w:rPr>
          <w:lang w:eastAsia="en-AU"/>
        </w:rPr>
      </w:pPr>
      <w:r>
        <w:rPr>
          <w:lang w:eastAsia="en-AU"/>
        </w:rPr>
        <w:t xml:space="preserve">The Authority may at any time, require you to arrange for you; or your employees, agents or subcontractors to give a written undertaking relating to nondisclosure of our confidential information in a form the Authority considers acceptable. </w:t>
      </w:r>
    </w:p>
    <w:p w14:paraId="76E05524" w14:textId="77777777" w:rsidR="007B484D" w:rsidRDefault="007B484D" w:rsidP="007B484D">
      <w:pPr>
        <w:pStyle w:val="Guidelinesbodytext"/>
        <w:rPr>
          <w:lang w:eastAsia="en-AU"/>
        </w:rPr>
      </w:pPr>
      <w:r>
        <w:rPr>
          <w:lang w:eastAsia="en-AU"/>
        </w:rPr>
        <w:t>The Authority will keep any information in connection with the grant agreement confidential to the extent that it meets all of the three conditions below:</w:t>
      </w:r>
    </w:p>
    <w:p w14:paraId="7B1C102F" w14:textId="77777777" w:rsidR="007B484D" w:rsidRPr="00AB0818" w:rsidRDefault="007B484D" w:rsidP="000B19A9">
      <w:pPr>
        <w:pStyle w:val="Guidelinesbodytext"/>
        <w:numPr>
          <w:ilvl w:val="0"/>
          <w:numId w:val="21"/>
        </w:numPr>
        <w:spacing w:before="40"/>
        <w:ind w:left="357" w:hanging="357"/>
      </w:pPr>
      <w:r>
        <w:t>y</w:t>
      </w:r>
      <w:r w:rsidRPr="00AB0818">
        <w:t>ou clearly identify the information as confidential and explain why we should treat it as conf</w:t>
      </w:r>
      <w:r>
        <w:t>idential</w:t>
      </w:r>
    </w:p>
    <w:p w14:paraId="7EA5E41D" w14:textId="4F850521" w:rsidR="007B484D" w:rsidRPr="00AB0818" w:rsidRDefault="007B484D" w:rsidP="000B19A9">
      <w:pPr>
        <w:pStyle w:val="Guidelinesbodytext"/>
        <w:numPr>
          <w:ilvl w:val="0"/>
          <w:numId w:val="21"/>
        </w:numPr>
        <w:spacing w:before="40"/>
        <w:ind w:left="357" w:hanging="357"/>
      </w:pPr>
      <w:r>
        <w:t>t</w:t>
      </w:r>
      <w:r w:rsidRPr="00AB0818">
        <w:t>he inform</w:t>
      </w:r>
      <w:r>
        <w:t xml:space="preserve">ation is commercially </w:t>
      </w:r>
      <w:r w:rsidR="00AC70F2">
        <w:t xml:space="preserve">or culturally </w:t>
      </w:r>
      <w:r>
        <w:t>sensitive</w:t>
      </w:r>
    </w:p>
    <w:p w14:paraId="3D2D3548" w14:textId="77777777" w:rsidR="007B484D" w:rsidRPr="00AB0818" w:rsidRDefault="007B484D" w:rsidP="000B19A9">
      <w:pPr>
        <w:pStyle w:val="Guidelinesbodytext"/>
        <w:numPr>
          <w:ilvl w:val="0"/>
          <w:numId w:val="21"/>
        </w:numPr>
        <w:spacing w:before="40"/>
        <w:ind w:left="357" w:hanging="357"/>
      </w:pPr>
      <w:r>
        <w:t>r</w:t>
      </w:r>
      <w:r w:rsidRPr="00AB0818">
        <w:t>evealing the information would cause unreasona</w:t>
      </w:r>
      <w:r>
        <w:t>ble harm to you or someone else.</w:t>
      </w:r>
    </w:p>
    <w:p w14:paraId="184BE9F1" w14:textId="77777777" w:rsidR="007B484D" w:rsidRPr="0033741C" w:rsidRDefault="007B484D" w:rsidP="007B484D">
      <w:pPr>
        <w:pStyle w:val="Guidelinesbodytext"/>
        <w:rPr>
          <w:lang w:eastAsia="en-AU"/>
        </w:rPr>
      </w:pPr>
      <w:r>
        <w:rPr>
          <w:lang w:eastAsia="en-AU"/>
        </w:rPr>
        <w:t xml:space="preserve">The Authority will not be in breach of any confidentiality agreement if the information is disclosed to: </w:t>
      </w:r>
    </w:p>
    <w:p w14:paraId="335A8D41" w14:textId="77777777" w:rsidR="007B484D" w:rsidRPr="0033741C" w:rsidRDefault="007B484D" w:rsidP="000B19A9">
      <w:pPr>
        <w:pStyle w:val="Bullet1"/>
        <w:numPr>
          <w:ilvl w:val="0"/>
          <w:numId w:val="20"/>
        </w:numPr>
      </w:pPr>
      <w:r w:rsidRPr="0033741C">
        <w:t xml:space="preserve">the </w:t>
      </w:r>
      <w:r>
        <w:t xml:space="preserve">panel </w:t>
      </w:r>
      <w:r w:rsidRPr="0033741C">
        <w:t xml:space="preserve">and other Commonwealth employees and contractors </w:t>
      </w:r>
      <w:r>
        <w:t>to help manage the program effectively</w:t>
      </w:r>
    </w:p>
    <w:p w14:paraId="33E9D420" w14:textId="06AB11A4" w:rsidR="007B484D" w:rsidRDefault="007B484D" w:rsidP="000B19A9">
      <w:pPr>
        <w:pStyle w:val="Bullet1"/>
        <w:numPr>
          <w:ilvl w:val="0"/>
          <w:numId w:val="20"/>
        </w:numPr>
      </w:pPr>
      <w:r w:rsidRPr="0033741C">
        <w:t xml:space="preserve">employees and contractors of </w:t>
      </w:r>
      <w:r>
        <w:t>our</w:t>
      </w:r>
      <w:r w:rsidRPr="0033741C">
        <w:t xml:space="preserve"> </w:t>
      </w:r>
      <w:r>
        <w:t>d</w:t>
      </w:r>
      <w:r w:rsidRPr="0033741C">
        <w:t xml:space="preserve">epartment </w:t>
      </w:r>
      <w:r>
        <w:t xml:space="preserve">so </w:t>
      </w:r>
      <w:r w:rsidR="00932812">
        <w:t>we can</w:t>
      </w:r>
      <w:r>
        <w:t xml:space="preserve">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2C7B9D7A" w14:textId="77777777" w:rsidR="007B484D" w:rsidRDefault="007B484D" w:rsidP="000B19A9">
      <w:pPr>
        <w:pStyle w:val="Bullet1"/>
        <w:numPr>
          <w:ilvl w:val="0"/>
          <w:numId w:val="20"/>
        </w:numPr>
      </w:pPr>
      <w:r>
        <w:t>employees and contractors of other Commonwealth agencies for any purposes, including government administration, research or service delivery</w:t>
      </w:r>
    </w:p>
    <w:p w14:paraId="1D552099" w14:textId="77777777" w:rsidR="007B484D" w:rsidRPr="0033741C" w:rsidRDefault="007B484D" w:rsidP="000B19A9">
      <w:pPr>
        <w:pStyle w:val="Bullet1"/>
        <w:numPr>
          <w:ilvl w:val="0"/>
          <w:numId w:val="20"/>
        </w:numPr>
      </w:pPr>
      <w:r>
        <w:t>other Commonwealth, state, territory or local government agencies in program reports and consultations</w:t>
      </w:r>
    </w:p>
    <w:p w14:paraId="65D047CD" w14:textId="77777777" w:rsidR="007B484D" w:rsidRPr="0033741C" w:rsidRDefault="007B484D" w:rsidP="000B19A9">
      <w:pPr>
        <w:pStyle w:val="Bullet1"/>
        <w:numPr>
          <w:ilvl w:val="0"/>
          <w:numId w:val="20"/>
        </w:numPr>
      </w:pPr>
      <w:r w:rsidRPr="0033741C">
        <w:t>the Auditor-General, Ombudsman or Privacy Commissioner</w:t>
      </w:r>
    </w:p>
    <w:p w14:paraId="025F627C" w14:textId="77777777" w:rsidR="007B484D" w:rsidRPr="00BA6D16" w:rsidRDefault="007B484D" w:rsidP="000B19A9">
      <w:pPr>
        <w:pStyle w:val="Bullet1"/>
        <w:numPr>
          <w:ilvl w:val="0"/>
          <w:numId w:val="20"/>
        </w:numPr>
      </w:pPr>
      <w:r w:rsidRPr="00BA6D16">
        <w:t>the responsible Minister or Parliamentary Secretary</w:t>
      </w:r>
      <w:r>
        <w:t>, and</w:t>
      </w:r>
    </w:p>
    <w:p w14:paraId="2051EED0" w14:textId="77777777" w:rsidR="007B484D" w:rsidRPr="0033741C" w:rsidRDefault="007B484D" w:rsidP="000B19A9">
      <w:pPr>
        <w:pStyle w:val="Bullet1"/>
        <w:numPr>
          <w:ilvl w:val="0"/>
          <w:numId w:val="20"/>
        </w:numPr>
      </w:pPr>
      <w:r w:rsidRPr="0033741C">
        <w:t xml:space="preserve">a House or a Committee of the </w:t>
      </w:r>
      <w:r>
        <w:t xml:space="preserve">Australian </w:t>
      </w:r>
      <w:r w:rsidRPr="0033741C">
        <w:t>Parliament</w:t>
      </w:r>
      <w:r>
        <w:t>.</w:t>
      </w:r>
    </w:p>
    <w:p w14:paraId="02436B26" w14:textId="77777777" w:rsidR="007B484D" w:rsidRPr="00E86A67" w:rsidRDefault="007B484D" w:rsidP="007B484D">
      <w:pPr>
        <w:pStyle w:val="Guidelinesbodytext"/>
      </w:pPr>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7C3A5108" w14:textId="79CBD91D" w:rsidR="004B1409" w:rsidRDefault="002D2607" w:rsidP="0058315C">
      <w:pPr>
        <w:pStyle w:val="Heading3"/>
      </w:pPr>
      <w:bookmarkStart w:id="121" w:name="_Toc11844723"/>
      <w:r>
        <w:t>Freedom of information</w:t>
      </w:r>
      <w:bookmarkEnd w:id="121"/>
    </w:p>
    <w:p w14:paraId="2C4F9E42" w14:textId="77777777" w:rsidR="007B484D" w:rsidRPr="00B72EE8" w:rsidRDefault="007B484D" w:rsidP="007B484D">
      <w:pPr>
        <w:pStyle w:val="Guidelinesbodytext"/>
      </w:pPr>
      <w:r w:rsidRPr="00B72EE8">
        <w:t xml:space="preserve">All documents in the possession of the </w:t>
      </w:r>
      <w:r>
        <w:t xml:space="preserve">Australian </w:t>
      </w:r>
      <w:r w:rsidRPr="00781E9D">
        <w:t xml:space="preserve">Government, including those </w:t>
      </w:r>
      <w:r>
        <w:t>about this grant opportunity</w:t>
      </w:r>
      <w:r w:rsidRPr="00B72EE8">
        <w:t xml:space="preserve">, are subject to the </w:t>
      </w:r>
      <w:hyperlink r:id="rId52" w:history="1">
        <w:r w:rsidRPr="00443FC0">
          <w:rPr>
            <w:rStyle w:val="Hyperlink"/>
            <w:i/>
          </w:rPr>
          <w:t>Freedom of Information Act 1982</w:t>
        </w:r>
      </w:hyperlink>
      <w:r w:rsidRPr="00B72EE8">
        <w:t xml:space="preserve"> </w:t>
      </w:r>
      <w:r w:rsidRPr="0049044C">
        <w:t>(FOI Act)</w:t>
      </w:r>
      <w:r w:rsidRPr="00333BAC">
        <w:rPr>
          <w:i/>
        </w:rPr>
        <w:t>.</w:t>
      </w:r>
    </w:p>
    <w:p w14:paraId="057715E2" w14:textId="77777777" w:rsidR="007B484D" w:rsidRPr="00B72EE8" w:rsidRDefault="007B484D" w:rsidP="007B484D">
      <w:pPr>
        <w:pStyle w:val="Guidelinesbodytext"/>
      </w:pPr>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48F32A7" w14:textId="77777777" w:rsidR="007B484D" w:rsidRPr="00B72EE8" w:rsidRDefault="007B484D" w:rsidP="007B484D">
      <w:pPr>
        <w:pStyle w:val="Guidelinesbodytext"/>
      </w:pPr>
      <w:r w:rsidRPr="00B72EE8">
        <w:t>All F</w:t>
      </w:r>
      <w:r>
        <w:t xml:space="preserve">reedom of Information </w:t>
      </w:r>
      <w:r w:rsidRPr="00B72EE8">
        <w:t>requests must be referred to the Freedom of Information Coordinator in writing.</w:t>
      </w:r>
    </w:p>
    <w:p w14:paraId="4497094F" w14:textId="77777777" w:rsidR="007B484D" w:rsidRPr="00FD0598" w:rsidRDefault="007B484D" w:rsidP="007B484D">
      <w:pPr>
        <w:pStyle w:val="Guidelinesbodytext"/>
        <w:ind w:left="720"/>
      </w:pPr>
      <w:r w:rsidRPr="00B72EE8">
        <w:lastRenderedPageBreak/>
        <w:t>By mail:</w:t>
      </w:r>
      <w:r w:rsidRPr="00B72EE8">
        <w:tab/>
        <w:t>Fre</w:t>
      </w:r>
      <w:r>
        <w:t>edom of Information Coordinator</w:t>
      </w:r>
      <w:r w:rsidRPr="00FD0598">
        <w:br/>
        <w:t>c/- Legal Services</w:t>
      </w:r>
      <w:r w:rsidRPr="00FD0598">
        <w:br/>
        <w:t>Great Barrier Reef Marine Park Authority</w:t>
      </w:r>
      <w:r w:rsidRPr="00FD0598">
        <w:br/>
        <w:t>PO Box 1379</w:t>
      </w:r>
      <w:r w:rsidRPr="00FD0598">
        <w:br/>
        <w:t>TOWNSVILLE QLD 4810</w:t>
      </w:r>
    </w:p>
    <w:p w14:paraId="33BAAC4E" w14:textId="04E968F5" w:rsidR="002D2607" w:rsidRDefault="002D2607" w:rsidP="007B484D">
      <w:pPr>
        <w:pStyle w:val="Guidelinesbodytext"/>
        <w:ind w:left="720"/>
        <w:rPr>
          <w:color w:val="0D7299"/>
          <w:lang w:val="en"/>
        </w:rPr>
      </w:pPr>
      <w:r w:rsidRPr="00122DEC">
        <w:t>By email:</w:t>
      </w:r>
      <w:r w:rsidRPr="00FD0598">
        <w:tab/>
      </w:r>
      <w:hyperlink r:id="rId53" w:history="1">
        <w:r w:rsidR="00FD0598" w:rsidRPr="00FD0598">
          <w:rPr>
            <w:color w:val="0D7299"/>
            <w:lang w:val="en"/>
          </w:rPr>
          <w:t>foi@gbrmpa.gov.au</w:t>
        </w:r>
      </w:hyperlink>
    </w:p>
    <w:p w14:paraId="666C29DC" w14:textId="77777777" w:rsidR="00C458A2" w:rsidRDefault="00C458A2" w:rsidP="007B484D">
      <w:pPr>
        <w:pStyle w:val="Guidelinesbodytext"/>
        <w:ind w:left="720"/>
      </w:pPr>
    </w:p>
    <w:p w14:paraId="27FCDADD" w14:textId="77777777" w:rsidR="00C458A2" w:rsidRDefault="00C458A2">
      <w:pPr>
        <w:spacing w:before="0" w:after="0" w:line="240" w:lineRule="auto"/>
        <w:rPr>
          <w:rFonts w:cs="Arial"/>
          <w:color w:val="000000"/>
          <w:lang w:val="en-US" w:bidi="en-US"/>
        </w:rPr>
      </w:pPr>
      <w:r>
        <w:br w:type="page"/>
      </w:r>
    </w:p>
    <w:p w14:paraId="3EB03DF7" w14:textId="7F0C0A01" w:rsidR="007B576A" w:rsidRPr="007B576A" w:rsidRDefault="002D2607" w:rsidP="001B012E">
      <w:pPr>
        <w:pStyle w:val="Heading2"/>
      </w:pPr>
      <w:bookmarkStart w:id="122" w:name="_Toc11844724"/>
      <w:bookmarkEnd w:id="101"/>
      <w:r w:rsidRPr="002D2607">
        <w:lastRenderedPageBreak/>
        <w:t>Glossary</w:t>
      </w:r>
      <w:bookmarkEnd w:id="12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4960E4">
        <w:trPr>
          <w:cantSplit/>
          <w:tblHeader/>
        </w:trPr>
        <w:tc>
          <w:tcPr>
            <w:tcW w:w="1843" w:type="pct"/>
            <w:shd w:val="clear" w:color="auto" w:fill="264F90"/>
          </w:tcPr>
          <w:p w14:paraId="6BBE3A20" w14:textId="77777777" w:rsidR="002A7660" w:rsidRPr="004D41A5" w:rsidRDefault="002A7660" w:rsidP="004B1409">
            <w:pPr>
              <w:pStyle w:val="TableHeadingNumbered"/>
            </w:pPr>
            <w:r w:rsidRPr="004D41A5">
              <w:t>Term</w:t>
            </w:r>
          </w:p>
        </w:tc>
        <w:tc>
          <w:tcPr>
            <w:tcW w:w="3157" w:type="pct"/>
            <w:shd w:val="clear" w:color="auto" w:fill="264F90"/>
          </w:tcPr>
          <w:p w14:paraId="7BC8CE64" w14:textId="77777777" w:rsidR="002A7660" w:rsidRPr="004D41A5" w:rsidRDefault="002A7660" w:rsidP="004B1409">
            <w:pPr>
              <w:pStyle w:val="TableHeadingNumbered"/>
            </w:pPr>
            <w:r w:rsidRPr="004D41A5">
              <w:t>Definition</w:t>
            </w:r>
          </w:p>
        </w:tc>
      </w:tr>
      <w:tr w:rsidR="002547F6" w:rsidRPr="00274AE2" w14:paraId="729886C2" w14:textId="77777777" w:rsidTr="004960E4">
        <w:trPr>
          <w:cantSplit/>
        </w:trPr>
        <w:tc>
          <w:tcPr>
            <w:tcW w:w="1843" w:type="pct"/>
          </w:tcPr>
          <w:p w14:paraId="267DAF45" w14:textId="77777777" w:rsidR="002547F6" w:rsidRPr="00274AE2" w:rsidRDefault="002547F6" w:rsidP="00455160">
            <w:r w:rsidRPr="00274AE2">
              <w:t>accountable authority</w:t>
            </w:r>
          </w:p>
        </w:tc>
        <w:tc>
          <w:tcPr>
            <w:tcW w:w="3157" w:type="pct"/>
          </w:tcPr>
          <w:p w14:paraId="3EB9A26A" w14:textId="0808DADB"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4" w:history="1">
              <w:r w:rsidR="00452C26" w:rsidRPr="00676247">
                <w:rPr>
                  <w:rStyle w:val="Hyperlink"/>
                  <w:i/>
                </w:rPr>
                <w:t>Public Governance, Performance and Accountability Act 2013</w:t>
              </w:r>
            </w:hyperlink>
          </w:p>
        </w:tc>
      </w:tr>
      <w:tr w:rsidR="002547F6" w:rsidRPr="00274AE2" w14:paraId="31FD48E8" w14:textId="77777777" w:rsidTr="004960E4">
        <w:trPr>
          <w:cantSplit/>
        </w:trPr>
        <w:tc>
          <w:tcPr>
            <w:tcW w:w="1843" w:type="pct"/>
          </w:tcPr>
          <w:p w14:paraId="6076C0E7" w14:textId="508172EA" w:rsidR="002547F6" w:rsidRPr="00274AE2" w:rsidRDefault="008463BB" w:rsidP="00455160">
            <w:r>
              <w:t>a</w:t>
            </w:r>
            <w:r w:rsidR="002547F6" w:rsidRPr="00274AE2">
              <w:t>dministering entity</w:t>
            </w:r>
          </w:p>
        </w:tc>
        <w:tc>
          <w:tcPr>
            <w:tcW w:w="3157" w:type="pct"/>
          </w:tcPr>
          <w:p w14:paraId="46D344A5" w14:textId="00E944D3"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1D1A29E0" w14:textId="77777777" w:rsidTr="004960E4">
        <w:trPr>
          <w:cantSplit/>
        </w:trPr>
        <w:tc>
          <w:tcPr>
            <w:tcW w:w="1843" w:type="pct"/>
          </w:tcPr>
          <w:p w14:paraId="5287969A" w14:textId="62F4B5EE" w:rsidR="002D2607" w:rsidRDefault="002D2607" w:rsidP="002D2607">
            <w:r w:rsidRPr="001B21A4">
              <w:t>assessment criteria</w:t>
            </w:r>
          </w:p>
        </w:tc>
        <w:tc>
          <w:tcPr>
            <w:tcW w:w="3157" w:type="pct"/>
          </w:tcPr>
          <w:p w14:paraId="36A96F28" w14:textId="100204A2"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FD0598" w:rsidRPr="009E3949" w14:paraId="6014E831" w14:textId="77777777" w:rsidTr="004960E4">
        <w:trPr>
          <w:cantSplit/>
        </w:trPr>
        <w:tc>
          <w:tcPr>
            <w:tcW w:w="1843" w:type="pct"/>
          </w:tcPr>
          <w:p w14:paraId="536F8836" w14:textId="0767EFC6" w:rsidR="00FD0598" w:rsidRDefault="00FD0598" w:rsidP="00F143D7">
            <w:r>
              <w:t xml:space="preserve">Authority </w:t>
            </w:r>
          </w:p>
        </w:tc>
        <w:tc>
          <w:tcPr>
            <w:tcW w:w="3157" w:type="pct"/>
          </w:tcPr>
          <w:p w14:paraId="78C95D80" w14:textId="05903C08" w:rsidR="00FD0598" w:rsidRDefault="00FD0598" w:rsidP="00A05845">
            <w:r>
              <w:t>is the Great Barrier Reef Marine Park Authority</w:t>
            </w:r>
          </w:p>
        </w:tc>
      </w:tr>
      <w:tr w:rsidR="005F1B13" w:rsidRPr="009E3949" w14:paraId="7B53F540" w14:textId="77777777" w:rsidTr="004960E4">
        <w:trPr>
          <w:cantSplit/>
        </w:trPr>
        <w:tc>
          <w:tcPr>
            <w:tcW w:w="1843" w:type="pct"/>
          </w:tcPr>
          <w:p w14:paraId="29925AC0" w14:textId="52E0412C" w:rsidR="005F1B13" w:rsidRPr="000B19A9" w:rsidRDefault="005F1B13" w:rsidP="002D2607">
            <w:r w:rsidRPr="000B19A9">
              <w:t>Authority delegate</w:t>
            </w:r>
          </w:p>
        </w:tc>
        <w:tc>
          <w:tcPr>
            <w:tcW w:w="3157" w:type="pct"/>
          </w:tcPr>
          <w:p w14:paraId="6EB04500" w14:textId="404B5694" w:rsidR="005F1B13" w:rsidRPr="000B19A9" w:rsidRDefault="007B484D" w:rsidP="00A05845">
            <w:r w:rsidRPr="000B19A9">
              <w:t xml:space="preserve">an employee of the </w:t>
            </w:r>
            <w:r w:rsidRPr="000B19A9">
              <w:rPr>
                <w:i/>
              </w:rPr>
              <w:t>Authority</w:t>
            </w:r>
            <w:r w:rsidRPr="000B19A9">
              <w:t xml:space="preserve"> who is authorised by the </w:t>
            </w:r>
            <w:r w:rsidRPr="000B19A9">
              <w:rPr>
                <w:i/>
              </w:rPr>
              <w:t>Minister</w:t>
            </w:r>
            <w:r w:rsidRPr="000B19A9">
              <w:t xml:space="preserve">, or is otherwise duly authorised, to carry out the relevant functions in respect of the </w:t>
            </w:r>
            <w:r w:rsidRPr="000B19A9">
              <w:rPr>
                <w:i/>
              </w:rPr>
              <w:t>Program</w:t>
            </w:r>
            <w:r w:rsidRPr="000B19A9">
              <w:t xml:space="preserve">. For the Reef Guardian Grants Program this is a General Manager of a Branch of the Great Barrier Reef Marine Park Authority </w:t>
            </w:r>
            <w:r w:rsidR="00170BEA" w:rsidRPr="000B19A9">
              <w:t xml:space="preserve">(SES Band 1 equivalent) </w:t>
            </w:r>
            <w:r w:rsidRPr="000B19A9">
              <w:t>or their delegate.</w:t>
            </w:r>
          </w:p>
        </w:tc>
      </w:tr>
      <w:tr w:rsidR="005F1B13" w:rsidRPr="009E3949" w14:paraId="2D432799" w14:textId="77777777" w:rsidTr="004960E4">
        <w:trPr>
          <w:cantSplit/>
        </w:trPr>
        <w:tc>
          <w:tcPr>
            <w:tcW w:w="1843" w:type="pct"/>
          </w:tcPr>
          <w:p w14:paraId="42ECC943" w14:textId="4C3413DD" w:rsidR="005F1B13" w:rsidRDefault="005F1B13" w:rsidP="002D2607">
            <w:r>
              <w:t>applicant</w:t>
            </w:r>
          </w:p>
        </w:tc>
        <w:tc>
          <w:tcPr>
            <w:tcW w:w="3157" w:type="pct"/>
          </w:tcPr>
          <w:p w14:paraId="10F1F4A5" w14:textId="4F38F1F3" w:rsidR="005F1B13" w:rsidRDefault="005F1B13" w:rsidP="00A05845">
            <w:r w:rsidRPr="00B66A44">
              <w:rPr>
                <w:rFonts w:cs="Arial"/>
              </w:rPr>
              <w:t xml:space="preserve">means an entity that submits an </w:t>
            </w:r>
            <w:r w:rsidRPr="00B66A44">
              <w:rPr>
                <w:rFonts w:cs="Arial"/>
                <w:i/>
              </w:rPr>
              <w:t>application</w:t>
            </w:r>
            <w:r w:rsidRPr="00B66A44">
              <w:rPr>
                <w:rFonts w:cs="Arial"/>
              </w:rPr>
              <w:t xml:space="preserve"> for </w:t>
            </w:r>
            <w:r w:rsidRPr="00B66A44">
              <w:rPr>
                <w:rFonts w:cs="Arial"/>
                <w:i/>
              </w:rPr>
              <w:t>program</w:t>
            </w:r>
            <w:r w:rsidRPr="00B66A44">
              <w:rPr>
                <w:rFonts w:cs="Arial"/>
              </w:rPr>
              <w:t xml:space="preserve"> </w:t>
            </w:r>
            <w:r w:rsidRPr="00B66A44">
              <w:rPr>
                <w:rFonts w:cs="Arial"/>
                <w:i/>
              </w:rPr>
              <w:t>funding</w:t>
            </w:r>
            <w:r w:rsidRPr="00B66A44">
              <w:rPr>
                <w:rFonts w:cs="Arial"/>
              </w:rPr>
              <w:t>.</w:t>
            </w:r>
            <w:r>
              <w:rPr>
                <w:rFonts w:cs="Arial"/>
              </w:rPr>
              <w:t xml:space="preserve"> The applicant is the institution or business that holds the ABN.</w:t>
            </w:r>
          </w:p>
        </w:tc>
      </w:tr>
      <w:tr w:rsidR="002D2607" w:rsidRPr="009E3949" w14:paraId="23D16098" w14:textId="77777777" w:rsidTr="004960E4">
        <w:trPr>
          <w:cantSplit/>
        </w:trPr>
        <w:tc>
          <w:tcPr>
            <w:tcW w:w="1843" w:type="pct"/>
          </w:tcPr>
          <w:p w14:paraId="0908F7C1" w14:textId="1C6AB209" w:rsidR="002D2607" w:rsidRDefault="002D2607" w:rsidP="002D2607">
            <w:r>
              <w:t>c</w:t>
            </w:r>
            <w:r w:rsidRPr="00463AB3">
              <w:t>ommencement date</w:t>
            </w:r>
          </w:p>
        </w:tc>
        <w:tc>
          <w:tcPr>
            <w:tcW w:w="3157" w:type="pct"/>
          </w:tcPr>
          <w:p w14:paraId="38154A55" w14:textId="00107F7A" w:rsidR="002D2607" w:rsidRPr="006C4678" w:rsidRDefault="001D76D4" w:rsidP="00A05845">
            <w:r>
              <w:t>t</w:t>
            </w:r>
            <w:r w:rsidR="002D2607" w:rsidRPr="00463AB3">
              <w:t xml:space="preserve">he expected start date for the grant activity </w:t>
            </w:r>
          </w:p>
        </w:tc>
      </w:tr>
      <w:tr w:rsidR="00532807" w:rsidRPr="009E3949" w14:paraId="4EDE1FF4" w14:textId="77777777" w:rsidTr="009B292B">
        <w:trPr>
          <w:cantSplit/>
        </w:trPr>
        <w:tc>
          <w:tcPr>
            <w:tcW w:w="1843" w:type="pct"/>
          </w:tcPr>
          <w:p w14:paraId="1E88221C" w14:textId="77777777" w:rsidR="00532807" w:rsidRDefault="00532807" w:rsidP="009B292B">
            <w:r>
              <w:t xml:space="preserve">Commonwealth </w:t>
            </w:r>
            <w:r w:rsidRPr="001B21A4">
              <w:t>entity</w:t>
            </w:r>
          </w:p>
        </w:tc>
        <w:tc>
          <w:tcPr>
            <w:tcW w:w="3157" w:type="pct"/>
          </w:tcPr>
          <w:p w14:paraId="67915E5E" w14:textId="77777777" w:rsidR="00532807" w:rsidRPr="006C4678" w:rsidRDefault="00532807" w:rsidP="009B292B">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532807" w:rsidRPr="009E3949" w14:paraId="13DDFC83" w14:textId="77777777" w:rsidTr="009B292B">
        <w:trPr>
          <w:cantSplit/>
        </w:trPr>
        <w:tc>
          <w:tcPr>
            <w:tcW w:w="1843" w:type="pct"/>
          </w:tcPr>
          <w:p w14:paraId="3A7CAB62" w14:textId="77777777" w:rsidR="00532807" w:rsidRPr="00463AB3" w:rsidRDefault="00AF7FD8" w:rsidP="009B292B">
            <w:pPr>
              <w:rPr>
                <w:rFonts w:cs="Arial"/>
                <w:lang w:eastAsia="en-AU"/>
              </w:rPr>
            </w:pPr>
            <w:hyperlink r:id="rId55" w:history="1">
              <w:r w:rsidR="00532807" w:rsidRPr="00FA5A51">
                <w:rPr>
                  <w:rStyle w:val="Hyperlink"/>
                  <w:i/>
                </w:rPr>
                <w:t>Commonwealth Grants Rules and Guidelines (CGRGs)</w:t>
              </w:r>
            </w:hyperlink>
            <w:r w:rsidR="00532807">
              <w:rPr>
                <w:rStyle w:val="Hyperlink"/>
                <w:i/>
              </w:rPr>
              <w:t xml:space="preserve"> </w:t>
            </w:r>
          </w:p>
        </w:tc>
        <w:tc>
          <w:tcPr>
            <w:tcW w:w="3157" w:type="pct"/>
          </w:tcPr>
          <w:p w14:paraId="5BC79CFA" w14:textId="77777777" w:rsidR="00532807" w:rsidRPr="00463AB3" w:rsidRDefault="00532807" w:rsidP="009B292B">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12F76143" w14:textId="77777777" w:rsidTr="004960E4">
        <w:trPr>
          <w:cantSplit/>
        </w:trPr>
        <w:tc>
          <w:tcPr>
            <w:tcW w:w="1843" w:type="pct"/>
          </w:tcPr>
          <w:p w14:paraId="06506668" w14:textId="645FE8F6" w:rsidR="002D2607" w:rsidRDefault="002D2607" w:rsidP="002D2607">
            <w:r>
              <w:t>c</w:t>
            </w:r>
            <w:r w:rsidRPr="00463AB3">
              <w:t>ompletion date</w:t>
            </w:r>
          </w:p>
        </w:tc>
        <w:tc>
          <w:tcPr>
            <w:tcW w:w="3157" w:type="pct"/>
          </w:tcPr>
          <w:p w14:paraId="5575602C" w14:textId="354814AB" w:rsidR="002D2607" w:rsidRPr="006C4678" w:rsidRDefault="001D76D4" w:rsidP="007A1203">
            <w:r>
              <w:t>t</w:t>
            </w:r>
            <w:r w:rsidR="002D2607" w:rsidRPr="00463AB3">
              <w:t xml:space="preserve">he expected date that the grant </w:t>
            </w:r>
            <w:r w:rsidR="007A1203">
              <w:t xml:space="preserve">is </w:t>
            </w:r>
            <w:r w:rsidR="002D2607" w:rsidRPr="00463AB3">
              <w:t xml:space="preserve">spent </w:t>
            </w:r>
            <w:r w:rsidR="007A1203">
              <w:t xml:space="preserve">and acquitted </w:t>
            </w:r>
            <w:r w:rsidR="002D2607" w:rsidRPr="00463AB3">
              <w:t xml:space="preserve">by </w:t>
            </w:r>
          </w:p>
        </w:tc>
      </w:tr>
      <w:tr w:rsidR="00532807" w:rsidRPr="009E3949" w14:paraId="17A274ED" w14:textId="77777777" w:rsidTr="009B292B">
        <w:trPr>
          <w:cantSplit/>
        </w:trPr>
        <w:tc>
          <w:tcPr>
            <w:tcW w:w="1843" w:type="pct"/>
          </w:tcPr>
          <w:p w14:paraId="1257D2C2" w14:textId="77777777" w:rsidR="00532807" w:rsidRDefault="00532807" w:rsidP="009B292B">
            <w:r>
              <w:t>Conflict of interest</w:t>
            </w:r>
          </w:p>
        </w:tc>
        <w:tc>
          <w:tcPr>
            <w:tcW w:w="3157" w:type="pct"/>
          </w:tcPr>
          <w:p w14:paraId="4E3D102D" w14:textId="77777777" w:rsidR="00532807" w:rsidRDefault="00532807" w:rsidP="009B292B">
            <w:pPr>
              <w:rPr>
                <w:rFonts w:cs="Arial"/>
                <w:lang w:eastAsia="en-AU"/>
              </w:rPr>
            </w:pPr>
            <w:r w:rsidRPr="0081580C">
              <w:rPr>
                <w:rFonts w:cs="Arial"/>
                <w:lang w:eastAsia="en-AU"/>
              </w:rPr>
              <w:t xml:space="preserve">means the exercise of a power or making of a decision by a person in a way that may be, or may be perceived to be, influenced by either a material personal interest (whether financial or non-financial) or a material personal association. </w:t>
            </w:r>
          </w:p>
        </w:tc>
      </w:tr>
      <w:tr w:rsidR="004960E4" w:rsidRPr="00274AE2" w14:paraId="0E1EA38C" w14:textId="77777777" w:rsidTr="004960E4">
        <w:trPr>
          <w:cantSplit/>
        </w:trPr>
        <w:tc>
          <w:tcPr>
            <w:tcW w:w="1843" w:type="pct"/>
          </w:tcPr>
          <w:p w14:paraId="59F2B7EF" w14:textId="10D400B8" w:rsidR="004960E4" w:rsidRPr="00274AE2" w:rsidRDefault="008463BB" w:rsidP="00455160">
            <w:r>
              <w:t>c</w:t>
            </w:r>
            <w:r w:rsidR="004960E4" w:rsidRPr="00274AE2">
              <w:t>o-sponsoring entity</w:t>
            </w:r>
          </w:p>
        </w:tc>
        <w:tc>
          <w:tcPr>
            <w:tcW w:w="3157" w:type="pct"/>
          </w:tcPr>
          <w:p w14:paraId="4F87218B" w14:textId="7BA99A0C"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2D2607" w:rsidRPr="009E3949" w14:paraId="2F8F0253" w14:textId="77777777" w:rsidTr="004960E4">
        <w:trPr>
          <w:cantSplit/>
        </w:trPr>
        <w:tc>
          <w:tcPr>
            <w:tcW w:w="1843" w:type="pct"/>
          </w:tcPr>
          <w:p w14:paraId="7CC23C09" w14:textId="4313E7C4" w:rsidR="002D2607" w:rsidRDefault="002D2607" w:rsidP="002D2607">
            <w:r>
              <w:lastRenderedPageBreak/>
              <w:t>date of effect</w:t>
            </w:r>
          </w:p>
        </w:tc>
        <w:tc>
          <w:tcPr>
            <w:tcW w:w="3157" w:type="pct"/>
          </w:tcPr>
          <w:p w14:paraId="428626E5" w14:textId="57EC00EF"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B9667D4" w14:textId="77777777" w:rsidTr="004960E4">
        <w:trPr>
          <w:cantSplit/>
        </w:trPr>
        <w:tc>
          <w:tcPr>
            <w:tcW w:w="1843" w:type="pct"/>
          </w:tcPr>
          <w:p w14:paraId="62D02C0A" w14:textId="1FB9E9A0" w:rsidR="002D2607" w:rsidRDefault="002D2607" w:rsidP="002D2607">
            <w:r w:rsidRPr="001B21A4">
              <w:t>decision maker</w:t>
            </w:r>
          </w:p>
        </w:tc>
        <w:tc>
          <w:tcPr>
            <w:tcW w:w="3157" w:type="pct"/>
          </w:tcPr>
          <w:p w14:paraId="67365CE3" w14:textId="08699A8E"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56B29FF6" w14:textId="77777777" w:rsidTr="004960E4">
        <w:trPr>
          <w:cantSplit/>
        </w:trPr>
        <w:tc>
          <w:tcPr>
            <w:tcW w:w="1843" w:type="pct"/>
          </w:tcPr>
          <w:p w14:paraId="2CB80D24" w14:textId="08D9A5BD" w:rsidR="002D2607" w:rsidRDefault="002D2607" w:rsidP="002D2607">
            <w:r w:rsidRPr="001B21A4">
              <w:t>eligibility criteria</w:t>
            </w:r>
          </w:p>
        </w:tc>
        <w:tc>
          <w:tcPr>
            <w:tcW w:w="3157" w:type="pct"/>
          </w:tcPr>
          <w:p w14:paraId="2BDCF513" w14:textId="47DB942D"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5F1B13" w:rsidRPr="009E3949" w14:paraId="2C7A7FB7" w14:textId="77777777" w:rsidTr="004960E4">
        <w:trPr>
          <w:cantSplit/>
        </w:trPr>
        <w:tc>
          <w:tcPr>
            <w:tcW w:w="1843" w:type="pct"/>
          </w:tcPr>
          <w:p w14:paraId="5995C5C6" w14:textId="1DDECA6E" w:rsidR="005F1B13" w:rsidRPr="00463AB3" w:rsidRDefault="005F1B13" w:rsidP="002D2607">
            <w:pPr>
              <w:rPr>
                <w:rFonts w:cs="Arial"/>
                <w:lang w:eastAsia="en-AU"/>
              </w:rPr>
            </w:pPr>
            <w:r>
              <w:rPr>
                <w:rFonts w:cs="Arial"/>
                <w:lang w:eastAsia="en-AU"/>
              </w:rPr>
              <w:t xml:space="preserve">The Department </w:t>
            </w:r>
          </w:p>
        </w:tc>
        <w:tc>
          <w:tcPr>
            <w:tcW w:w="3157" w:type="pct"/>
          </w:tcPr>
          <w:p w14:paraId="61D110B3" w14:textId="5FB03AB1" w:rsidR="005F1B13" w:rsidRDefault="005F1B13" w:rsidP="003B575D">
            <w:pPr>
              <w:suppressAutoHyphens/>
              <w:spacing w:before="60"/>
            </w:pPr>
            <w:r>
              <w:t>is the Department of Environment and Energy</w:t>
            </w:r>
          </w:p>
        </w:tc>
      </w:tr>
      <w:tr w:rsidR="002D2607" w:rsidRPr="009E3949" w14:paraId="6D40689F" w14:textId="77777777" w:rsidTr="004960E4">
        <w:trPr>
          <w:cantSplit/>
        </w:trPr>
        <w:tc>
          <w:tcPr>
            <w:tcW w:w="1843" w:type="pct"/>
          </w:tcPr>
          <w:p w14:paraId="2A736B36" w14:textId="7C44EC03" w:rsidR="002D2607" w:rsidRPr="0007627E" w:rsidRDefault="002D2607" w:rsidP="002D2607">
            <w:r w:rsidRPr="00463AB3">
              <w:rPr>
                <w:rFonts w:cs="Arial"/>
                <w:lang w:eastAsia="en-AU"/>
              </w:rPr>
              <w:t xml:space="preserve">grant </w:t>
            </w:r>
          </w:p>
        </w:tc>
        <w:tc>
          <w:tcPr>
            <w:tcW w:w="3157" w:type="pct"/>
          </w:tcPr>
          <w:p w14:paraId="18F91F2A" w14:textId="5E21ADC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282D42DC" w14:textId="2F20C484" w:rsidR="00ED6108" w:rsidRPr="00181A24" w:rsidRDefault="00ED6108" w:rsidP="000B19A9">
            <w:pPr>
              <w:pStyle w:val="NumberedList2"/>
              <w:numPr>
                <w:ilvl w:val="1"/>
                <w:numId w:val="15"/>
              </w:numPr>
              <w:spacing w:before="60"/>
              <w:ind w:left="367"/>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3"/>
            </w:r>
            <w:r w:rsidRPr="00181A24">
              <w:rPr>
                <w:rFonts w:ascii="Arial" w:hAnsi="Arial" w:cs="Arial"/>
                <w:sz w:val="20"/>
                <w:szCs w:val="20"/>
              </w:rPr>
              <w:t xml:space="preserve"> or other</w:t>
            </w:r>
            <w:r w:rsidR="00A13E60">
              <w:rPr>
                <w:rFonts w:ascii="Arial" w:hAnsi="Arial" w:cs="Arial"/>
                <w:sz w:val="20"/>
                <w:szCs w:val="20"/>
              </w:rPr>
              <w:t xml:space="preserve"> </w:t>
            </w:r>
            <w:hyperlink r:id="rId56"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4"/>
            </w:r>
            <w:r w:rsidRPr="00181A24">
              <w:rPr>
                <w:rFonts w:ascii="Arial" w:hAnsi="Arial" w:cs="Arial"/>
                <w:sz w:val="20"/>
                <w:szCs w:val="20"/>
              </w:rPr>
              <w:t xml:space="preserve"> is to be paid to a grantee other than the Commonwealth; and</w:t>
            </w:r>
          </w:p>
          <w:p w14:paraId="28E4D15B" w14:textId="5FBF9DFC" w:rsidR="002D2607" w:rsidRPr="00710FAB" w:rsidRDefault="00ED6108" w:rsidP="000B19A9">
            <w:pPr>
              <w:pStyle w:val="NumberedList2"/>
              <w:numPr>
                <w:ilvl w:val="1"/>
                <w:numId w:val="14"/>
              </w:numPr>
              <w:spacing w:before="60"/>
              <w:ind w:left="367"/>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20D3330C" w14:textId="77777777" w:rsidTr="004960E4">
        <w:trPr>
          <w:cantSplit/>
        </w:trPr>
        <w:tc>
          <w:tcPr>
            <w:tcW w:w="1843" w:type="pct"/>
          </w:tcPr>
          <w:p w14:paraId="2D4D178C" w14:textId="79BD5A00"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018D3266" w14:textId="0B52696A"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1D60CF2D" w14:textId="77777777" w:rsidTr="004960E4">
        <w:trPr>
          <w:cantSplit/>
        </w:trPr>
        <w:tc>
          <w:tcPr>
            <w:tcW w:w="1843" w:type="pct"/>
          </w:tcPr>
          <w:p w14:paraId="47670877" w14:textId="25F8BE73" w:rsidR="002D2607" w:rsidRDefault="002D2607" w:rsidP="002D2607">
            <w:r w:rsidRPr="001B21A4">
              <w:t>grant agreement</w:t>
            </w:r>
          </w:p>
        </w:tc>
        <w:tc>
          <w:tcPr>
            <w:tcW w:w="3157" w:type="pct"/>
          </w:tcPr>
          <w:p w14:paraId="56BCA05C" w14:textId="73A2CF96"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5037CE20" w14:textId="77777777" w:rsidTr="004960E4">
        <w:trPr>
          <w:cantSplit/>
        </w:trPr>
        <w:tc>
          <w:tcPr>
            <w:tcW w:w="1843" w:type="pct"/>
          </w:tcPr>
          <w:p w14:paraId="2766212E" w14:textId="650D06A9" w:rsidR="004960E4" w:rsidRDefault="00AF7FD8" w:rsidP="004960E4">
            <w:hyperlink r:id="rId57" w:history="1">
              <w:r w:rsidR="004960E4" w:rsidRPr="00132512">
                <w:rPr>
                  <w:rStyle w:val="Hyperlink"/>
                </w:rPr>
                <w:t>GrantConnect</w:t>
              </w:r>
            </w:hyperlink>
          </w:p>
        </w:tc>
        <w:tc>
          <w:tcPr>
            <w:tcW w:w="3157" w:type="pct"/>
          </w:tcPr>
          <w:p w14:paraId="1413A1ED" w14:textId="4802A3A7" w:rsidR="004960E4" w:rsidRPr="00710FAB" w:rsidRDefault="00A05845" w:rsidP="00613D08">
            <w:r>
              <w:t>i</w:t>
            </w:r>
            <w:r w:rsidR="00A77F5D" w:rsidRPr="00A77F5D">
              <w:t>s the Australian Government’s whole-of-government grants information system, which centralises the publication and reporting of Commonwealth grants in accordance with the CGRGs</w:t>
            </w:r>
          </w:p>
        </w:tc>
      </w:tr>
      <w:tr w:rsidR="002D2607" w:rsidRPr="009E3949" w14:paraId="1A61258C" w14:textId="77777777" w:rsidTr="004960E4">
        <w:trPr>
          <w:cantSplit/>
        </w:trPr>
        <w:tc>
          <w:tcPr>
            <w:tcW w:w="1843" w:type="pct"/>
          </w:tcPr>
          <w:p w14:paraId="51637C28" w14:textId="1BEA3D4F" w:rsidR="002D2607" w:rsidRPr="001B21A4" w:rsidRDefault="002D2607" w:rsidP="002D2607">
            <w:r>
              <w:t>grant opportunity</w:t>
            </w:r>
          </w:p>
        </w:tc>
        <w:tc>
          <w:tcPr>
            <w:tcW w:w="3157" w:type="pct"/>
          </w:tcPr>
          <w:p w14:paraId="709EE26B" w14:textId="284D28BE"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F40356D" w14:textId="77777777" w:rsidTr="004960E4">
        <w:trPr>
          <w:cantSplit/>
        </w:trPr>
        <w:tc>
          <w:tcPr>
            <w:tcW w:w="1843" w:type="pct"/>
          </w:tcPr>
          <w:p w14:paraId="1E240182" w14:textId="1D4E7AB4" w:rsidR="002D2607" w:rsidRDefault="002D2607" w:rsidP="002D2607">
            <w:r w:rsidRPr="001B21A4">
              <w:t xml:space="preserve">grant </w:t>
            </w:r>
            <w:r>
              <w:t>program</w:t>
            </w:r>
          </w:p>
        </w:tc>
        <w:tc>
          <w:tcPr>
            <w:tcW w:w="3157" w:type="pct"/>
          </w:tcPr>
          <w:p w14:paraId="665AAA32" w14:textId="1858F245"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4C21D86B" w14:textId="77777777" w:rsidTr="004960E4">
        <w:trPr>
          <w:cantSplit/>
        </w:trPr>
        <w:tc>
          <w:tcPr>
            <w:tcW w:w="1843" w:type="pct"/>
          </w:tcPr>
          <w:p w14:paraId="6EAE6BAF" w14:textId="497860EE" w:rsidR="002D2607" w:rsidRPr="001B21A4" w:rsidRDefault="002D2607" w:rsidP="002D2607">
            <w:r>
              <w:t>grantee</w:t>
            </w:r>
          </w:p>
        </w:tc>
        <w:tc>
          <w:tcPr>
            <w:tcW w:w="3157" w:type="pct"/>
          </w:tcPr>
          <w:p w14:paraId="34661AE0" w14:textId="617B4CB3" w:rsidR="002D2607" w:rsidRPr="00710FAB" w:rsidRDefault="00A05845" w:rsidP="00A05845">
            <w:pPr>
              <w:rPr>
                <w:rFonts w:cs="Arial"/>
              </w:rPr>
            </w:pPr>
            <w:r>
              <w:t>t</w:t>
            </w:r>
            <w:r w:rsidR="006E2EEE">
              <w:t>he individual/organisation which has been selected to receive a grant</w:t>
            </w:r>
          </w:p>
        </w:tc>
      </w:tr>
      <w:tr w:rsidR="002D2607" w:rsidRPr="009E3949" w14:paraId="329010EA" w14:textId="77777777" w:rsidTr="004960E4">
        <w:trPr>
          <w:cantSplit/>
        </w:trPr>
        <w:tc>
          <w:tcPr>
            <w:tcW w:w="1843" w:type="pct"/>
          </w:tcPr>
          <w:p w14:paraId="6FFB6AE8" w14:textId="1E453753" w:rsidR="002D2607" w:rsidRDefault="002D2607" w:rsidP="002D2607">
            <w:r w:rsidRPr="00463AB3">
              <w:lastRenderedPageBreak/>
              <w:t>PBS Program</w:t>
            </w:r>
          </w:p>
        </w:tc>
        <w:tc>
          <w:tcPr>
            <w:tcW w:w="3157" w:type="pct"/>
          </w:tcPr>
          <w:p w14:paraId="1B4148BC" w14:textId="48156BEF" w:rsidR="002D2607" w:rsidRPr="00710FAB" w:rsidRDefault="00A05845" w:rsidP="00613D08">
            <w:r>
              <w:rPr>
                <w:rFonts w:cs="Arial"/>
              </w:rPr>
              <w:t>d</w:t>
            </w:r>
            <w:r w:rsidR="002D2607" w:rsidRPr="00463AB3">
              <w:rPr>
                <w:rFonts w:cs="Arial"/>
              </w:rPr>
              <w:t xml:space="preserve">escribed within the entity’s </w:t>
            </w:r>
            <w:hyperlink r:id="rId58"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Grant Programs. A PBS Program may have more than one Grant Program associated with it, and each of these may have </w:t>
            </w:r>
            <w:r w:rsidR="002D2607" w:rsidRPr="00463AB3">
              <w:rPr>
                <w:rFonts w:cs="Arial"/>
              </w:rPr>
              <w:t>one or more grant opportunities</w:t>
            </w:r>
            <w:r w:rsidR="001B7CCF">
              <w:rPr>
                <w:rFonts w:cs="Arial"/>
              </w:rPr>
              <w:t>.</w:t>
            </w:r>
          </w:p>
        </w:tc>
      </w:tr>
      <w:tr w:rsidR="005F1B13" w:rsidRPr="009E3949" w14:paraId="22AC852C" w14:textId="77777777" w:rsidTr="004960E4">
        <w:trPr>
          <w:cantSplit/>
        </w:trPr>
        <w:tc>
          <w:tcPr>
            <w:tcW w:w="1843" w:type="pct"/>
          </w:tcPr>
          <w:p w14:paraId="2B405D56" w14:textId="6B43639C" w:rsidR="005F1B13" w:rsidRPr="00463AB3" w:rsidRDefault="005F1B13" w:rsidP="002D2607">
            <w:r>
              <w:t xml:space="preserve">Program </w:t>
            </w:r>
          </w:p>
        </w:tc>
        <w:tc>
          <w:tcPr>
            <w:tcW w:w="3157" w:type="pct"/>
          </w:tcPr>
          <w:p w14:paraId="5F498628" w14:textId="0C77BC80" w:rsidR="005F1B13" w:rsidRDefault="005F1B13" w:rsidP="00613D08">
            <w:pPr>
              <w:rPr>
                <w:rFonts w:cs="Arial"/>
              </w:rPr>
            </w:pPr>
            <w:r>
              <w:rPr>
                <w:rFonts w:cs="Arial"/>
              </w:rPr>
              <w:t>The Reef Guardian Grants Program</w:t>
            </w:r>
          </w:p>
        </w:tc>
      </w:tr>
      <w:tr w:rsidR="005F1B13" w:rsidRPr="009E3949" w14:paraId="2F63E733" w14:textId="77777777" w:rsidTr="004960E4">
        <w:trPr>
          <w:cantSplit/>
        </w:trPr>
        <w:tc>
          <w:tcPr>
            <w:tcW w:w="1843" w:type="pct"/>
          </w:tcPr>
          <w:p w14:paraId="52F3DC44" w14:textId="54802466" w:rsidR="005F1B13" w:rsidRPr="001B21A4" w:rsidRDefault="005F1B13" w:rsidP="002D2607">
            <w:r>
              <w:t>Reef focused community events</w:t>
            </w:r>
          </w:p>
        </w:tc>
        <w:tc>
          <w:tcPr>
            <w:tcW w:w="3157" w:type="pct"/>
          </w:tcPr>
          <w:p w14:paraId="70560753" w14:textId="1D5B12CD" w:rsidR="005F1B13" w:rsidRDefault="005F1B13" w:rsidP="005F1B13">
            <w:r>
              <w:t>could include such activities as an ecofiesta, school or community environmental day, fishing competitions and expos, Reef awareness raising events or festivals.</w:t>
            </w:r>
          </w:p>
        </w:tc>
      </w:tr>
      <w:tr w:rsidR="002D2607" w:rsidRPr="009E3949" w14:paraId="509F5345" w14:textId="77777777" w:rsidTr="004960E4">
        <w:trPr>
          <w:cantSplit/>
        </w:trPr>
        <w:tc>
          <w:tcPr>
            <w:tcW w:w="1843" w:type="pct"/>
          </w:tcPr>
          <w:p w14:paraId="01B871E6" w14:textId="0B4A524A" w:rsidR="002D2607" w:rsidRPr="00463AB3" w:rsidRDefault="002D2607" w:rsidP="002D2607">
            <w:r w:rsidRPr="001B21A4">
              <w:t>selection criteria</w:t>
            </w:r>
          </w:p>
        </w:tc>
        <w:tc>
          <w:tcPr>
            <w:tcW w:w="3157" w:type="pct"/>
          </w:tcPr>
          <w:p w14:paraId="1BF63D6E" w14:textId="21A29778"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29F5E0B1" w14:textId="77777777" w:rsidTr="004960E4">
        <w:trPr>
          <w:cantSplit/>
        </w:trPr>
        <w:tc>
          <w:tcPr>
            <w:tcW w:w="1843" w:type="pct"/>
          </w:tcPr>
          <w:p w14:paraId="0145526F" w14:textId="58B9BAE5" w:rsidR="002D2607" w:rsidRPr="001B21A4" w:rsidRDefault="002D2607" w:rsidP="002D2607">
            <w:r w:rsidRPr="001B21A4">
              <w:t>selection process</w:t>
            </w:r>
          </w:p>
        </w:tc>
        <w:tc>
          <w:tcPr>
            <w:tcW w:w="3157" w:type="pct"/>
          </w:tcPr>
          <w:p w14:paraId="5B781CCE" w14:textId="75999561"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5658E5" w:rsidRPr="009E3949" w14:paraId="73821139" w14:textId="77777777" w:rsidTr="004960E4">
        <w:trPr>
          <w:cantSplit/>
        </w:trPr>
        <w:tc>
          <w:tcPr>
            <w:tcW w:w="1843" w:type="pct"/>
          </w:tcPr>
          <w:p w14:paraId="3F2AAF99" w14:textId="73AEC40E" w:rsidR="005658E5" w:rsidRDefault="005658E5" w:rsidP="00D57F95">
            <w:r>
              <w:t>stewardship</w:t>
            </w:r>
          </w:p>
        </w:tc>
        <w:tc>
          <w:tcPr>
            <w:tcW w:w="3157" w:type="pct"/>
          </w:tcPr>
          <w:p w14:paraId="639F5B65" w14:textId="52A11A1F" w:rsidR="005658E5" w:rsidRDefault="005658E5" w:rsidP="00613D08">
            <w:r>
              <w:t>local environmental stewardship refers to the actions taken by individuals, groups or networks, with various motivations and levels of capacity, to protect, care for or responsibly use the environment in pursuit of environmental and/or social outcomes in diverse social-ecological contexts.</w:t>
            </w:r>
          </w:p>
        </w:tc>
      </w:tr>
      <w:tr w:rsidR="004960E4" w:rsidRPr="009E3949" w14:paraId="6BB4C2D9" w14:textId="77777777" w:rsidTr="004960E4">
        <w:trPr>
          <w:cantSplit/>
        </w:trPr>
        <w:tc>
          <w:tcPr>
            <w:tcW w:w="1843" w:type="pct"/>
          </w:tcPr>
          <w:p w14:paraId="0EF61264" w14:textId="0F4E5FCC" w:rsidR="004960E4" w:rsidRPr="001B21A4" w:rsidRDefault="008463BB" w:rsidP="00D57F95">
            <w:r>
              <w:t>v</w:t>
            </w:r>
            <w:r w:rsidR="00D57F95">
              <w:t xml:space="preserve">alue with </w:t>
            </w:r>
            <w:r w:rsidR="004960E4" w:rsidRPr="00274AE2">
              <w:t>money</w:t>
            </w:r>
          </w:p>
        </w:tc>
        <w:tc>
          <w:tcPr>
            <w:tcW w:w="3157" w:type="pct"/>
          </w:tcPr>
          <w:p w14:paraId="25598E05" w14:textId="5A9B4907" w:rsidR="004960E4" w:rsidRPr="00274AE2" w:rsidRDefault="008463BB" w:rsidP="00613D08">
            <w:r>
              <w:t>v</w:t>
            </w:r>
            <w:r w:rsidR="004960E4" w:rsidRPr="00274AE2">
              <w:t xml:space="preserve">alue with </w:t>
            </w:r>
            <w:r w:rsidR="00D57F95">
              <w:t xml:space="preserve">money in this document refers to ‘value with </w:t>
            </w:r>
            <w:r w:rsidR="004960E4" w:rsidRPr="00274AE2">
              <w:t>relevant money</w:t>
            </w:r>
            <w:r w:rsidR="00D57F95">
              <w:t xml:space="preserve">’ which is a </w:t>
            </w:r>
            <w:r w:rsidR="004960E4" w:rsidRPr="00274AE2">
              <w:t xml:space="preserve">judgement based on the grant proposal representing an efficient, effective, economical and ethical use of public resources and </w:t>
            </w:r>
            <w:r w:rsidR="00D57F95">
              <w:t>dete</w:t>
            </w:r>
            <w:r w:rsidR="004960E4" w:rsidRPr="00274AE2">
              <w:t xml:space="preserve">rmined </w:t>
            </w:r>
            <w:r w:rsidR="00D57F95">
              <w:t>from</w:t>
            </w:r>
            <w:r w:rsidR="004960E4" w:rsidRPr="00274AE2">
              <w:t xml:space="preserve"> a variety of considerations.</w:t>
            </w:r>
          </w:p>
          <w:p w14:paraId="77AA102F"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p>
          <w:p w14:paraId="523BC805" w14:textId="77777777" w:rsidR="004960E4" w:rsidRPr="00274AE2" w:rsidRDefault="004960E4" w:rsidP="000B19A9">
            <w:pPr>
              <w:numPr>
                <w:ilvl w:val="0"/>
                <w:numId w:val="13"/>
              </w:numPr>
              <w:spacing w:before="0" w:after="40" w:line="240" w:lineRule="auto"/>
              <w:ind w:left="342" w:hanging="342"/>
              <w:rPr>
                <w:rFonts w:cs="Arial"/>
                <w:lang w:eastAsia="en-AU"/>
              </w:rPr>
            </w:pPr>
            <w:r w:rsidRPr="00274AE2">
              <w:rPr>
                <w:rFonts w:cs="Arial"/>
                <w:lang w:eastAsia="en-AU"/>
              </w:rPr>
              <w:t>the quality of the project proposal and activities;</w:t>
            </w:r>
          </w:p>
          <w:p w14:paraId="5A7545DA" w14:textId="77777777" w:rsidR="004960E4" w:rsidRPr="00274AE2" w:rsidRDefault="004960E4" w:rsidP="000B19A9">
            <w:pPr>
              <w:numPr>
                <w:ilvl w:val="0"/>
                <w:numId w:val="13"/>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495914B4" w14:textId="77777777" w:rsidR="00D57F95" w:rsidRPr="00D57F95" w:rsidRDefault="004960E4" w:rsidP="000B19A9">
            <w:pPr>
              <w:numPr>
                <w:ilvl w:val="0"/>
                <w:numId w:val="13"/>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112C4DE3" w14:textId="33B8887E" w:rsidR="004960E4" w:rsidRPr="00710FAB" w:rsidRDefault="004960E4" w:rsidP="000B19A9">
            <w:pPr>
              <w:numPr>
                <w:ilvl w:val="0"/>
                <w:numId w:val="13"/>
              </w:numPr>
              <w:spacing w:before="0" w:after="40" w:line="240" w:lineRule="auto"/>
              <w:ind w:left="342" w:hanging="342"/>
            </w:pPr>
            <w:r w:rsidRPr="00274AE2">
              <w:rPr>
                <w:rFonts w:cs="Arial"/>
                <w:lang w:eastAsia="en-AU"/>
              </w:rPr>
              <w:t>the potential grantee’s relevant experience and performance history</w:t>
            </w:r>
            <w:r w:rsidRPr="00274AE2">
              <w:rPr>
                <w:rFonts w:ascii="Times New Roman" w:hAnsi="Times New Roman"/>
                <w:sz w:val="24"/>
                <w:szCs w:val="24"/>
                <w:lang w:val="en" w:eastAsia="en-AU"/>
              </w:rPr>
              <w:t>.</w:t>
            </w:r>
          </w:p>
        </w:tc>
      </w:tr>
    </w:tbl>
    <w:p w14:paraId="7E4CC395" w14:textId="41BE6DA3" w:rsidR="00387FC0" w:rsidRPr="00387FC0" w:rsidRDefault="00387FC0" w:rsidP="007B484D"/>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A9D9" w14:textId="77777777" w:rsidR="00AF7FD8" w:rsidRDefault="00AF7FD8" w:rsidP="00077C3D">
      <w:r>
        <w:separator/>
      </w:r>
    </w:p>
  </w:endnote>
  <w:endnote w:type="continuationSeparator" w:id="0">
    <w:p w14:paraId="088BDCF1" w14:textId="77777777" w:rsidR="00AF7FD8" w:rsidRDefault="00AF7FD8" w:rsidP="00077C3D">
      <w:r>
        <w:continuationSeparator/>
      </w:r>
    </w:p>
  </w:endnote>
  <w:endnote w:type="continuationNotice" w:id="1">
    <w:p w14:paraId="5622862E" w14:textId="77777777" w:rsidR="00AF7FD8" w:rsidRDefault="00AF7FD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D516" w14:textId="77777777" w:rsidR="00D436A1" w:rsidRDefault="00D43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0A9C" w14:textId="77777777" w:rsidR="00D436A1" w:rsidRDefault="00D43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D448" w14:textId="77777777" w:rsidR="00D436A1" w:rsidRDefault="00D436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0" w14:textId="4D803813" w:rsidR="007E740B" w:rsidRPr="005B72F4" w:rsidRDefault="00AF7FD8" w:rsidP="0002331D">
    <w:pPr>
      <w:pStyle w:val="Footer"/>
      <w:tabs>
        <w:tab w:val="clear" w:pos="4153"/>
        <w:tab w:val="clear" w:pos="8306"/>
        <w:tab w:val="center" w:pos="6096"/>
        <w:tab w:val="right" w:pos="8789"/>
      </w:tabs>
    </w:pPr>
    <w:sdt>
      <w:sdtPr>
        <w:alias w:val="Title"/>
        <w:tag w:val=""/>
        <w:id w:val="-494807407"/>
        <w:dataBinding w:prefixMappings="xmlns:ns0='http://purl.org/dc/elements/1.1/' xmlns:ns1='http://schemas.openxmlformats.org/package/2006/metadata/core-properties' " w:xpath="/ns1:coreProperties[1]/ns0:title[1]" w:storeItemID="{6C3C8BC8-F283-45AE-878A-BAB7291924A1}"/>
        <w:text/>
      </w:sdtPr>
      <w:sdtEndPr/>
      <w:sdtContent>
        <w:r w:rsidR="007E740B">
          <w:t>Reef Guardian Sea Country Grants Guidelines</w:t>
        </w:r>
      </w:sdtContent>
    </w:sdt>
    <w:r w:rsidR="007E740B">
      <w:tab/>
      <w:t>v2.0 approved 24 September 2019</w:t>
    </w:r>
    <w:r w:rsidR="007E740B" w:rsidRPr="005B72F4">
      <w:tab/>
      <w:t xml:space="preserve">Page </w:t>
    </w:r>
    <w:r w:rsidR="007E740B" w:rsidRPr="005B72F4">
      <w:fldChar w:fldCharType="begin"/>
    </w:r>
    <w:r w:rsidR="007E740B" w:rsidRPr="005B72F4">
      <w:instrText xml:space="preserve"> PAGE </w:instrText>
    </w:r>
    <w:r w:rsidR="007E740B" w:rsidRPr="005B72F4">
      <w:fldChar w:fldCharType="separate"/>
    </w:r>
    <w:r w:rsidR="00F03C2D">
      <w:rPr>
        <w:noProof/>
      </w:rPr>
      <w:t>10</w:t>
    </w:r>
    <w:r w:rsidR="007E740B" w:rsidRPr="005B72F4">
      <w:fldChar w:fldCharType="end"/>
    </w:r>
    <w:r w:rsidR="007E740B" w:rsidRPr="005B72F4">
      <w:t xml:space="preserve"> of </w:t>
    </w:r>
    <w:r w:rsidR="007E740B">
      <w:rPr>
        <w:noProof/>
      </w:rPr>
      <w:fldChar w:fldCharType="begin"/>
    </w:r>
    <w:r w:rsidR="007E740B">
      <w:rPr>
        <w:noProof/>
      </w:rPr>
      <w:instrText xml:space="preserve"> NUMPAGES </w:instrText>
    </w:r>
    <w:r w:rsidR="007E740B">
      <w:rPr>
        <w:noProof/>
      </w:rPr>
      <w:fldChar w:fldCharType="separate"/>
    </w:r>
    <w:r w:rsidR="00F03C2D">
      <w:rPr>
        <w:noProof/>
      </w:rPr>
      <w:t>23</w:t>
    </w:r>
    <w:r w:rsidR="007E740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1" w14:textId="77777777" w:rsidR="007E740B" w:rsidRDefault="007E740B"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D48BA" w14:textId="77777777" w:rsidR="00AF7FD8" w:rsidRDefault="00AF7FD8" w:rsidP="00077C3D">
      <w:r>
        <w:separator/>
      </w:r>
    </w:p>
  </w:footnote>
  <w:footnote w:type="continuationSeparator" w:id="0">
    <w:p w14:paraId="7F796193" w14:textId="77777777" w:rsidR="00AF7FD8" w:rsidRDefault="00AF7FD8" w:rsidP="00077C3D">
      <w:r>
        <w:continuationSeparator/>
      </w:r>
    </w:p>
  </w:footnote>
  <w:footnote w:type="continuationNotice" w:id="1">
    <w:p w14:paraId="3B3C46C8" w14:textId="77777777" w:rsidR="00AF7FD8" w:rsidRDefault="00AF7FD8" w:rsidP="00077C3D"/>
  </w:footnote>
  <w:footnote w:id="2">
    <w:p w14:paraId="193D344B" w14:textId="77777777" w:rsidR="007E740B" w:rsidRDefault="007E740B" w:rsidP="00D15437">
      <w:pPr>
        <w:pStyle w:val="FootnoteText"/>
      </w:pPr>
      <w:r>
        <w:rPr>
          <w:rStyle w:val="FootnoteReference"/>
        </w:rPr>
        <w:footnoteRef/>
      </w:r>
      <w:r>
        <w:t xml:space="preserve"> See glossary for an explanation of ‘value with money’.</w:t>
      </w:r>
    </w:p>
  </w:footnote>
  <w:footnote w:id="3">
    <w:p w14:paraId="784929D7" w14:textId="6E840826" w:rsidR="007E740B" w:rsidRPr="007133C2" w:rsidRDefault="007E740B" w:rsidP="00ED6108">
      <w:pPr>
        <w:pStyle w:val="FootnoteText"/>
      </w:pPr>
      <w:r w:rsidRPr="007133C2">
        <w:rPr>
          <w:rStyle w:val="FootnoteReference"/>
        </w:rPr>
        <w:footnoteRef/>
      </w:r>
      <w:r w:rsidRPr="007133C2">
        <w:t xml:space="preserve"> Relevant money is defined in the PGPA Act. See section 8, Dictionary</w:t>
      </w:r>
      <w:r>
        <w:t>.</w:t>
      </w:r>
    </w:p>
  </w:footnote>
  <w:footnote w:id="4">
    <w:p w14:paraId="29D71751" w14:textId="0A491C62" w:rsidR="007E740B" w:rsidRPr="007133C2" w:rsidRDefault="007E740B" w:rsidP="00ED610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9950" w14:textId="77777777" w:rsidR="00D436A1" w:rsidRDefault="00D43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A07F" w14:textId="77777777" w:rsidR="00D436A1" w:rsidRDefault="00D43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1F" w14:textId="49F30BE8" w:rsidR="007E740B" w:rsidRDefault="007E740B" w:rsidP="007F1F20">
    <w:pPr>
      <w:spacing w:before="100" w:beforeAutospacing="1"/>
      <w:ind w:left="-1134"/>
    </w:pPr>
    <w:r>
      <w:rPr>
        <w:noProof/>
        <w:lang w:val="en-US"/>
      </w:rPr>
      <w:drawing>
        <wp:inline distT="0" distB="0" distL="0" distR="0" wp14:anchorId="0C1C9AF3" wp14:editId="115F0880">
          <wp:extent cx="6838950" cy="1543685"/>
          <wp:effectExtent l="0" t="0" r="0" b="0"/>
          <wp:docPr id="1" name="Picture 1" descr="Aerial image of the reef with the Australian Government and Reef Guardian logo" title="Reef Guardia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2006" cy="154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074048"/>
    <w:multiLevelType w:val="multilevel"/>
    <w:tmpl w:val="6F30161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701"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AAF7CFC"/>
    <w:multiLevelType w:val="hybridMultilevel"/>
    <w:tmpl w:val="F06297D6"/>
    <w:lvl w:ilvl="0" w:tplc="977E461E">
      <w:start w:val="1"/>
      <w:numFmt w:val="bullet"/>
      <w:pStyle w:val="Bullet2"/>
      <w:lvlText w:val="-"/>
      <w:lvlJc w:val="left"/>
      <w:pPr>
        <w:ind w:left="5606" w:hanging="360"/>
      </w:pPr>
      <w:rPr>
        <w:rFonts w:ascii="Calibri" w:hAnsi="Calibr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pStyle w:val="Bullet3"/>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9BD12E7"/>
    <w:multiLevelType w:val="multilevel"/>
    <w:tmpl w:val="FF4211E2"/>
    <w:lvl w:ilvl="0">
      <w:start w:val="1"/>
      <w:numFmt w:val="bullet"/>
      <w:pStyle w:val="ListBullet"/>
      <w:lvlText w:val=""/>
      <w:lvlJc w:val="left"/>
      <w:pPr>
        <w:ind w:left="1495"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DC27B3E"/>
    <w:multiLevelType w:val="multilevel"/>
    <w:tmpl w:val="86E6A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D4A8D"/>
    <w:multiLevelType w:val="multilevel"/>
    <w:tmpl w:val="94C6174A"/>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7CD4080"/>
    <w:multiLevelType w:val="multilevel"/>
    <w:tmpl w:val="48B6C820"/>
    <w:lvl w:ilvl="0">
      <w:start w:val="1"/>
      <w:numFmt w:val="bullet"/>
      <w:pStyle w:val="Bullet1"/>
      <w:lvlText w:val=""/>
      <w:lvlJc w:val="left"/>
      <w:pPr>
        <w:ind w:left="1495" w:hanging="360"/>
      </w:pPr>
      <w:rPr>
        <w:rFonts w:ascii="Wingdings" w:hAnsi="Wingdings"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B740C"/>
    <w:multiLevelType w:val="hybridMultilevel"/>
    <w:tmpl w:val="6D8068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abstractNumId w:val="15"/>
  </w:num>
  <w:num w:numId="2">
    <w:abstractNumId w:val="0"/>
  </w:num>
  <w:num w:numId="3">
    <w:abstractNumId w:val="9"/>
  </w:num>
  <w:num w:numId="4">
    <w:abstractNumId w:val="11"/>
  </w:num>
  <w:num w:numId="5">
    <w:abstractNumId w:val="19"/>
  </w:num>
  <w:num w:numId="6">
    <w:abstractNumId w:val="17"/>
  </w:num>
  <w:num w:numId="7">
    <w:abstractNumId w:val="4"/>
  </w:num>
  <w:num w:numId="8">
    <w:abstractNumId w:val="7"/>
  </w:num>
  <w:num w:numId="9">
    <w:abstractNumId w:val="3"/>
  </w:num>
  <w:num w:numId="10">
    <w:abstractNumId w:val="16"/>
  </w:num>
  <w:num w:numId="11">
    <w:abstractNumId w:val="14"/>
  </w:num>
  <w:num w:numId="12">
    <w:abstractNumId w:val="5"/>
  </w:num>
  <w:num w:numId="13">
    <w:abstractNumId w:val="13"/>
  </w:num>
  <w:num w:numId="14">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18"/>
  </w:num>
  <w:num w:numId="19">
    <w:abstractNumId w:val="6"/>
  </w:num>
  <w:num w:numId="20">
    <w:abstractNumId w:val="12"/>
  </w:num>
  <w:num w:numId="21">
    <w:abstractNumId w:val="2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B30"/>
    <w:rsid w:val="00000DB0"/>
    <w:rsid w:val="0000243E"/>
    <w:rsid w:val="00003577"/>
    <w:rsid w:val="00003583"/>
    <w:rsid w:val="000035D8"/>
    <w:rsid w:val="00005E68"/>
    <w:rsid w:val="000062D1"/>
    <w:rsid w:val="000067A2"/>
    <w:rsid w:val="0000694F"/>
    <w:rsid w:val="000071CC"/>
    <w:rsid w:val="00007C0D"/>
    <w:rsid w:val="000106BB"/>
    <w:rsid w:val="00010CF8"/>
    <w:rsid w:val="00011AA7"/>
    <w:rsid w:val="0001554F"/>
    <w:rsid w:val="0001608A"/>
    <w:rsid w:val="0001641E"/>
    <w:rsid w:val="00016724"/>
    <w:rsid w:val="0001685F"/>
    <w:rsid w:val="00016C0F"/>
    <w:rsid w:val="00016E51"/>
    <w:rsid w:val="00017238"/>
    <w:rsid w:val="00017503"/>
    <w:rsid w:val="00020309"/>
    <w:rsid w:val="000207D9"/>
    <w:rsid w:val="00021292"/>
    <w:rsid w:val="000216F2"/>
    <w:rsid w:val="00022A7F"/>
    <w:rsid w:val="00023115"/>
    <w:rsid w:val="0002331D"/>
    <w:rsid w:val="00024C55"/>
    <w:rsid w:val="00025467"/>
    <w:rsid w:val="000260E0"/>
    <w:rsid w:val="00026A96"/>
    <w:rsid w:val="00027157"/>
    <w:rsid w:val="00027229"/>
    <w:rsid w:val="0003065E"/>
    <w:rsid w:val="00031075"/>
    <w:rsid w:val="0003165D"/>
    <w:rsid w:val="0003249B"/>
    <w:rsid w:val="00034775"/>
    <w:rsid w:val="00036078"/>
    <w:rsid w:val="000363BF"/>
    <w:rsid w:val="00036838"/>
    <w:rsid w:val="00037556"/>
    <w:rsid w:val="0004098F"/>
    <w:rsid w:val="00040A03"/>
    <w:rsid w:val="00042438"/>
    <w:rsid w:val="0004467E"/>
    <w:rsid w:val="0004492F"/>
    <w:rsid w:val="00044DC0"/>
    <w:rsid w:val="00044EF8"/>
    <w:rsid w:val="0004553D"/>
    <w:rsid w:val="0004675E"/>
    <w:rsid w:val="00046DBC"/>
    <w:rsid w:val="000525BC"/>
    <w:rsid w:val="00052C0D"/>
    <w:rsid w:val="00052E3E"/>
    <w:rsid w:val="0005371D"/>
    <w:rsid w:val="00055101"/>
    <w:rsid w:val="000553F2"/>
    <w:rsid w:val="00056158"/>
    <w:rsid w:val="00057E29"/>
    <w:rsid w:val="00057F3E"/>
    <w:rsid w:val="000602BA"/>
    <w:rsid w:val="00060AD3"/>
    <w:rsid w:val="00060F83"/>
    <w:rsid w:val="0006253A"/>
    <w:rsid w:val="00062B2E"/>
    <w:rsid w:val="000635B2"/>
    <w:rsid w:val="0006399E"/>
    <w:rsid w:val="000644EE"/>
    <w:rsid w:val="00065F24"/>
    <w:rsid w:val="000668C5"/>
    <w:rsid w:val="00066A84"/>
    <w:rsid w:val="0007009A"/>
    <w:rsid w:val="00071CC0"/>
    <w:rsid w:val="00072DD5"/>
    <w:rsid w:val="000741DE"/>
    <w:rsid w:val="00076300"/>
    <w:rsid w:val="00077C3D"/>
    <w:rsid w:val="000805C4"/>
    <w:rsid w:val="00081379"/>
    <w:rsid w:val="0008289E"/>
    <w:rsid w:val="000833DF"/>
    <w:rsid w:val="00083CC7"/>
    <w:rsid w:val="0008479B"/>
    <w:rsid w:val="000849D6"/>
    <w:rsid w:val="00085FEB"/>
    <w:rsid w:val="0008697C"/>
    <w:rsid w:val="00090431"/>
    <w:rsid w:val="0009133F"/>
    <w:rsid w:val="00093BA1"/>
    <w:rsid w:val="000951B3"/>
    <w:rsid w:val="00096575"/>
    <w:rsid w:val="0009683F"/>
    <w:rsid w:val="000A01B1"/>
    <w:rsid w:val="000A2011"/>
    <w:rsid w:val="000A2037"/>
    <w:rsid w:val="000A4261"/>
    <w:rsid w:val="000A4490"/>
    <w:rsid w:val="000A4D8A"/>
    <w:rsid w:val="000A5960"/>
    <w:rsid w:val="000A69D3"/>
    <w:rsid w:val="000A6E25"/>
    <w:rsid w:val="000A768A"/>
    <w:rsid w:val="000A7F58"/>
    <w:rsid w:val="000B1184"/>
    <w:rsid w:val="000B138C"/>
    <w:rsid w:val="000B1991"/>
    <w:rsid w:val="000B19A9"/>
    <w:rsid w:val="000B1E17"/>
    <w:rsid w:val="000B2A19"/>
    <w:rsid w:val="000B2D39"/>
    <w:rsid w:val="000B2DAA"/>
    <w:rsid w:val="000B3A19"/>
    <w:rsid w:val="000B44F5"/>
    <w:rsid w:val="000B522C"/>
    <w:rsid w:val="000B5615"/>
    <w:rsid w:val="000B57D3"/>
    <w:rsid w:val="000B597B"/>
    <w:rsid w:val="000B7C0B"/>
    <w:rsid w:val="000C07C6"/>
    <w:rsid w:val="000C2B51"/>
    <w:rsid w:val="000C31F3"/>
    <w:rsid w:val="000C34D6"/>
    <w:rsid w:val="000C3B35"/>
    <w:rsid w:val="000C4942"/>
    <w:rsid w:val="000C4E64"/>
    <w:rsid w:val="000C5F08"/>
    <w:rsid w:val="000C69AE"/>
    <w:rsid w:val="000C6A52"/>
    <w:rsid w:val="000C6B5E"/>
    <w:rsid w:val="000C6CEB"/>
    <w:rsid w:val="000C745D"/>
    <w:rsid w:val="000C756E"/>
    <w:rsid w:val="000D0562"/>
    <w:rsid w:val="000D0903"/>
    <w:rsid w:val="000D1B5E"/>
    <w:rsid w:val="000D1F5F"/>
    <w:rsid w:val="000D2187"/>
    <w:rsid w:val="000D2282"/>
    <w:rsid w:val="000D3F05"/>
    <w:rsid w:val="000D4257"/>
    <w:rsid w:val="000D6D35"/>
    <w:rsid w:val="000E08D0"/>
    <w:rsid w:val="000E0C56"/>
    <w:rsid w:val="000E0E4E"/>
    <w:rsid w:val="000E11A2"/>
    <w:rsid w:val="000E167A"/>
    <w:rsid w:val="000E1E35"/>
    <w:rsid w:val="000E2062"/>
    <w:rsid w:val="000E23A5"/>
    <w:rsid w:val="000E276D"/>
    <w:rsid w:val="000E2D44"/>
    <w:rsid w:val="000E2F40"/>
    <w:rsid w:val="000E4061"/>
    <w:rsid w:val="000E4CD5"/>
    <w:rsid w:val="000E620A"/>
    <w:rsid w:val="000E70D4"/>
    <w:rsid w:val="000E7741"/>
    <w:rsid w:val="000E7A45"/>
    <w:rsid w:val="000E7DFF"/>
    <w:rsid w:val="000F027E"/>
    <w:rsid w:val="000F18DD"/>
    <w:rsid w:val="000F48FA"/>
    <w:rsid w:val="000F6605"/>
    <w:rsid w:val="000F7174"/>
    <w:rsid w:val="00100216"/>
    <w:rsid w:val="0010200A"/>
    <w:rsid w:val="00102271"/>
    <w:rsid w:val="0010349B"/>
    <w:rsid w:val="00103E5C"/>
    <w:rsid w:val="001045B6"/>
    <w:rsid w:val="00104854"/>
    <w:rsid w:val="0010490E"/>
    <w:rsid w:val="00105A74"/>
    <w:rsid w:val="00106980"/>
    <w:rsid w:val="00106B83"/>
    <w:rsid w:val="001074B6"/>
    <w:rsid w:val="00107712"/>
    <w:rsid w:val="00107A22"/>
    <w:rsid w:val="0011021A"/>
    <w:rsid w:val="00110555"/>
    <w:rsid w:val="00110DF4"/>
    <w:rsid w:val="00110F7F"/>
    <w:rsid w:val="00111506"/>
    <w:rsid w:val="00111ABB"/>
    <w:rsid w:val="00112457"/>
    <w:rsid w:val="00114CE2"/>
    <w:rsid w:val="00115C6B"/>
    <w:rsid w:val="00116309"/>
    <w:rsid w:val="0011744A"/>
    <w:rsid w:val="00117623"/>
    <w:rsid w:val="00120961"/>
    <w:rsid w:val="00122DEC"/>
    <w:rsid w:val="0012305A"/>
    <w:rsid w:val="00123A91"/>
    <w:rsid w:val="00123A99"/>
    <w:rsid w:val="001252AE"/>
    <w:rsid w:val="0012563D"/>
    <w:rsid w:val="001264A0"/>
    <w:rsid w:val="00127536"/>
    <w:rsid w:val="001279B3"/>
    <w:rsid w:val="00130493"/>
    <w:rsid w:val="00130554"/>
    <w:rsid w:val="00130F17"/>
    <w:rsid w:val="001315FB"/>
    <w:rsid w:val="00132444"/>
    <w:rsid w:val="00132512"/>
    <w:rsid w:val="001339E8"/>
    <w:rsid w:val="00133B5E"/>
    <w:rsid w:val="001347F8"/>
    <w:rsid w:val="0013514F"/>
    <w:rsid w:val="0013564A"/>
    <w:rsid w:val="00135DD9"/>
    <w:rsid w:val="00137190"/>
    <w:rsid w:val="0013734A"/>
    <w:rsid w:val="0014016C"/>
    <w:rsid w:val="00141149"/>
    <w:rsid w:val="001420AF"/>
    <w:rsid w:val="00143EA2"/>
    <w:rsid w:val="0014408C"/>
    <w:rsid w:val="00144380"/>
    <w:rsid w:val="001446CD"/>
    <w:rsid w:val="001450BD"/>
    <w:rsid w:val="001452A7"/>
    <w:rsid w:val="00146033"/>
    <w:rsid w:val="00146445"/>
    <w:rsid w:val="001465C3"/>
    <w:rsid w:val="00151417"/>
    <w:rsid w:val="00153967"/>
    <w:rsid w:val="0015405F"/>
    <w:rsid w:val="00154230"/>
    <w:rsid w:val="00155480"/>
    <w:rsid w:val="00160DFD"/>
    <w:rsid w:val="00161E9F"/>
    <w:rsid w:val="00163133"/>
    <w:rsid w:val="001642EF"/>
    <w:rsid w:val="001642FE"/>
    <w:rsid w:val="00164671"/>
    <w:rsid w:val="001655E2"/>
    <w:rsid w:val="00165CA8"/>
    <w:rsid w:val="00166904"/>
    <w:rsid w:val="001678AE"/>
    <w:rsid w:val="00170185"/>
    <w:rsid w:val="00170BEA"/>
    <w:rsid w:val="001712A2"/>
    <w:rsid w:val="00172328"/>
    <w:rsid w:val="00172F7F"/>
    <w:rsid w:val="001737AC"/>
    <w:rsid w:val="00173E3B"/>
    <w:rsid w:val="0017423B"/>
    <w:rsid w:val="00174585"/>
    <w:rsid w:val="00176EF8"/>
    <w:rsid w:val="00180B0E"/>
    <w:rsid w:val="001817F4"/>
    <w:rsid w:val="00181A24"/>
    <w:rsid w:val="0018250A"/>
    <w:rsid w:val="00182EAC"/>
    <w:rsid w:val="00183EED"/>
    <w:rsid w:val="0018511E"/>
    <w:rsid w:val="001856F0"/>
    <w:rsid w:val="001867EC"/>
    <w:rsid w:val="001875DA"/>
    <w:rsid w:val="001907F9"/>
    <w:rsid w:val="00193926"/>
    <w:rsid w:val="0019423A"/>
    <w:rsid w:val="001948A9"/>
    <w:rsid w:val="00194969"/>
    <w:rsid w:val="00194ACD"/>
    <w:rsid w:val="001956C5"/>
    <w:rsid w:val="00195BF5"/>
    <w:rsid w:val="00195D42"/>
    <w:rsid w:val="00195E18"/>
    <w:rsid w:val="00197A10"/>
    <w:rsid w:val="001A11B0"/>
    <w:rsid w:val="001A1444"/>
    <w:rsid w:val="001A1C64"/>
    <w:rsid w:val="001A20AF"/>
    <w:rsid w:val="001A28C0"/>
    <w:rsid w:val="001A46FB"/>
    <w:rsid w:val="001A51FA"/>
    <w:rsid w:val="001A5D9B"/>
    <w:rsid w:val="001A6742"/>
    <w:rsid w:val="001A6862"/>
    <w:rsid w:val="001B012E"/>
    <w:rsid w:val="001B1C0B"/>
    <w:rsid w:val="001B2A5D"/>
    <w:rsid w:val="001B36BA"/>
    <w:rsid w:val="001B3C37"/>
    <w:rsid w:val="001B3F03"/>
    <w:rsid w:val="001B43D0"/>
    <w:rsid w:val="001B4EAA"/>
    <w:rsid w:val="001B6C85"/>
    <w:rsid w:val="001B7CCF"/>
    <w:rsid w:val="001B7CE1"/>
    <w:rsid w:val="001C02DF"/>
    <w:rsid w:val="001C1B5B"/>
    <w:rsid w:val="001C2830"/>
    <w:rsid w:val="001C2FA7"/>
    <w:rsid w:val="001C53D3"/>
    <w:rsid w:val="001C6603"/>
    <w:rsid w:val="001C6ACC"/>
    <w:rsid w:val="001C7328"/>
    <w:rsid w:val="001C7BBA"/>
    <w:rsid w:val="001C7F1A"/>
    <w:rsid w:val="001D0EC9"/>
    <w:rsid w:val="001D1340"/>
    <w:rsid w:val="001D1782"/>
    <w:rsid w:val="001D201F"/>
    <w:rsid w:val="001D27BB"/>
    <w:rsid w:val="001D299C"/>
    <w:rsid w:val="001D3460"/>
    <w:rsid w:val="001D49B4"/>
    <w:rsid w:val="001D4DA5"/>
    <w:rsid w:val="001D513B"/>
    <w:rsid w:val="001D712A"/>
    <w:rsid w:val="001D76D4"/>
    <w:rsid w:val="001E282D"/>
    <w:rsid w:val="001E465D"/>
    <w:rsid w:val="001E52F4"/>
    <w:rsid w:val="001E5C44"/>
    <w:rsid w:val="001E5DE9"/>
    <w:rsid w:val="001E60B8"/>
    <w:rsid w:val="001E659F"/>
    <w:rsid w:val="001F1B51"/>
    <w:rsid w:val="001F2424"/>
    <w:rsid w:val="001F24BD"/>
    <w:rsid w:val="001F2AEB"/>
    <w:rsid w:val="001F2ED0"/>
    <w:rsid w:val="001F3068"/>
    <w:rsid w:val="001F32A5"/>
    <w:rsid w:val="001F374E"/>
    <w:rsid w:val="001F3E15"/>
    <w:rsid w:val="001F5106"/>
    <w:rsid w:val="001F5243"/>
    <w:rsid w:val="001F5D08"/>
    <w:rsid w:val="001F6379"/>
    <w:rsid w:val="00200152"/>
    <w:rsid w:val="0020114E"/>
    <w:rsid w:val="002012B1"/>
    <w:rsid w:val="002017E2"/>
    <w:rsid w:val="00202DFC"/>
    <w:rsid w:val="00203F73"/>
    <w:rsid w:val="00204DC9"/>
    <w:rsid w:val="00205457"/>
    <w:rsid w:val="002056D3"/>
    <w:rsid w:val="002067C9"/>
    <w:rsid w:val="00207A20"/>
    <w:rsid w:val="00207C66"/>
    <w:rsid w:val="0021021D"/>
    <w:rsid w:val="00211AB8"/>
    <w:rsid w:val="00211D98"/>
    <w:rsid w:val="00212A78"/>
    <w:rsid w:val="00214A1F"/>
    <w:rsid w:val="00215923"/>
    <w:rsid w:val="00217440"/>
    <w:rsid w:val="00220403"/>
    <w:rsid w:val="00220627"/>
    <w:rsid w:val="0022081B"/>
    <w:rsid w:val="00221230"/>
    <w:rsid w:val="00222B57"/>
    <w:rsid w:val="00222C72"/>
    <w:rsid w:val="002232D1"/>
    <w:rsid w:val="00224E34"/>
    <w:rsid w:val="00225004"/>
    <w:rsid w:val="0022578C"/>
    <w:rsid w:val="00226A9A"/>
    <w:rsid w:val="00226C2F"/>
    <w:rsid w:val="00226FCB"/>
    <w:rsid w:val="00227080"/>
    <w:rsid w:val="0022767F"/>
    <w:rsid w:val="002277F9"/>
    <w:rsid w:val="00227D98"/>
    <w:rsid w:val="00230392"/>
    <w:rsid w:val="0023055D"/>
    <w:rsid w:val="00230A2B"/>
    <w:rsid w:val="00231B61"/>
    <w:rsid w:val="002330BB"/>
    <w:rsid w:val="00233277"/>
    <w:rsid w:val="00234804"/>
    <w:rsid w:val="00234A47"/>
    <w:rsid w:val="00235894"/>
    <w:rsid w:val="00235F40"/>
    <w:rsid w:val="002362FB"/>
    <w:rsid w:val="00236CFA"/>
    <w:rsid w:val="00236D85"/>
    <w:rsid w:val="00240385"/>
    <w:rsid w:val="00241969"/>
    <w:rsid w:val="00242EEE"/>
    <w:rsid w:val="00243BE9"/>
    <w:rsid w:val="00243EEA"/>
    <w:rsid w:val="002442FE"/>
    <w:rsid w:val="00244DC5"/>
    <w:rsid w:val="00245131"/>
    <w:rsid w:val="0024525E"/>
    <w:rsid w:val="00245C4E"/>
    <w:rsid w:val="0024650A"/>
    <w:rsid w:val="002469C9"/>
    <w:rsid w:val="00246B7A"/>
    <w:rsid w:val="00246D3F"/>
    <w:rsid w:val="00247C18"/>
    <w:rsid w:val="00250BAF"/>
    <w:rsid w:val="00250C11"/>
    <w:rsid w:val="00250CF5"/>
    <w:rsid w:val="0025156D"/>
    <w:rsid w:val="00251F63"/>
    <w:rsid w:val="002530A1"/>
    <w:rsid w:val="002536AC"/>
    <w:rsid w:val="00254170"/>
    <w:rsid w:val="0025438F"/>
    <w:rsid w:val="002547F6"/>
    <w:rsid w:val="00254F96"/>
    <w:rsid w:val="002566AB"/>
    <w:rsid w:val="00257919"/>
    <w:rsid w:val="00260111"/>
    <w:rsid w:val="00260A42"/>
    <w:rsid w:val="002611CF"/>
    <w:rsid w:val="002611DC"/>
    <w:rsid w:val="002612BF"/>
    <w:rsid w:val="002618D4"/>
    <w:rsid w:val="002619F0"/>
    <w:rsid w:val="00261D7F"/>
    <w:rsid w:val="00262481"/>
    <w:rsid w:val="00263167"/>
    <w:rsid w:val="00264420"/>
    <w:rsid w:val="00265BC2"/>
    <w:rsid w:val="002662F6"/>
    <w:rsid w:val="00266329"/>
    <w:rsid w:val="00270215"/>
    <w:rsid w:val="00271FAE"/>
    <w:rsid w:val="00272178"/>
    <w:rsid w:val="00272724"/>
    <w:rsid w:val="00272AD7"/>
    <w:rsid w:val="00272F10"/>
    <w:rsid w:val="002747C3"/>
    <w:rsid w:val="00274B8B"/>
    <w:rsid w:val="00275F17"/>
    <w:rsid w:val="0027667F"/>
    <w:rsid w:val="00276D9D"/>
    <w:rsid w:val="00277135"/>
    <w:rsid w:val="00281521"/>
    <w:rsid w:val="00282312"/>
    <w:rsid w:val="0028277B"/>
    <w:rsid w:val="0028417F"/>
    <w:rsid w:val="0028433B"/>
    <w:rsid w:val="00284561"/>
    <w:rsid w:val="00284E42"/>
    <w:rsid w:val="00285708"/>
    <w:rsid w:val="00285F58"/>
    <w:rsid w:val="002876F0"/>
    <w:rsid w:val="00287AC7"/>
    <w:rsid w:val="002906D7"/>
    <w:rsid w:val="00290F12"/>
    <w:rsid w:val="00291121"/>
    <w:rsid w:val="00291F3E"/>
    <w:rsid w:val="00292430"/>
    <w:rsid w:val="002926DD"/>
    <w:rsid w:val="0029287F"/>
    <w:rsid w:val="00294B6C"/>
    <w:rsid w:val="00294F98"/>
    <w:rsid w:val="00295A53"/>
    <w:rsid w:val="00295FD6"/>
    <w:rsid w:val="00296AC5"/>
    <w:rsid w:val="00296C7A"/>
    <w:rsid w:val="00297193"/>
    <w:rsid w:val="00297657"/>
    <w:rsid w:val="00297C9D"/>
    <w:rsid w:val="002A0E03"/>
    <w:rsid w:val="002A1C6B"/>
    <w:rsid w:val="002A22A9"/>
    <w:rsid w:val="002A2636"/>
    <w:rsid w:val="002A2DA9"/>
    <w:rsid w:val="002A3E4D"/>
    <w:rsid w:val="002A3E56"/>
    <w:rsid w:val="002A45C1"/>
    <w:rsid w:val="002A51EB"/>
    <w:rsid w:val="002A6142"/>
    <w:rsid w:val="002A6C6D"/>
    <w:rsid w:val="002A7660"/>
    <w:rsid w:val="002B0099"/>
    <w:rsid w:val="002B09B6"/>
    <w:rsid w:val="002B09ED"/>
    <w:rsid w:val="002B2742"/>
    <w:rsid w:val="002B385D"/>
    <w:rsid w:val="002B4620"/>
    <w:rsid w:val="002B5660"/>
    <w:rsid w:val="002B5733"/>
    <w:rsid w:val="002B5B15"/>
    <w:rsid w:val="002B5F43"/>
    <w:rsid w:val="002C00A0"/>
    <w:rsid w:val="002C0A35"/>
    <w:rsid w:val="002C0E1E"/>
    <w:rsid w:val="002C14B0"/>
    <w:rsid w:val="002C18EF"/>
    <w:rsid w:val="002C2056"/>
    <w:rsid w:val="002C471C"/>
    <w:rsid w:val="002C5768"/>
    <w:rsid w:val="002C5AE5"/>
    <w:rsid w:val="002C5C81"/>
    <w:rsid w:val="002C5FE4"/>
    <w:rsid w:val="002C621C"/>
    <w:rsid w:val="002D03CE"/>
    <w:rsid w:val="002D0581"/>
    <w:rsid w:val="002D0F24"/>
    <w:rsid w:val="002D0FAF"/>
    <w:rsid w:val="002D13CB"/>
    <w:rsid w:val="002D150F"/>
    <w:rsid w:val="002D1855"/>
    <w:rsid w:val="002D21CD"/>
    <w:rsid w:val="002D2607"/>
    <w:rsid w:val="002D2DC7"/>
    <w:rsid w:val="002D3517"/>
    <w:rsid w:val="002D4C83"/>
    <w:rsid w:val="002D54F1"/>
    <w:rsid w:val="002D6748"/>
    <w:rsid w:val="002D720E"/>
    <w:rsid w:val="002D7FC8"/>
    <w:rsid w:val="002E18F3"/>
    <w:rsid w:val="002E257D"/>
    <w:rsid w:val="002E2BEC"/>
    <w:rsid w:val="002E367A"/>
    <w:rsid w:val="002E36B9"/>
    <w:rsid w:val="002E36EC"/>
    <w:rsid w:val="002E3A5A"/>
    <w:rsid w:val="002E3CA8"/>
    <w:rsid w:val="002E3D83"/>
    <w:rsid w:val="002E4ED1"/>
    <w:rsid w:val="002E5556"/>
    <w:rsid w:val="002E5D92"/>
    <w:rsid w:val="002F115B"/>
    <w:rsid w:val="002F28CA"/>
    <w:rsid w:val="002F2933"/>
    <w:rsid w:val="002F2E67"/>
    <w:rsid w:val="002F5D25"/>
    <w:rsid w:val="002F65BC"/>
    <w:rsid w:val="002F71EC"/>
    <w:rsid w:val="002F7D07"/>
    <w:rsid w:val="003001C7"/>
    <w:rsid w:val="00300D02"/>
    <w:rsid w:val="00302AF5"/>
    <w:rsid w:val="003038C5"/>
    <w:rsid w:val="00304D57"/>
    <w:rsid w:val="00304DFB"/>
    <w:rsid w:val="00307289"/>
    <w:rsid w:val="00311CBF"/>
    <w:rsid w:val="003133FB"/>
    <w:rsid w:val="00313BBC"/>
    <w:rsid w:val="00313FA2"/>
    <w:rsid w:val="00314704"/>
    <w:rsid w:val="003159B5"/>
    <w:rsid w:val="003206C6"/>
    <w:rsid w:val="003211B4"/>
    <w:rsid w:val="00321B06"/>
    <w:rsid w:val="00322126"/>
    <w:rsid w:val="0032256A"/>
    <w:rsid w:val="00325582"/>
    <w:rsid w:val="003259F6"/>
    <w:rsid w:val="00326AD1"/>
    <w:rsid w:val="003271A6"/>
    <w:rsid w:val="003322E9"/>
    <w:rsid w:val="00332F58"/>
    <w:rsid w:val="003340F3"/>
    <w:rsid w:val="00334D70"/>
    <w:rsid w:val="00335039"/>
    <w:rsid w:val="00335497"/>
    <w:rsid w:val="00335631"/>
    <w:rsid w:val="00335B3C"/>
    <w:rsid w:val="003364E6"/>
    <w:rsid w:val="0033741C"/>
    <w:rsid w:val="003420F9"/>
    <w:rsid w:val="00342D0A"/>
    <w:rsid w:val="00343643"/>
    <w:rsid w:val="003441C3"/>
    <w:rsid w:val="0034447B"/>
    <w:rsid w:val="00345DFD"/>
    <w:rsid w:val="0034603A"/>
    <w:rsid w:val="00351215"/>
    <w:rsid w:val="0035202F"/>
    <w:rsid w:val="003525FC"/>
    <w:rsid w:val="00352EA5"/>
    <w:rsid w:val="00353428"/>
    <w:rsid w:val="00353CBF"/>
    <w:rsid w:val="00354604"/>
    <w:rsid w:val="003549A0"/>
    <w:rsid w:val="003552BD"/>
    <w:rsid w:val="003560E1"/>
    <w:rsid w:val="003565D1"/>
    <w:rsid w:val="00356DA2"/>
    <w:rsid w:val="00356ED2"/>
    <w:rsid w:val="003576AB"/>
    <w:rsid w:val="0036055C"/>
    <w:rsid w:val="0036071F"/>
    <w:rsid w:val="00360997"/>
    <w:rsid w:val="0036137C"/>
    <w:rsid w:val="00362F40"/>
    <w:rsid w:val="00363657"/>
    <w:rsid w:val="00364498"/>
    <w:rsid w:val="00365288"/>
    <w:rsid w:val="00365CF4"/>
    <w:rsid w:val="003703B2"/>
    <w:rsid w:val="0037141F"/>
    <w:rsid w:val="00372018"/>
    <w:rsid w:val="003728F9"/>
    <w:rsid w:val="00374A77"/>
    <w:rsid w:val="00375C2F"/>
    <w:rsid w:val="0037640A"/>
    <w:rsid w:val="00377BD4"/>
    <w:rsid w:val="003800F3"/>
    <w:rsid w:val="003816D7"/>
    <w:rsid w:val="003823AF"/>
    <w:rsid w:val="00382AFB"/>
    <w:rsid w:val="00383297"/>
    <w:rsid w:val="00383A3A"/>
    <w:rsid w:val="003848A4"/>
    <w:rsid w:val="00386902"/>
    <w:rsid w:val="003871B6"/>
    <w:rsid w:val="00387218"/>
    <w:rsid w:val="00387369"/>
    <w:rsid w:val="00387FC0"/>
    <w:rsid w:val="003900DB"/>
    <w:rsid w:val="003903AE"/>
    <w:rsid w:val="00390825"/>
    <w:rsid w:val="00391474"/>
    <w:rsid w:val="00392716"/>
    <w:rsid w:val="00392BD7"/>
    <w:rsid w:val="00395184"/>
    <w:rsid w:val="00395E0E"/>
    <w:rsid w:val="0039610D"/>
    <w:rsid w:val="003A0BCC"/>
    <w:rsid w:val="003A270D"/>
    <w:rsid w:val="003A48C0"/>
    <w:rsid w:val="003A4A83"/>
    <w:rsid w:val="003A5754"/>
    <w:rsid w:val="003A5D94"/>
    <w:rsid w:val="003A79AD"/>
    <w:rsid w:val="003B0568"/>
    <w:rsid w:val="003B18C7"/>
    <w:rsid w:val="003B29BA"/>
    <w:rsid w:val="003B4A52"/>
    <w:rsid w:val="003B50DD"/>
    <w:rsid w:val="003B53BD"/>
    <w:rsid w:val="003B575D"/>
    <w:rsid w:val="003B6AC4"/>
    <w:rsid w:val="003B7495"/>
    <w:rsid w:val="003C001C"/>
    <w:rsid w:val="003C19C8"/>
    <w:rsid w:val="003C280B"/>
    <w:rsid w:val="003C2AB0"/>
    <w:rsid w:val="003C2F23"/>
    <w:rsid w:val="003C30E5"/>
    <w:rsid w:val="003C3144"/>
    <w:rsid w:val="003C451C"/>
    <w:rsid w:val="003C5915"/>
    <w:rsid w:val="003C6EA3"/>
    <w:rsid w:val="003D061B"/>
    <w:rsid w:val="003D09C5"/>
    <w:rsid w:val="003D3AE8"/>
    <w:rsid w:val="003D521B"/>
    <w:rsid w:val="003D5C41"/>
    <w:rsid w:val="003D5FE3"/>
    <w:rsid w:val="003D635D"/>
    <w:rsid w:val="003D7548"/>
    <w:rsid w:val="003D7F5C"/>
    <w:rsid w:val="003E0690"/>
    <w:rsid w:val="003E0C6C"/>
    <w:rsid w:val="003E2735"/>
    <w:rsid w:val="003E2A09"/>
    <w:rsid w:val="003E316D"/>
    <w:rsid w:val="003E339B"/>
    <w:rsid w:val="003E3465"/>
    <w:rsid w:val="003E354A"/>
    <w:rsid w:val="003E368B"/>
    <w:rsid w:val="003E38D5"/>
    <w:rsid w:val="003E4BF0"/>
    <w:rsid w:val="003E5498"/>
    <w:rsid w:val="003E5B2A"/>
    <w:rsid w:val="003E639F"/>
    <w:rsid w:val="003E63B6"/>
    <w:rsid w:val="003E6E52"/>
    <w:rsid w:val="003F044F"/>
    <w:rsid w:val="003F05E2"/>
    <w:rsid w:val="003F0BEC"/>
    <w:rsid w:val="003F1A84"/>
    <w:rsid w:val="003F3392"/>
    <w:rsid w:val="003F385C"/>
    <w:rsid w:val="003F5421"/>
    <w:rsid w:val="003F5453"/>
    <w:rsid w:val="003F7220"/>
    <w:rsid w:val="003F745B"/>
    <w:rsid w:val="003F7476"/>
    <w:rsid w:val="003F7C5F"/>
    <w:rsid w:val="004019CA"/>
    <w:rsid w:val="004023A1"/>
    <w:rsid w:val="004028F2"/>
    <w:rsid w:val="00402CA9"/>
    <w:rsid w:val="0040309A"/>
    <w:rsid w:val="00404733"/>
    <w:rsid w:val="00404C02"/>
    <w:rsid w:val="00405D85"/>
    <w:rsid w:val="00407403"/>
    <w:rsid w:val="004102B0"/>
    <w:rsid w:val="004108DC"/>
    <w:rsid w:val="004112D5"/>
    <w:rsid w:val="004131EC"/>
    <w:rsid w:val="00414211"/>
    <w:rsid w:val="004142C1"/>
    <w:rsid w:val="004149EB"/>
    <w:rsid w:val="004161D7"/>
    <w:rsid w:val="00421006"/>
    <w:rsid w:val="004230D5"/>
    <w:rsid w:val="00423435"/>
    <w:rsid w:val="004234A1"/>
    <w:rsid w:val="00423E71"/>
    <w:rsid w:val="00424DCB"/>
    <w:rsid w:val="00425052"/>
    <w:rsid w:val="00427819"/>
    <w:rsid w:val="00427AC0"/>
    <w:rsid w:val="00430ADC"/>
    <w:rsid w:val="00430D2E"/>
    <w:rsid w:val="00430F31"/>
    <w:rsid w:val="00431870"/>
    <w:rsid w:val="0043194E"/>
    <w:rsid w:val="00436853"/>
    <w:rsid w:val="00437174"/>
    <w:rsid w:val="0043730E"/>
    <w:rsid w:val="00437CDA"/>
    <w:rsid w:val="00441028"/>
    <w:rsid w:val="00441195"/>
    <w:rsid w:val="00441373"/>
    <w:rsid w:val="004431AE"/>
    <w:rsid w:val="00443224"/>
    <w:rsid w:val="004436AA"/>
    <w:rsid w:val="00443FC0"/>
    <w:rsid w:val="0044409B"/>
    <w:rsid w:val="00444242"/>
    <w:rsid w:val="00445D92"/>
    <w:rsid w:val="004527BF"/>
    <w:rsid w:val="00452841"/>
    <w:rsid w:val="00452C26"/>
    <w:rsid w:val="00453537"/>
    <w:rsid w:val="00453E77"/>
    <w:rsid w:val="00453EFC"/>
    <w:rsid w:val="00453F62"/>
    <w:rsid w:val="004545F3"/>
    <w:rsid w:val="00455160"/>
    <w:rsid w:val="004552D7"/>
    <w:rsid w:val="004560A1"/>
    <w:rsid w:val="00456C04"/>
    <w:rsid w:val="00457D2C"/>
    <w:rsid w:val="00457E6C"/>
    <w:rsid w:val="004600E0"/>
    <w:rsid w:val="00461AAE"/>
    <w:rsid w:val="004622C2"/>
    <w:rsid w:val="004639AD"/>
    <w:rsid w:val="00464E2C"/>
    <w:rsid w:val="00466F9B"/>
    <w:rsid w:val="004671DC"/>
    <w:rsid w:val="004678C6"/>
    <w:rsid w:val="004710B7"/>
    <w:rsid w:val="004714FC"/>
    <w:rsid w:val="004749FB"/>
    <w:rsid w:val="00476546"/>
    <w:rsid w:val="00480B95"/>
    <w:rsid w:val="00480C37"/>
    <w:rsid w:val="00480CC8"/>
    <w:rsid w:val="00481184"/>
    <w:rsid w:val="0048485A"/>
    <w:rsid w:val="004855A0"/>
    <w:rsid w:val="00486156"/>
    <w:rsid w:val="004875E4"/>
    <w:rsid w:val="004902C9"/>
    <w:rsid w:val="0049044C"/>
    <w:rsid w:val="00490C48"/>
    <w:rsid w:val="00491015"/>
    <w:rsid w:val="004918B1"/>
    <w:rsid w:val="0049193A"/>
    <w:rsid w:val="00492077"/>
    <w:rsid w:val="004927C4"/>
    <w:rsid w:val="004927D2"/>
    <w:rsid w:val="00492B00"/>
    <w:rsid w:val="00492B0C"/>
    <w:rsid w:val="00492E57"/>
    <w:rsid w:val="00492E66"/>
    <w:rsid w:val="004938CD"/>
    <w:rsid w:val="00494050"/>
    <w:rsid w:val="00495971"/>
    <w:rsid w:val="00495B49"/>
    <w:rsid w:val="004960E4"/>
    <w:rsid w:val="00496465"/>
    <w:rsid w:val="00496D67"/>
    <w:rsid w:val="00496FF5"/>
    <w:rsid w:val="00497929"/>
    <w:rsid w:val="00497AEC"/>
    <w:rsid w:val="004A169C"/>
    <w:rsid w:val="004A2224"/>
    <w:rsid w:val="004A238A"/>
    <w:rsid w:val="004A2472"/>
    <w:rsid w:val="004A2CCD"/>
    <w:rsid w:val="004A4C82"/>
    <w:rsid w:val="004A4FC9"/>
    <w:rsid w:val="004A500A"/>
    <w:rsid w:val="004A6286"/>
    <w:rsid w:val="004A6C89"/>
    <w:rsid w:val="004A7109"/>
    <w:rsid w:val="004B0ACE"/>
    <w:rsid w:val="004B1409"/>
    <w:rsid w:val="004B1E5C"/>
    <w:rsid w:val="004B1F98"/>
    <w:rsid w:val="004B2923"/>
    <w:rsid w:val="004B43E7"/>
    <w:rsid w:val="004B44EC"/>
    <w:rsid w:val="004C0140"/>
    <w:rsid w:val="004C02B1"/>
    <w:rsid w:val="004C0867"/>
    <w:rsid w:val="004C0932"/>
    <w:rsid w:val="004C1646"/>
    <w:rsid w:val="004C1795"/>
    <w:rsid w:val="004C1C42"/>
    <w:rsid w:val="004C1FCF"/>
    <w:rsid w:val="004C3151"/>
    <w:rsid w:val="004C368D"/>
    <w:rsid w:val="004C37F5"/>
    <w:rsid w:val="004C386A"/>
    <w:rsid w:val="004C4D0B"/>
    <w:rsid w:val="004C6F6D"/>
    <w:rsid w:val="004D033A"/>
    <w:rsid w:val="004D0CF5"/>
    <w:rsid w:val="004D0DCA"/>
    <w:rsid w:val="004D19FC"/>
    <w:rsid w:val="004D2CBD"/>
    <w:rsid w:val="004D3D46"/>
    <w:rsid w:val="004D3F4A"/>
    <w:rsid w:val="004D5A91"/>
    <w:rsid w:val="004D5BB6"/>
    <w:rsid w:val="004D5BED"/>
    <w:rsid w:val="004D60BE"/>
    <w:rsid w:val="004D61B0"/>
    <w:rsid w:val="004D6A7F"/>
    <w:rsid w:val="004E0184"/>
    <w:rsid w:val="004E069C"/>
    <w:rsid w:val="004E0B0A"/>
    <w:rsid w:val="004E31D8"/>
    <w:rsid w:val="004E4327"/>
    <w:rsid w:val="004E43BF"/>
    <w:rsid w:val="004E5976"/>
    <w:rsid w:val="004E75D4"/>
    <w:rsid w:val="004F2FAF"/>
    <w:rsid w:val="004F3523"/>
    <w:rsid w:val="004F3711"/>
    <w:rsid w:val="004F3A4A"/>
    <w:rsid w:val="004F3D4A"/>
    <w:rsid w:val="004F4C5B"/>
    <w:rsid w:val="004F5841"/>
    <w:rsid w:val="004F6808"/>
    <w:rsid w:val="004F75B8"/>
    <w:rsid w:val="004F76F0"/>
    <w:rsid w:val="005000C0"/>
    <w:rsid w:val="00501068"/>
    <w:rsid w:val="0050156B"/>
    <w:rsid w:val="00501C36"/>
    <w:rsid w:val="00502558"/>
    <w:rsid w:val="00502D31"/>
    <w:rsid w:val="0050540C"/>
    <w:rsid w:val="0050723E"/>
    <w:rsid w:val="00510511"/>
    <w:rsid w:val="005108D4"/>
    <w:rsid w:val="00510BE1"/>
    <w:rsid w:val="00510C89"/>
    <w:rsid w:val="00511003"/>
    <w:rsid w:val="00512453"/>
    <w:rsid w:val="00512583"/>
    <w:rsid w:val="005126AD"/>
    <w:rsid w:val="00512E13"/>
    <w:rsid w:val="00512EB0"/>
    <w:rsid w:val="00513BAA"/>
    <w:rsid w:val="0051430B"/>
    <w:rsid w:val="00514FEF"/>
    <w:rsid w:val="005158AD"/>
    <w:rsid w:val="005163DB"/>
    <w:rsid w:val="00516B9D"/>
    <w:rsid w:val="00516E21"/>
    <w:rsid w:val="00517A79"/>
    <w:rsid w:val="00517B97"/>
    <w:rsid w:val="00520403"/>
    <w:rsid w:val="0052054C"/>
    <w:rsid w:val="00521250"/>
    <w:rsid w:val="005224BF"/>
    <w:rsid w:val="0052269A"/>
    <w:rsid w:val="00523D26"/>
    <w:rsid w:val="005242BA"/>
    <w:rsid w:val="005248BF"/>
    <w:rsid w:val="00525943"/>
    <w:rsid w:val="00526413"/>
    <w:rsid w:val="00526928"/>
    <w:rsid w:val="00527787"/>
    <w:rsid w:val="005277BC"/>
    <w:rsid w:val="005304C8"/>
    <w:rsid w:val="0053072B"/>
    <w:rsid w:val="0053262C"/>
    <w:rsid w:val="00532807"/>
    <w:rsid w:val="00532882"/>
    <w:rsid w:val="00533D07"/>
    <w:rsid w:val="0053412C"/>
    <w:rsid w:val="00534248"/>
    <w:rsid w:val="00534B4C"/>
    <w:rsid w:val="00535DC6"/>
    <w:rsid w:val="00537A0D"/>
    <w:rsid w:val="0054009F"/>
    <w:rsid w:val="00540287"/>
    <w:rsid w:val="0054254F"/>
    <w:rsid w:val="0054289C"/>
    <w:rsid w:val="00542F97"/>
    <w:rsid w:val="005430B0"/>
    <w:rsid w:val="0054403B"/>
    <w:rsid w:val="00544300"/>
    <w:rsid w:val="005447D1"/>
    <w:rsid w:val="00544899"/>
    <w:rsid w:val="005452F2"/>
    <w:rsid w:val="00545737"/>
    <w:rsid w:val="0054574E"/>
    <w:rsid w:val="0054620D"/>
    <w:rsid w:val="00546823"/>
    <w:rsid w:val="0054745E"/>
    <w:rsid w:val="00550C6F"/>
    <w:rsid w:val="00551817"/>
    <w:rsid w:val="00552E31"/>
    <w:rsid w:val="00553DBD"/>
    <w:rsid w:val="00555308"/>
    <w:rsid w:val="00557246"/>
    <w:rsid w:val="00557E0C"/>
    <w:rsid w:val="00561C96"/>
    <w:rsid w:val="005632D8"/>
    <w:rsid w:val="00564451"/>
    <w:rsid w:val="005658E5"/>
    <w:rsid w:val="00565996"/>
    <w:rsid w:val="005716C1"/>
    <w:rsid w:val="00571845"/>
    <w:rsid w:val="00571DFF"/>
    <w:rsid w:val="0057258B"/>
    <w:rsid w:val="00572707"/>
    <w:rsid w:val="00572E54"/>
    <w:rsid w:val="0057327E"/>
    <w:rsid w:val="00573821"/>
    <w:rsid w:val="0057495B"/>
    <w:rsid w:val="005753B8"/>
    <w:rsid w:val="00577D3F"/>
    <w:rsid w:val="00577D79"/>
    <w:rsid w:val="0058001F"/>
    <w:rsid w:val="0058223D"/>
    <w:rsid w:val="005822A9"/>
    <w:rsid w:val="005825AB"/>
    <w:rsid w:val="0058315C"/>
    <w:rsid w:val="00583750"/>
    <w:rsid w:val="00583D45"/>
    <w:rsid w:val="005842A6"/>
    <w:rsid w:val="00584325"/>
    <w:rsid w:val="00584859"/>
    <w:rsid w:val="00585950"/>
    <w:rsid w:val="0058635E"/>
    <w:rsid w:val="00587034"/>
    <w:rsid w:val="005911FD"/>
    <w:rsid w:val="0059126E"/>
    <w:rsid w:val="00591C33"/>
    <w:rsid w:val="00591E81"/>
    <w:rsid w:val="00592DF7"/>
    <w:rsid w:val="00592E1B"/>
    <w:rsid w:val="00593E2F"/>
    <w:rsid w:val="00594734"/>
    <w:rsid w:val="00594E1F"/>
    <w:rsid w:val="005960C4"/>
    <w:rsid w:val="00597881"/>
    <w:rsid w:val="005A02A4"/>
    <w:rsid w:val="005A15E9"/>
    <w:rsid w:val="005A229A"/>
    <w:rsid w:val="005A38E6"/>
    <w:rsid w:val="005A3E1E"/>
    <w:rsid w:val="005A4714"/>
    <w:rsid w:val="005A49DF"/>
    <w:rsid w:val="005A5E9D"/>
    <w:rsid w:val="005A670D"/>
    <w:rsid w:val="005A723A"/>
    <w:rsid w:val="005A7550"/>
    <w:rsid w:val="005A7F1E"/>
    <w:rsid w:val="005B04D9"/>
    <w:rsid w:val="005B059A"/>
    <w:rsid w:val="005B150A"/>
    <w:rsid w:val="005B1696"/>
    <w:rsid w:val="005B19EE"/>
    <w:rsid w:val="005B2AC9"/>
    <w:rsid w:val="005B3FE0"/>
    <w:rsid w:val="005B4ADF"/>
    <w:rsid w:val="005B5AB8"/>
    <w:rsid w:val="005B5B57"/>
    <w:rsid w:val="005B5CC5"/>
    <w:rsid w:val="005B72F4"/>
    <w:rsid w:val="005B7D70"/>
    <w:rsid w:val="005C02A8"/>
    <w:rsid w:val="005C0699"/>
    <w:rsid w:val="005C0971"/>
    <w:rsid w:val="005C09CB"/>
    <w:rsid w:val="005C1BFA"/>
    <w:rsid w:val="005C20A0"/>
    <w:rsid w:val="005C2EDB"/>
    <w:rsid w:val="005C2FA9"/>
    <w:rsid w:val="005C30BA"/>
    <w:rsid w:val="005C3CC7"/>
    <w:rsid w:val="005C444D"/>
    <w:rsid w:val="005C4EDF"/>
    <w:rsid w:val="005C635E"/>
    <w:rsid w:val="005C7B4A"/>
    <w:rsid w:val="005D11BE"/>
    <w:rsid w:val="005D1222"/>
    <w:rsid w:val="005D186F"/>
    <w:rsid w:val="005D19E6"/>
    <w:rsid w:val="005D2418"/>
    <w:rsid w:val="005D3AD3"/>
    <w:rsid w:val="005D4023"/>
    <w:rsid w:val="005D4034"/>
    <w:rsid w:val="005D5D1D"/>
    <w:rsid w:val="005E00F1"/>
    <w:rsid w:val="005E1F31"/>
    <w:rsid w:val="005E3700"/>
    <w:rsid w:val="005E37A8"/>
    <w:rsid w:val="005E5C46"/>
    <w:rsid w:val="005E5E12"/>
    <w:rsid w:val="005E75D9"/>
    <w:rsid w:val="005F145A"/>
    <w:rsid w:val="005F1B13"/>
    <w:rsid w:val="005F1CF2"/>
    <w:rsid w:val="005F1F5A"/>
    <w:rsid w:val="005F226D"/>
    <w:rsid w:val="005F2493"/>
    <w:rsid w:val="005F2E39"/>
    <w:rsid w:val="005F3716"/>
    <w:rsid w:val="005F48E9"/>
    <w:rsid w:val="005F5666"/>
    <w:rsid w:val="005F57FF"/>
    <w:rsid w:val="005F69D2"/>
    <w:rsid w:val="005F69E4"/>
    <w:rsid w:val="005F7083"/>
    <w:rsid w:val="005F7B45"/>
    <w:rsid w:val="00601F72"/>
    <w:rsid w:val="00602898"/>
    <w:rsid w:val="00603548"/>
    <w:rsid w:val="0060558A"/>
    <w:rsid w:val="00605F37"/>
    <w:rsid w:val="0060722F"/>
    <w:rsid w:val="0060785D"/>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275D"/>
    <w:rsid w:val="00624853"/>
    <w:rsid w:val="00624C58"/>
    <w:rsid w:val="00626268"/>
    <w:rsid w:val="006268DB"/>
    <w:rsid w:val="00626B4F"/>
    <w:rsid w:val="006276CC"/>
    <w:rsid w:val="006301B6"/>
    <w:rsid w:val="006323DB"/>
    <w:rsid w:val="00633219"/>
    <w:rsid w:val="00635ACF"/>
    <w:rsid w:val="00635E8B"/>
    <w:rsid w:val="00640663"/>
    <w:rsid w:val="006416B1"/>
    <w:rsid w:val="0064210E"/>
    <w:rsid w:val="006432EF"/>
    <w:rsid w:val="00645360"/>
    <w:rsid w:val="00646833"/>
    <w:rsid w:val="00646D7B"/>
    <w:rsid w:val="00646E26"/>
    <w:rsid w:val="00647036"/>
    <w:rsid w:val="006470EC"/>
    <w:rsid w:val="006505AD"/>
    <w:rsid w:val="00651083"/>
    <w:rsid w:val="00651302"/>
    <w:rsid w:val="00651F66"/>
    <w:rsid w:val="00654036"/>
    <w:rsid w:val="006544BC"/>
    <w:rsid w:val="00654610"/>
    <w:rsid w:val="00654BCD"/>
    <w:rsid w:val="00656393"/>
    <w:rsid w:val="006567FA"/>
    <w:rsid w:val="00660F26"/>
    <w:rsid w:val="006622BE"/>
    <w:rsid w:val="0066445B"/>
    <w:rsid w:val="00664C5F"/>
    <w:rsid w:val="00664D75"/>
    <w:rsid w:val="00665793"/>
    <w:rsid w:val="00665FC5"/>
    <w:rsid w:val="00666A5E"/>
    <w:rsid w:val="00667E91"/>
    <w:rsid w:val="00670A05"/>
    <w:rsid w:val="00670D60"/>
    <w:rsid w:val="00671E17"/>
    <w:rsid w:val="00671F7E"/>
    <w:rsid w:val="0067309B"/>
    <w:rsid w:val="0067533A"/>
    <w:rsid w:val="00676005"/>
    <w:rsid w:val="006761A4"/>
    <w:rsid w:val="00676423"/>
    <w:rsid w:val="00676604"/>
    <w:rsid w:val="0068075B"/>
    <w:rsid w:val="006816EA"/>
    <w:rsid w:val="00682BBD"/>
    <w:rsid w:val="00683C71"/>
    <w:rsid w:val="00684B54"/>
    <w:rsid w:val="00684E39"/>
    <w:rsid w:val="00685918"/>
    <w:rsid w:val="00686BDC"/>
    <w:rsid w:val="006908DF"/>
    <w:rsid w:val="006934C3"/>
    <w:rsid w:val="00694003"/>
    <w:rsid w:val="00694E49"/>
    <w:rsid w:val="00696961"/>
    <w:rsid w:val="00696A50"/>
    <w:rsid w:val="00696B00"/>
    <w:rsid w:val="006A089A"/>
    <w:rsid w:val="006A12C7"/>
    <w:rsid w:val="006A1491"/>
    <w:rsid w:val="006A3832"/>
    <w:rsid w:val="006A3ABC"/>
    <w:rsid w:val="006A3D2E"/>
    <w:rsid w:val="006A5C09"/>
    <w:rsid w:val="006A6E10"/>
    <w:rsid w:val="006B0D0E"/>
    <w:rsid w:val="006B0F80"/>
    <w:rsid w:val="006B167D"/>
    <w:rsid w:val="006B1F62"/>
    <w:rsid w:val="006B2847"/>
    <w:rsid w:val="006B3737"/>
    <w:rsid w:val="006B3A15"/>
    <w:rsid w:val="006B3CDC"/>
    <w:rsid w:val="006B468C"/>
    <w:rsid w:val="006B49CF"/>
    <w:rsid w:val="006B64E8"/>
    <w:rsid w:val="006B6AFA"/>
    <w:rsid w:val="006C13FD"/>
    <w:rsid w:val="006C27C3"/>
    <w:rsid w:val="006C3A33"/>
    <w:rsid w:val="006C4678"/>
    <w:rsid w:val="006C498B"/>
    <w:rsid w:val="006C4CCA"/>
    <w:rsid w:val="006C4CF9"/>
    <w:rsid w:val="006C4D89"/>
    <w:rsid w:val="006C53ED"/>
    <w:rsid w:val="006C5E94"/>
    <w:rsid w:val="006C5FB0"/>
    <w:rsid w:val="006C6EDB"/>
    <w:rsid w:val="006C79BB"/>
    <w:rsid w:val="006D1C71"/>
    <w:rsid w:val="006D29A7"/>
    <w:rsid w:val="006D49B3"/>
    <w:rsid w:val="006D604A"/>
    <w:rsid w:val="006D68E6"/>
    <w:rsid w:val="006D6F93"/>
    <w:rsid w:val="006D7724"/>
    <w:rsid w:val="006D77A4"/>
    <w:rsid w:val="006E05A8"/>
    <w:rsid w:val="006E0800"/>
    <w:rsid w:val="006E0B42"/>
    <w:rsid w:val="006E1345"/>
    <w:rsid w:val="006E1B88"/>
    <w:rsid w:val="006E2818"/>
    <w:rsid w:val="006E2EEE"/>
    <w:rsid w:val="006E3791"/>
    <w:rsid w:val="006E42EC"/>
    <w:rsid w:val="006E59CD"/>
    <w:rsid w:val="006E5E73"/>
    <w:rsid w:val="006E6377"/>
    <w:rsid w:val="006E641F"/>
    <w:rsid w:val="006E7694"/>
    <w:rsid w:val="006E7FF6"/>
    <w:rsid w:val="006F0E9B"/>
    <w:rsid w:val="006F1108"/>
    <w:rsid w:val="006F145A"/>
    <w:rsid w:val="006F1F74"/>
    <w:rsid w:val="006F2067"/>
    <w:rsid w:val="006F2D19"/>
    <w:rsid w:val="006F4968"/>
    <w:rsid w:val="006F4EB7"/>
    <w:rsid w:val="006F50D9"/>
    <w:rsid w:val="006F6426"/>
    <w:rsid w:val="006F71A5"/>
    <w:rsid w:val="006F745F"/>
    <w:rsid w:val="006F757C"/>
    <w:rsid w:val="0070068E"/>
    <w:rsid w:val="007028A9"/>
    <w:rsid w:val="0070382E"/>
    <w:rsid w:val="0070387B"/>
    <w:rsid w:val="00706C60"/>
    <w:rsid w:val="00707565"/>
    <w:rsid w:val="007101E7"/>
    <w:rsid w:val="00710311"/>
    <w:rsid w:val="00710F12"/>
    <w:rsid w:val="007114A2"/>
    <w:rsid w:val="00712126"/>
    <w:rsid w:val="00712F06"/>
    <w:rsid w:val="00713F1A"/>
    <w:rsid w:val="00714386"/>
    <w:rsid w:val="007151C2"/>
    <w:rsid w:val="007152A4"/>
    <w:rsid w:val="00717725"/>
    <w:rsid w:val="007178EC"/>
    <w:rsid w:val="00717E7A"/>
    <w:rsid w:val="007203A0"/>
    <w:rsid w:val="00720C1C"/>
    <w:rsid w:val="0072232F"/>
    <w:rsid w:val="00722B13"/>
    <w:rsid w:val="007254DD"/>
    <w:rsid w:val="007256F7"/>
    <w:rsid w:val="007279B3"/>
    <w:rsid w:val="0073066C"/>
    <w:rsid w:val="00730BE5"/>
    <w:rsid w:val="00732AE6"/>
    <w:rsid w:val="00732C96"/>
    <w:rsid w:val="00736393"/>
    <w:rsid w:val="00736E53"/>
    <w:rsid w:val="00737DEE"/>
    <w:rsid w:val="00741240"/>
    <w:rsid w:val="0074125C"/>
    <w:rsid w:val="00741F3C"/>
    <w:rsid w:val="00743AC0"/>
    <w:rsid w:val="00744DC9"/>
    <w:rsid w:val="00745C80"/>
    <w:rsid w:val="00747060"/>
    <w:rsid w:val="00747674"/>
    <w:rsid w:val="00747B26"/>
    <w:rsid w:val="00750459"/>
    <w:rsid w:val="00751049"/>
    <w:rsid w:val="00751645"/>
    <w:rsid w:val="00751F59"/>
    <w:rsid w:val="00752E32"/>
    <w:rsid w:val="00753B54"/>
    <w:rsid w:val="00754A60"/>
    <w:rsid w:val="00755EFE"/>
    <w:rsid w:val="00756BBB"/>
    <w:rsid w:val="007579D3"/>
    <w:rsid w:val="00757E26"/>
    <w:rsid w:val="00760012"/>
    <w:rsid w:val="007607C6"/>
    <w:rsid w:val="007610F4"/>
    <w:rsid w:val="007615E3"/>
    <w:rsid w:val="00761876"/>
    <w:rsid w:val="00762230"/>
    <w:rsid w:val="00762933"/>
    <w:rsid w:val="00762BB3"/>
    <w:rsid w:val="007663DC"/>
    <w:rsid w:val="00767028"/>
    <w:rsid w:val="00770559"/>
    <w:rsid w:val="00770AC9"/>
    <w:rsid w:val="0077121A"/>
    <w:rsid w:val="00772DF6"/>
    <w:rsid w:val="0077382A"/>
    <w:rsid w:val="00774604"/>
    <w:rsid w:val="007766DC"/>
    <w:rsid w:val="00776E9C"/>
    <w:rsid w:val="007772E4"/>
    <w:rsid w:val="007779C9"/>
    <w:rsid w:val="00777D23"/>
    <w:rsid w:val="00780216"/>
    <w:rsid w:val="0078039D"/>
    <w:rsid w:val="007808E4"/>
    <w:rsid w:val="00781F9B"/>
    <w:rsid w:val="00781FEA"/>
    <w:rsid w:val="00782A88"/>
    <w:rsid w:val="00783248"/>
    <w:rsid w:val="007832F5"/>
    <w:rsid w:val="00783481"/>
    <w:rsid w:val="00783EC3"/>
    <w:rsid w:val="007848AF"/>
    <w:rsid w:val="007848C1"/>
    <w:rsid w:val="00784EA4"/>
    <w:rsid w:val="00784F9D"/>
    <w:rsid w:val="0078534D"/>
    <w:rsid w:val="00786734"/>
    <w:rsid w:val="007867AB"/>
    <w:rsid w:val="007867C0"/>
    <w:rsid w:val="007870F7"/>
    <w:rsid w:val="00790200"/>
    <w:rsid w:val="00790516"/>
    <w:rsid w:val="0079092D"/>
    <w:rsid w:val="00791684"/>
    <w:rsid w:val="00794D04"/>
    <w:rsid w:val="00795551"/>
    <w:rsid w:val="00795673"/>
    <w:rsid w:val="00795995"/>
    <w:rsid w:val="00796F89"/>
    <w:rsid w:val="00797639"/>
    <w:rsid w:val="00797720"/>
    <w:rsid w:val="0079793D"/>
    <w:rsid w:val="00797EB2"/>
    <w:rsid w:val="007A1203"/>
    <w:rsid w:val="007A1BD6"/>
    <w:rsid w:val="007A2076"/>
    <w:rsid w:val="007A239B"/>
    <w:rsid w:val="007A360D"/>
    <w:rsid w:val="007A46B8"/>
    <w:rsid w:val="007B0F23"/>
    <w:rsid w:val="007B1A28"/>
    <w:rsid w:val="007B1AE7"/>
    <w:rsid w:val="007B484D"/>
    <w:rsid w:val="007B4CC0"/>
    <w:rsid w:val="007B576A"/>
    <w:rsid w:val="007B6464"/>
    <w:rsid w:val="007B656D"/>
    <w:rsid w:val="007B6EED"/>
    <w:rsid w:val="007C01D8"/>
    <w:rsid w:val="007C0282"/>
    <w:rsid w:val="007C05FC"/>
    <w:rsid w:val="007C1E41"/>
    <w:rsid w:val="007C2638"/>
    <w:rsid w:val="007C5B91"/>
    <w:rsid w:val="007D0690"/>
    <w:rsid w:val="007D16C6"/>
    <w:rsid w:val="007D363A"/>
    <w:rsid w:val="007D3A2F"/>
    <w:rsid w:val="007D47C3"/>
    <w:rsid w:val="007D4984"/>
    <w:rsid w:val="007D59A6"/>
    <w:rsid w:val="007D5C64"/>
    <w:rsid w:val="007D7003"/>
    <w:rsid w:val="007D715A"/>
    <w:rsid w:val="007D71FE"/>
    <w:rsid w:val="007D7B2C"/>
    <w:rsid w:val="007D7F3A"/>
    <w:rsid w:val="007E00D3"/>
    <w:rsid w:val="007E01C5"/>
    <w:rsid w:val="007E0EE6"/>
    <w:rsid w:val="007E11ED"/>
    <w:rsid w:val="007E381F"/>
    <w:rsid w:val="007E568E"/>
    <w:rsid w:val="007E5EC3"/>
    <w:rsid w:val="007E6455"/>
    <w:rsid w:val="007E6992"/>
    <w:rsid w:val="007E6B1A"/>
    <w:rsid w:val="007E6F62"/>
    <w:rsid w:val="007E735B"/>
    <w:rsid w:val="007E740B"/>
    <w:rsid w:val="007E7CEF"/>
    <w:rsid w:val="007E7F16"/>
    <w:rsid w:val="007F013E"/>
    <w:rsid w:val="007F079B"/>
    <w:rsid w:val="007F0E1C"/>
    <w:rsid w:val="007F1DF4"/>
    <w:rsid w:val="007F1F20"/>
    <w:rsid w:val="007F2D02"/>
    <w:rsid w:val="007F2FB3"/>
    <w:rsid w:val="007F4549"/>
    <w:rsid w:val="007F474E"/>
    <w:rsid w:val="007F57C6"/>
    <w:rsid w:val="007F5BD1"/>
    <w:rsid w:val="007F6708"/>
    <w:rsid w:val="007F67AE"/>
    <w:rsid w:val="007F749D"/>
    <w:rsid w:val="007F7815"/>
    <w:rsid w:val="0080044B"/>
    <w:rsid w:val="0080096F"/>
    <w:rsid w:val="0080138B"/>
    <w:rsid w:val="0080207B"/>
    <w:rsid w:val="00802265"/>
    <w:rsid w:val="00802523"/>
    <w:rsid w:val="00803E02"/>
    <w:rsid w:val="008043C1"/>
    <w:rsid w:val="008045BB"/>
    <w:rsid w:val="00804E1C"/>
    <w:rsid w:val="00805843"/>
    <w:rsid w:val="0080599F"/>
    <w:rsid w:val="00805F6E"/>
    <w:rsid w:val="00807290"/>
    <w:rsid w:val="008079A4"/>
    <w:rsid w:val="00810B65"/>
    <w:rsid w:val="00810ECD"/>
    <w:rsid w:val="008112C1"/>
    <w:rsid w:val="0081166F"/>
    <w:rsid w:val="00811E36"/>
    <w:rsid w:val="00812A2F"/>
    <w:rsid w:val="00812A90"/>
    <w:rsid w:val="0081580C"/>
    <w:rsid w:val="00816363"/>
    <w:rsid w:val="00821948"/>
    <w:rsid w:val="00821D5F"/>
    <w:rsid w:val="0082279E"/>
    <w:rsid w:val="00822987"/>
    <w:rsid w:val="00822D7B"/>
    <w:rsid w:val="00824B45"/>
    <w:rsid w:val="00826BA9"/>
    <w:rsid w:val="0082724F"/>
    <w:rsid w:val="008274BA"/>
    <w:rsid w:val="008314DD"/>
    <w:rsid w:val="00831711"/>
    <w:rsid w:val="00831CA9"/>
    <w:rsid w:val="00832270"/>
    <w:rsid w:val="00832FC6"/>
    <w:rsid w:val="008334C2"/>
    <w:rsid w:val="00835746"/>
    <w:rsid w:val="0084009C"/>
    <w:rsid w:val="0084226A"/>
    <w:rsid w:val="00842289"/>
    <w:rsid w:val="00842AC4"/>
    <w:rsid w:val="00843931"/>
    <w:rsid w:val="00843AF3"/>
    <w:rsid w:val="00843AFD"/>
    <w:rsid w:val="00844D97"/>
    <w:rsid w:val="008454F0"/>
    <w:rsid w:val="00846377"/>
    <w:rsid w:val="008463BB"/>
    <w:rsid w:val="00846DC0"/>
    <w:rsid w:val="00847CA7"/>
    <w:rsid w:val="0085055A"/>
    <w:rsid w:val="0085171B"/>
    <w:rsid w:val="008527CB"/>
    <w:rsid w:val="008528B4"/>
    <w:rsid w:val="0085322B"/>
    <w:rsid w:val="008539BF"/>
    <w:rsid w:val="00853EB9"/>
    <w:rsid w:val="00855366"/>
    <w:rsid w:val="00855708"/>
    <w:rsid w:val="008560F3"/>
    <w:rsid w:val="008561B5"/>
    <w:rsid w:val="00857133"/>
    <w:rsid w:val="0086014A"/>
    <w:rsid w:val="00861387"/>
    <w:rsid w:val="00862339"/>
    <w:rsid w:val="00862C18"/>
    <w:rsid w:val="00863265"/>
    <w:rsid w:val="00864C31"/>
    <w:rsid w:val="00865088"/>
    <w:rsid w:val="0086556C"/>
    <w:rsid w:val="00865CA8"/>
    <w:rsid w:val="008705F3"/>
    <w:rsid w:val="00870894"/>
    <w:rsid w:val="0087265C"/>
    <w:rsid w:val="008739C8"/>
    <w:rsid w:val="008744C5"/>
    <w:rsid w:val="00875229"/>
    <w:rsid w:val="00876342"/>
    <w:rsid w:val="008778C3"/>
    <w:rsid w:val="00877D77"/>
    <w:rsid w:val="00880419"/>
    <w:rsid w:val="008815E1"/>
    <w:rsid w:val="008828AB"/>
    <w:rsid w:val="0088307E"/>
    <w:rsid w:val="008863EB"/>
    <w:rsid w:val="00886DE3"/>
    <w:rsid w:val="008900FD"/>
    <w:rsid w:val="0089043E"/>
    <w:rsid w:val="008922D3"/>
    <w:rsid w:val="00892698"/>
    <w:rsid w:val="008940F7"/>
    <w:rsid w:val="00894461"/>
    <w:rsid w:val="008974DE"/>
    <w:rsid w:val="0089753F"/>
    <w:rsid w:val="008A010C"/>
    <w:rsid w:val="008A03F4"/>
    <w:rsid w:val="008A0771"/>
    <w:rsid w:val="008A18B2"/>
    <w:rsid w:val="008A34DB"/>
    <w:rsid w:val="008A405F"/>
    <w:rsid w:val="008A48B9"/>
    <w:rsid w:val="008A499A"/>
    <w:rsid w:val="008A5CD2"/>
    <w:rsid w:val="008A6130"/>
    <w:rsid w:val="008A650B"/>
    <w:rsid w:val="008A6CA5"/>
    <w:rsid w:val="008A7DEF"/>
    <w:rsid w:val="008B06E7"/>
    <w:rsid w:val="008B07C1"/>
    <w:rsid w:val="008B0BAD"/>
    <w:rsid w:val="008B5C65"/>
    <w:rsid w:val="008B6321"/>
    <w:rsid w:val="008B6764"/>
    <w:rsid w:val="008B7895"/>
    <w:rsid w:val="008C051B"/>
    <w:rsid w:val="008C119E"/>
    <w:rsid w:val="008C11EE"/>
    <w:rsid w:val="008C180E"/>
    <w:rsid w:val="008C2492"/>
    <w:rsid w:val="008C2578"/>
    <w:rsid w:val="008C2759"/>
    <w:rsid w:val="008C2AD3"/>
    <w:rsid w:val="008C3470"/>
    <w:rsid w:val="008C3B2B"/>
    <w:rsid w:val="008C5560"/>
    <w:rsid w:val="008D0036"/>
    <w:rsid w:val="008D0294"/>
    <w:rsid w:val="008D123A"/>
    <w:rsid w:val="008D2328"/>
    <w:rsid w:val="008D3DAD"/>
    <w:rsid w:val="008D42C3"/>
    <w:rsid w:val="008D433F"/>
    <w:rsid w:val="008D46B6"/>
    <w:rsid w:val="008D486B"/>
    <w:rsid w:val="008D4AED"/>
    <w:rsid w:val="008D5401"/>
    <w:rsid w:val="008D63EE"/>
    <w:rsid w:val="008D70ED"/>
    <w:rsid w:val="008D7225"/>
    <w:rsid w:val="008E04C9"/>
    <w:rsid w:val="008E10A8"/>
    <w:rsid w:val="008E1654"/>
    <w:rsid w:val="008E215B"/>
    <w:rsid w:val="008E2958"/>
    <w:rsid w:val="008E3209"/>
    <w:rsid w:val="008E4D86"/>
    <w:rsid w:val="008E567E"/>
    <w:rsid w:val="008F09BF"/>
    <w:rsid w:val="008F39DD"/>
    <w:rsid w:val="008F4F41"/>
    <w:rsid w:val="008F61B1"/>
    <w:rsid w:val="008F74E2"/>
    <w:rsid w:val="0090215E"/>
    <w:rsid w:val="00903AB8"/>
    <w:rsid w:val="00904953"/>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206D4"/>
    <w:rsid w:val="00920C72"/>
    <w:rsid w:val="009212CA"/>
    <w:rsid w:val="0092320D"/>
    <w:rsid w:val="00923467"/>
    <w:rsid w:val="0092390C"/>
    <w:rsid w:val="00924419"/>
    <w:rsid w:val="00924F90"/>
    <w:rsid w:val="00925A1B"/>
    <w:rsid w:val="00925B33"/>
    <w:rsid w:val="00925EDA"/>
    <w:rsid w:val="0092692B"/>
    <w:rsid w:val="00926ACC"/>
    <w:rsid w:val="00927481"/>
    <w:rsid w:val="00927BA1"/>
    <w:rsid w:val="00927CC5"/>
    <w:rsid w:val="00930492"/>
    <w:rsid w:val="009304F4"/>
    <w:rsid w:val="009305C5"/>
    <w:rsid w:val="00930FA7"/>
    <w:rsid w:val="0093122C"/>
    <w:rsid w:val="00931BD8"/>
    <w:rsid w:val="00932796"/>
    <w:rsid w:val="00932812"/>
    <w:rsid w:val="00932BB0"/>
    <w:rsid w:val="00932DED"/>
    <w:rsid w:val="0093309F"/>
    <w:rsid w:val="00933357"/>
    <w:rsid w:val="0093356A"/>
    <w:rsid w:val="0093493F"/>
    <w:rsid w:val="009361A2"/>
    <w:rsid w:val="0093646D"/>
    <w:rsid w:val="00936819"/>
    <w:rsid w:val="00936D8C"/>
    <w:rsid w:val="00936DAA"/>
    <w:rsid w:val="009374D6"/>
    <w:rsid w:val="009376CD"/>
    <w:rsid w:val="009379A7"/>
    <w:rsid w:val="00937C4F"/>
    <w:rsid w:val="00940134"/>
    <w:rsid w:val="0094135B"/>
    <w:rsid w:val="00941A1E"/>
    <w:rsid w:val="00941E10"/>
    <w:rsid w:val="009429C7"/>
    <w:rsid w:val="009433C0"/>
    <w:rsid w:val="00944130"/>
    <w:rsid w:val="0095009F"/>
    <w:rsid w:val="00950E19"/>
    <w:rsid w:val="00951FF3"/>
    <w:rsid w:val="0095336B"/>
    <w:rsid w:val="009534A2"/>
    <w:rsid w:val="0095373D"/>
    <w:rsid w:val="00954932"/>
    <w:rsid w:val="00954B2B"/>
    <w:rsid w:val="00956979"/>
    <w:rsid w:val="009627CE"/>
    <w:rsid w:val="009630DC"/>
    <w:rsid w:val="00964714"/>
    <w:rsid w:val="009667B7"/>
    <w:rsid w:val="00966811"/>
    <w:rsid w:val="00966B9D"/>
    <w:rsid w:val="00966BFA"/>
    <w:rsid w:val="00966F25"/>
    <w:rsid w:val="00967F65"/>
    <w:rsid w:val="00971AA6"/>
    <w:rsid w:val="009738AC"/>
    <w:rsid w:val="00973FCA"/>
    <w:rsid w:val="009746E2"/>
    <w:rsid w:val="00975A72"/>
    <w:rsid w:val="00975F29"/>
    <w:rsid w:val="009760A8"/>
    <w:rsid w:val="00976EC0"/>
    <w:rsid w:val="00977334"/>
    <w:rsid w:val="0097736B"/>
    <w:rsid w:val="00980862"/>
    <w:rsid w:val="009820BB"/>
    <w:rsid w:val="009823AA"/>
    <w:rsid w:val="009824E3"/>
    <w:rsid w:val="00982519"/>
    <w:rsid w:val="00982D45"/>
    <w:rsid w:val="00982F1B"/>
    <w:rsid w:val="00985BEF"/>
    <w:rsid w:val="0098645D"/>
    <w:rsid w:val="00986576"/>
    <w:rsid w:val="00987A7F"/>
    <w:rsid w:val="0099035D"/>
    <w:rsid w:val="009904C8"/>
    <w:rsid w:val="009904D7"/>
    <w:rsid w:val="00992C4C"/>
    <w:rsid w:val="00992D4E"/>
    <w:rsid w:val="0099324B"/>
    <w:rsid w:val="00993B6E"/>
    <w:rsid w:val="00996D67"/>
    <w:rsid w:val="00997DEE"/>
    <w:rsid w:val="009A014B"/>
    <w:rsid w:val="009A072D"/>
    <w:rsid w:val="009A0990"/>
    <w:rsid w:val="009A0D24"/>
    <w:rsid w:val="009A4524"/>
    <w:rsid w:val="009A51AE"/>
    <w:rsid w:val="009A5ECF"/>
    <w:rsid w:val="009A6162"/>
    <w:rsid w:val="009A7AC5"/>
    <w:rsid w:val="009A7B87"/>
    <w:rsid w:val="009B0047"/>
    <w:rsid w:val="009B0082"/>
    <w:rsid w:val="009B1ACF"/>
    <w:rsid w:val="009B1EB3"/>
    <w:rsid w:val="009B28AF"/>
    <w:rsid w:val="009B292B"/>
    <w:rsid w:val="009B3C90"/>
    <w:rsid w:val="009B4329"/>
    <w:rsid w:val="009B449D"/>
    <w:rsid w:val="009B4B4D"/>
    <w:rsid w:val="009B58E1"/>
    <w:rsid w:val="009B6938"/>
    <w:rsid w:val="009C047C"/>
    <w:rsid w:val="009C0499"/>
    <w:rsid w:val="009C14A7"/>
    <w:rsid w:val="009C167A"/>
    <w:rsid w:val="009C1AAC"/>
    <w:rsid w:val="009C360B"/>
    <w:rsid w:val="009C370B"/>
    <w:rsid w:val="009C3F2F"/>
    <w:rsid w:val="009C4CFB"/>
    <w:rsid w:val="009C4D11"/>
    <w:rsid w:val="009C6117"/>
    <w:rsid w:val="009C70EE"/>
    <w:rsid w:val="009C750C"/>
    <w:rsid w:val="009C7586"/>
    <w:rsid w:val="009C7D9F"/>
    <w:rsid w:val="009D0014"/>
    <w:rsid w:val="009D039A"/>
    <w:rsid w:val="009D111A"/>
    <w:rsid w:val="009D11E3"/>
    <w:rsid w:val="009D20BA"/>
    <w:rsid w:val="009D2A43"/>
    <w:rsid w:val="009D33F3"/>
    <w:rsid w:val="009D3692"/>
    <w:rsid w:val="009D51CA"/>
    <w:rsid w:val="009D646B"/>
    <w:rsid w:val="009D794C"/>
    <w:rsid w:val="009E04E9"/>
    <w:rsid w:val="009E06DB"/>
    <w:rsid w:val="009E06FE"/>
    <w:rsid w:val="009E0C1C"/>
    <w:rsid w:val="009E283B"/>
    <w:rsid w:val="009E316D"/>
    <w:rsid w:val="009E3860"/>
    <w:rsid w:val="009E3CD9"/>
    <w:rsid w:val="009E45B8"/>
    <w:rsid w:val="009E59E2"/>
    <w:rsid w:val="009E7919"/>
    <w:rsid w:val="009F0323"/>
    <w:rsid w:val="009F09B7"/>
    <w:rsid w:val="009F1030"/>
    <w:rsid w:val="009F1C65"/>
    <w:rsid w:val="009F1E2B"/>
    <w:rsid w:val="009F2B71"/>
    <w:rsid w:val="009F3218"/>
    <w:rsid w:val="009F5482"/>
    <w:rsid w:val="009F55DE"/>
    <w:rsid w:val="009F5A19"/>
    <w:rsid w:val="009F5D4A"/>
    <w:rsid w:val="009F604C"/>
    <w:rsid w:val="009F628E"/>
    <w:rsid w:val="009F7B46"/>
    <w:rsid w:val="009F7D28"/>
    <w:rsid w:val="009F7DC9"/>
    <w:rsid w:val="009F7F9A"/>
    <w:rsid w:val="009F7FCB"/>
    <w:rsid w:val="00A0109E"/>
    <w:rsid w:val="00A0120E"/>
    <w:rsid w:val="00A01DFA"/>
    <w:rsid w:val="00A035A5"/>
    <w:rsid w:val="00A0475D"/>
    <w:rsid w:val="00A04B6E"/>
    <w:rsid w:val="00A04E7B"/>
    <w:rsid w:val="00A05313"/>
    <w:rsid w:val="00A05845"/>
    <w:rsid w:val="00A05932"/>
    <w:rsid w:val="00A07554"/>
    <w:rsid w:val="00A113A3"/>
    <w:rsid w:val="00A12251"/>
    <w:rsid w:val="00A12913"/>
    <w:rsid w:val="00A13E60"/>
    <w:rsid w:val="00A14BA0"/>
    <w:rsid w:val="00A14D4B"/>
    <w:rsid w:val="00A15AC7"/>
    <w:rsid w:val="00A16576"/>
    <w:rsid w:val="00A2004F"/>
    <w:rsid w:val="00A20683"/>
    <w:rsid w:val="00A208F5"/>
    <w:rsid w:val="00A229B7"/>
    <w:rsid w:val="00A22FD4"/>
    <w:rsid w:val="00A246C4"/>
    <w:rsid w:val="00A25594"/>
    <w:rsid w:val="00A255E2"/>
    <w:rsid w:val="00A2711B"/>
    <w:rsid w:val="00A30292"/>
    <w:rsid w:val="00A30B20"/>
    <w:rsid w:val="00A30CD6"/>
    <w:rsid w:val="00A31174"/>
    <w:rsid w:val="00A318C7"/>
    <w:rsid w:val="00A32896"/>
    <w:rsid w:val="00A3437C"/>
    <w:rsid w:val="00A355EF"/>
    <w:rsid w:val="00A35F51"/>
    <w:rsid w:val="00A37417"/>
    <w:rsid w:val="00A37C34"/>
    <w:rsid w:val="00A40240"/>
    <w:rsid w:val="00A406CA"/>
    <w:rsid w:val="00A42CB2"/>
    <w:rsid w:val="00A4324A"/>
    <w:rsid w:val="00A439FB"/>
    <w:rsid w:val="00A43A50"/>
    <w:rsid w:val="00A44085"/>
    <w:rsid w:val="00A448BA"/>
    <w:rsid w:val="00A44C86"/>
    <w:rsid w:val="00A46AEA"/>
    <w:rsid w:val="00A473DA"/>
    <w:rsid w:val="00A47491"/>
    <w:rsid w:val="00A47BCC"/>
    <w:rsid w:val="00A5049E"/>
    <w:rsid w:val="00A50607"/>
    <w:rsid w:val="00A506FB"/>
    <w:rsid w:val="00A50D90"/>
    <w:rsid w:val="00A50ED4"/>
    <w:rsid w:val="00A517C0"/>
    <w:rsid w:val="00A51EB5"/>
    <w:rsid w:val="00A52B95"/>
    <w:rsid w:val="00A546B0"/>
    <w:rsid w:val="00A5557D"/>
    <w:rsid w:val="00A55925"/>
    <w:rsid w:val="00A572EB"/>
    <w:rsid w:val="00A60CA0"/>
    <w:rsid w:val="00A6379E"/>
    <w:rsid w:val="00A6498B"/>
    <w:rsid w:val="00A664B4"/>
    <w:rsid w:val="00A66F26"/>
    <w:rsid w:val="00A7038C"/>
    <w:rsid w:val="00A706A8"/>
    <w:rsid w:val="00A71134"/>
    <w:rsid w:val="00A71206"/>
    <w:rsid w:val="00A71623"/>
    <w:rsid w:val="00A71806"/>
    <w:rsid w:val="00A71A06"/>
    <w:rsid w:val="00A71A81"/>
    <w:rsid w:val="00A71B4A"/>
    <w:rsid w:val="00A7228F"/>
    <w:rsid w:val="00A735FE"/>
    <w:rsid w:val="00A7398B"/>
    <w:rsid w:val="00A7453E"/>
    <w:rsid w:val="00A74B88"/>
    <w:rsid w:val="00A75467"/>
    <w:rsid w:val="00A755A9"/>
    <w:rsid w:val="00A75841"/>
    <w:rsid w:val="00A764BA"/>
    <w:rsid w:val="00A776EB"/>
    <w:rsid w:val="00A77F5D"/>
    <w:rsid w:val="00A80296"/>
    <w:rsid w:val="00A80D86"/>
    <w:rsid w:val="00A815E0"/>
    <w:rsid w:val="00A81C44"/>
    <w:rsid w:val="00A82234"/>
    <w:rsid w:val="00A82951"/>
    <w:rsid w:val="00A8299A"/>
    <w:rsid w:val="00A83393"/>
    <w:rsid w:val="00A8348B"/>
    <w:rsid w:val="00A83F48"/>
    <w:rsid w:val="00A84734"/>
    <w:rsid w:val="00A86209"/>
    <w:rsid w:val="00A8668D"/>
    <w:rsid w:val="00A8754E"/>
    <w:rsid w:val="00A878D5"/>
    <w:rsid w:val="00A9087E"/>
    <w:rsid w:val="00A90C8A"/>
    <w:rsid w:val="00A90DDC"/>
    <w:rsid w:val="00A91141"/>
    <w:rsid w:val="00A925DE"/>
    <w:rsid w:val="00A92962"/>
    <w:rsid w:val="00A93901"/>
    <w:rsid w:val="00A95129"/>
    <w:rsid w:val="00A952FF"/>
    <w:rsid w:val="00A95AC8"/>
    <w:rsid w:val="00A95B76"/>
    <w:rsid w:val="00AA0375"/>
    <w:rsid w:val="00AA1213"/>
    <w:rsid w:val="00AA1B96"/>
    <w:rsid w:val="00AA1C4C"/>
    <w:rsid w:val="00AA2994"/>
    <w:rsid w:val="00AA2DD3"/>
    <w:rsid w:val="00AA4C10"/>
    <w:rsid w:val="00AA4F65"/>
    <w:rsid w:val="00AA530A"/>
    <w:rsid w:val="00AA58AC"/>
    <w:rsid w:val="00AA59BE"/>
    <w:rsid w:val="00AB0259"/>
    <w:rsid w:val="00AB11EB"/>
    <w:rsid w:val="00AB1646"/>
    <w:rsid w:val="00AB177E"/>
    <w:rsid w:val="00AB1D77"/>
    <w:rsid w:val="00AB219F"/>
    <w:rsid w:val="00AB2245"/>
    <w:rsid w:val="00AB3499"/>
    <w:rsid w:val="00AB415C"/>
    <w:rsid w:val="00AB46C4"/>
    <w:rsid w:val="00AB4977"/>
    <w:rsid w:val="00AB7D85"/>
    <w:rsid w:val="00AC1D76"/>
    <w:rsid w:val="00AC3A64"/>
    <w:rsid w:val="00AC498F"/>
    <w:rsid w:val="00AC6930"/>
    <w:rsid w:val="00AC70F2"/>
    <w:rsid w:val="00AC7366"/>
    <w:rsid w:val="00AD0896"/>
    <w:rsid w:val="00AD2074"/>
    <w:rsid w:val="00AD24B5"/>
    <w:rsid w:val="00AD31F2"/>
    <w:rsid w:val="00AD39D2"/>
    <w:rsid w:val="00AD6169"/>
    <w:rsid w:val="00AD6183"/>
    <w:rsid w:val="00AD742E"/>
    <w:rsid w:val="00AE0706"/>
    <w:rsid w:val="00AE2DC6"/>
    <w:rsid w:val="00AE2DD9"/>
    <w:rsid w:val="00AE4117"/>
    <w:rsid w:val="00AE6176"/>
    <w:rsid w:val="00AE62D8"/>
    <w:rsid w:val="00AE78D4"/>
    <w:rsid w:val="00AE7FA5"/>
    <w:rsid w:val="00AF03B8"/>
    <w:rsid w:val="00AF05EF"/>
    <w:rsid w:val="00AF0858"/>
    <w:rsid w:val="00AF1D9D"/>
    <w:rsid w:val="00AF367E"/>
    <w:rsid w:val="00AF405F"/>
    <w:rsid w:val="00AF5606"/>
    <w:rsid w:val="00AF587F"/>
    <w:rsid w:val="00AF728B"/>
    <w:rsid w:val="00AF74BF"/>
    <w:rsid w:val="00AF758E"/>
    <w:rsid w:val="00AF7FD8"/>
    <w:rsid w:val="00B019CB"/>
    <w:rsid w:val="00B01F98"/>
    <w:rsid w:val="00B02C2A"/>
    <w:rsid w:val="00B060EE"/>
    <w:rsid w:val="00B06942"/>
    <w:rsid w:val="00B102D1"/>
    <w:rsid w:val="00B10560"/>
    <w:rsid w:val="00B10A26"/>
    <w:rsid w:val="00B10D58"/>
    <w:rsid w:val="00B117A9"/>
    <w:rsid w:val="00B1311B"/>
    <w:rsid w:val="00B132FD"/>
    <w:rsid w:val="00B1460B"/>
    <w:rsid w:val="00B1487F"/>
    <w:rsid w:val="00B149A3"/>
    <w:rsid w:val="00B14B16"/>
    <w:rsid w:val="00B168D7"/>
    <w:rsid w:val="00B16A5E"/>
    <w:rsid w:val="00B16B54"/>
    <w:rsid w:val="00B17C0C"/>
    <w:rsid w:val="00B20284"/>
    <w:rsid w:val="00B20351"/>
    <w:rsid w:val="00B20C80"/>
    <w:rsid w:val="00B2101F"/>
    <w:rsid w:val="00B2190D"/>
    <w:rsid w:val="00B224B3"/>
    <w:rsid w:val="00B22BD5"/>
    <w:rsid w:val="00B23AF1"/>
    <w:rsid w:val="00B241DA"/>
    <w:rsid w:val="00B24CFF"/>
    <w:rsid w:val="00B26ED5"/>
    <w:rsid w:val="00B27335"/>
    <w:rsid w:val="00B2779E"/>
    <w:rsid w:val="00B3000B"/>
    <w:rsid w:val="00B305C2"/>
    <w:rsid w:val="00B30667"/>
    <w:rsid w:val="00B31ABF"/>
    <w:rsid w:val="00B321C1"/>
    <w:rsid w:val="00B34650"/>
    <w:rsid w:val="00B34AEF"/>
    <w:rsid w:val="00B351C1"/>
    <w:rsid w:val="00B359CF"/>
    <w:rsid w:val="00B35B1F"/>
    <w:rsid w:val="00B35E87"/>
    <w:rsid w:val="00B35FC7"/>
    <w:rsid w:val="00B367C4"/>
    <w:rsid w:val="00B368D9"/>
    <w:rsid w:val="00B36EF4"/>
    <w:rsid w:val="00B378B4"/>
    <w:rsid w:val="00B40D3F"/>
    <w:rsid w:val="00B42860"/>
    <w:rsid w:val="00B428B8"/>
    <w:rsid w:val="00B42B6E"/>
    <w:rsid w:val="00B4509C"/>
    <w:rsid w:val="00B45117"/>
    <w:rsid w:val="00B45B39"/>
    <w:rsid w:val="00B4660B"/>
    <w:rsid w:val="00B46B9A"/>
    <w:rsid w:val="00B501CF"/>
    <w:rsid w:val="00B50288"/>
    <w:rsid w:val="00B50A70"/>
    <w:rsid w:val="00B51861"/>
    <w:rsid w:val="00B5360C"/>
    <w:rsid w:val="00B53CC0"/>
    <w:rsid w:val="00B54BD6"/>
    <w:rsid w:val="00B54D23"/>
    <w:rsid w:val="00B54F94"/>
    <w:rsid w:val="00B55DEE"/>
    <w:rsid w:val="00B565AE"/>
    <w:rsid w:val="00B57017"/>
    <w:rsid w:val="00B57155"/>
    <w:rsid w:val="00B57775"/>
    <w:rsid w:val="00B5782C"/>
    <w:rsid w:val="00B602AA"/>
    <w:rsid w:val="00B608EC"/>
    <w:rsid w:val="00B615A2"/>
    <w:rsid w:val="00B617C2"/>
    <w:rsid w:val="00B61DC3"/>
    <w:rsid w:val="00B62A3A"/>
    <w:rsid w:val="00B62EA7"/>
    <w:rsid w:val="00B63CCE"/>
    <w:rsid w:val="00B6591E"/>
    <w:rsid w:val="00B65B88"/>
    <w:rsid w:val="00B65DC6"/>
    <w:rsid w:val="00B65FAD"/>
    <w:rsid w:val="00B66C1B"/>
    <w:rsid w:val="00B673CC"/>
    <w:rsid w:val="00B7103B"/>
    <w:rsid w:val="00B7178E"/>
    <w:rsid w:val="00B72CFD"/>
    <w:rsid w:val="00B737FE"/>
    <w:rsid w:val="00B73AB6"/>
    <w:rsid w:val="00B752F1"/>
    <w:rsid w:val="00B767AA"/>
    <w:rsid w:val="00B773F5"/>
    <w:rsid w:val="00B7745F"/>
    <w:rsid w:val="00B802F8"/>
    <w:rsid w:val="00B803A1"/>
    <w:rsid w:val="00B807EA"/>
    <w:rsid w:val="00B80A92"/>
    <w:rsid w:val="00B81F65"/>
    <w:rsid w:val="00B82734"/>
    <w:rsid w:val="00B82FF9"/>
    <w:rsid w:val="00B83CD5"/>
    <w:rsid w:val="00B83D23"/>
    <w:rsid w:val="00B8451B"/>
    <w:rsid w:val="00B84964"/>
    <w:rsid w:val="00B85676"/>
    <w:rsid w:val="00B85896"/>
    <w:rsid w:val="00B8635D"/>
    <w:rsid w:val="00B86EFC"/>
    <w:rsid w:val="00B90D14"/>
    <w:rsid w:val="00B94249"/>
    <w:rsid w:val="00B9475A"/>
    <w:rsid w:val="00B94CE2"/>
    <w:rsid w:val="00BA0B99"/>
    <w:rsid w:val="00BA16BD"/>
    <w:rsid w:val="00BA327C"/>
    <w:rsid w:val="00BA32B4"/>
    <w:rsid w:val="00BA3F7E"/>
    <w:rsid w:val="00BA4B75"/>
    <w:rsid w:val="00BA4C6E"/>
    <w:rsid w:val="00BA4DB3"/>
    <w:rsid w:val="00BA53C3"/>
    <w:rsid w:val="00BA5EA6"/>
    <w:rsid w:val="00BA60DC"/>
    <w:rsid w:val="00BA6286"/>
    <w:rsid w:val="00BA65AC"/>
    <w:rsid w:val="00BA6D16"/>
    <w:rsid w:val="00BB272F"/>
    <w:rsid w:val="00BB29F6"/>
    <w:rsid w:val="00BB30F0"/>
    <w:rsid w:val="00BB37A8"/>
    <w:rsid w:val="00BB3854"/>
    <w:rsid w:val="00BB3A85"/>
    <w:rsid w:val="00BB4531"/>
    <w:rsid w:val="00BB45EB"/>
    <w:rsid w:val="00BB46C4"/>
    <w:rsid w:val="00BB4FF4"/>
    <w:rsid w:val="00BB54E0"/>
    <w:rsid w:val="00BB5D57"/>
    <w:rsid w:val="00BB69A7"/>
    <w:rsid w:val="00BB6B5E"/>
    <w:rsid w:val="00BB708D"/>
    <w:rsid w:val="00BB7DD5"/>
    <w:rsid w:val="00BC0AC9"/>
    <w:rsid w:val="00BC14A9"/>
    <w:rsid w:val="00BC16E5"/>
    <w:rsid w:val="00BC1C6B"/>
    <w:rsid w:val="00BC2192"/>
    <w:rsid w:val="00BC2B21"/>
    <w:rsid w:val="00BC60E8"/>
    <w:rsid w:val="00BC628E"/>
    <w:rsid w:val="00BC6C07"/>
    <w:rsid w:val="00BC76AF"/>
    <w:rsid w:val="00BC7BB9"/>
    <w:rsid w:val="00BC7C6D"/>
    <w:rsid w:val="00BD046B"/>
    <w:rsid w:val="00BD0E31"/>
    <w:rsid w:val="00BD0FD5"/>
    <w:rsid w:val="00BD16D3"/>
    <w:rsid w:val="00BD179F"/>
    <w:rsid w:val="00BD20AF"/>
    <w:rsid w:val="00BD2CDE"/>
    <w:rsid w:val="00BD39BE"/>
    <w:rsid w:val="00BD3F7A"/>
    <w:rsid w:val="00BD48E4"/>
    <w:rsid w:val="00BD6C2C"/>
    <w:rsid w:val="00BD6D8F"/>
    <w:rsid w:val="00BD7A0B"/>
    <w:rsid w:val="00BD7B7E"/>
    <w:rsid w:val="00BE2107"/>
    <w:rsid w:val="00BE279E"/>
    <w:rsid w:val="00BE27CA"/>
    <w:rsid w:val="00BE2A09"/>
    <w:rsid w:val="00BE3005"/>
    <w:rsid w:val="00BE3786"/>
    <w:rsid w:val="00BE4CFA"/>
    <w:rsid w:val="00BE551F"/>
    <w:rsid w:val="00BE58FB"/>
    <w:rsid w:val="00BE5AD5"/>
    <w:rsid w:val="00BE65C8"/>
    <w:rsid w:val="00BE67A7"/>
    <w:rsid w:val="00BE6E4E"/>
    <w:rsid w:val="00BE7DED"/>
    <w:rsid w:val="00BF0BFC"/>
    <w:rsid w:val="00BF0D05"/>
    <w:rsid w:val="00BF214C"/>
    <w:rsid w:val="00BF3714"/>
    <w:rsid w:val="00BF382B"/>
    <w:rsid w:val="00BF3BA3"/>
    <w:rsid w:val="00BF45AD"/>
    <w:rsid w:val="00BF5118"/>
    <w:rsid w:val="00BF5228"/>
    <w:rsid w:val="00BF59DF"/>
    <w:rsid w:val="00BF68E0"/>
    <w:rsid w:val="00BF6A6B"/>
    <w:rsid w:val="00BF6BD6"/>
    <w:rsid w:val="00C004CC"/>
    <w:rsid w:val="00C00A9E"/>
    <w:rsid w:val="00C02FCB"/>
    <w:rsid w:val="00C03D6D"/>
    <w:rsid w:val="00C04974"/>
    <w:rsid w:val="00C04F7C"/>
    <w:rsid w:val="00C0577D"/>
    <w:rsid w:val="00C05A13"/>
    <w:rsid w:val="00C06276"/>
    <w:rsid w:val="00C06B9E"/>
    <w:rsid w:val="00C07D29"/>
    <w:rsid w:val="00C108BC"/>
    <w:rsid w:val="00C116D9"/>
    <w:rsid w:val="00C12447"/>
    <w:rsid w:val="00C124EC"/>
    <w:rsid w:val="00C128FE"/>
    <w:rsid w:val="00C12EDE"/>
    <w:rsid w:val="00C147D1"/>
    <w:rsid w:val="00C157E9"/>
    <w:rsid w:val="00C15AD1"/>
    <w:rsid w:val="00C166EB"/>
    <w:rsid w:val="00C17209"/>
    <w:rsid w:val="00C177A6"/>
    <w:rsid w:val="00C1783C"/>
    <w:rsid w:val="00C17E72"/>
    <w:rsid w:val="00C2211B"/>
    <w:rsid w:val="00C24173"/>
    <w:rsid w:val="00C2564C"/>
    <w:rsid w:val="00C25891"/>
    <w:rsid w:val="00C2590B"/>
    <w:rsid w:val="00C25AE9"/>
    <w:rsid w:val="00C27561"/>
    <w:rsid w:val="00C31952"/>
    <w:rsid w:val="00C31FE6"/>
    <w:rsid w:val="00C32673"/>
    <w:rsid w:val="00C3268E"/>
    <w:rsid w:val="00C32D87"/>
    <w:rsid w:val="00C330AE"/>
    <w:rsid w:val="00C347D8"/>
    <w:rsid w:val="00C35268"/>
    <w:rsid w:val="00C355B1"/>
    <w:rsid w:val="00C3593E"/>
    <w:rsid w:val="00C35969"/>
    <w:rsid w:val="00C359EE"/>
    <w:rsid w:val="00C36899"/>
    <w:rsid w:val="00C36E6C"/>
    <w:rsid w:val="00C3710A"/>
    <w:rsid w:val="00C3745C"/>
    <w:rsid w:val="00C37CC4"/>
    <w:rsid w:val="00C401DA"/>
    <w:rsid w:val="00C411DB"/>
    <w:rsid w:val="00C43A43"/>
    <w:rsid w:val="00C43C38"/>
    <w:rsid w:val="00C44DAD"/>
    <w:rsid w:val="00C44E18"/>
    <w:rsid w:val="00C458A2"/>
    <w:rsid w:val="00C46479"/>
    <w:rsid w:val="00C46F57"/>
    <w:rsid w:val="00C502B1"/>
    <w:rsid w:val="00C50364"/>
    <w:rsid w:val="00C504F3"/>
    <w:rsid w:val="00C51968"/>
    <w:rsid w:val="00C51EE1"/>
    <w:rsid w:val="00C52233"/>
    <w:rsid w:val="00C52BA3"/>
    <w:rsid w:val="00C53182"/>
    <w:rsid w:val="00C5336F"/>
    <w:rsid w:val="00C53D03"/>
    <w:rsid w:val="00C53FC4"/>
    <w:rsid w:val="00C5423A"/>
    <w:rsid w:val="00C546F6"/>
    <w:rsid w:val="00C546FD"/>
    <w:rsid w:val="00C5530D"/>
    <w:rsid w:val="00C55DDE"/>
    <w:rsid w:val="00C56F6A"/>
    <w:rsid w:val="00C572BF"/>
    <w:rsid w:val="00C57831"/>
    <w:rsid w:val="00C60128"/>
    <w:rsid w:val="00C603E8"/>
    <w:rsid w:val="00C60E0F"/>
    <w:rsid w:val="00C6103E"/>
    <w:rsid w:val="00C628C6"/>
    <w:rsid w:val="00C62C59"/>
    <w:rsid w:val="00C63541"/>
    <w:rsid w:val="00C63EB5"/>
    <w:rsid w:val="00C6405C"/>
    <w:rsid w:val="00C649B9"/>
    <w:rsid w:val="00C659C4"/>
    <w:rsid w:val="00C67147"/>
    <w:rsid w:val="00C6715A"/>
    <w:rsid w:val="00C67C57"/>
    <w:rsid w:val="00C702A9"/>
    <w:rsid w:val="00C70C37"/>
    <w:rsid w:val="00C71407"/>
    <w:rsid w:val="00C71DCA"/>
    <w:rsid w:val="00C729AB"/>
    <w:rsid w:val="00C74F21"/>
    <w:rsid w:val="00C7593F"/>
    <w:rsid w:val="00C7685C"/>
    <w:rsid w:val="00C7753F"/>
    <w:rsid w:val="00C776E3"/>
    <w:rsid w:val="00C80BDE"/>
    <w:rsid w:val="00C80C05"/>
    <w:rsid w:val="00C815CB"/>
    <w:rsid w:val="00C826F3"/>
    <w:rsid w:val="00C836BF"/>
    <w:rsid w:val="00C83C63"/>
    <w:rsid w:val="00C84083"/>
    <w:rsid w:val="00C84490"/>
    <w:rsid w:val="00C8466C"/>
    <w:rsid w:val="00C84E84"/>
    <w:rsid w:val="00C86224"/>
    <w:rsid w:val="00C86E8A"/>
    <w:rsid w:val="00C878B0"/>
    <w:rsid w:val="00C90253"/>
    <w:rsid w:val="00C91337"/>
    <w:rsid w:val="00C94785"/>
    <w:rsid w:val="00C94DB7"/>
    <w:rsid w:val="00C95590"/>
    <w:rsid w:val="00C97389"/>
    <w:rsid w:val="00C974B3"/>
    <w:rsid w:val="00C97EB3"/>
    <w:rsid w:val="00CA1CFF"/>
    <w:rsid w:val="00CA3FD3"/>
    <w:rsid w:val="00CA47B5"/>
    <w:rsid w:val="00CA4ADF"/>
    <w:rsid w:val="00CA4C82"/>
    <w:rsid w:val="00CA5C20"/>
    <w:rsid w:val="00CA705E"/>
    <w:rsid w:val="00CB0A28"/>
    <w:rsid w:val="00CB2888"/>
    <w:rsid w:val="00CB2C86"/>
    <w:rsid w:val="00CB3A14"/>
    <w:rsid w:val="00CB4396"/>
    <w:rsid w:val="00CB4EC9"/>
    <w:rsid w:val="00CB58C7"/>
    <w:rsid w:val="00CC0269"/>
    <w:rsid w:val="00CC084C"/>
    <w:rsid w:val="00CC1475"/>
    <w:rsid w:val="00CC1805"/>
    <w:rsid w:val="00CC3253"/>
    <w:rsid w:val="00CC3AA3"/>
    <w:rsid w:val="00CC4422"/>
    <w:rsid w:val="00CC5634"/>
    <w:rsid w:val="00CC5F62"/>
    <w:rsid w:val="00CC6169"/>
    <w:rsid w:val="00CC7563"/>
    <w:rsid w:val="00CC767D"/>
    <w:rsid w:val="00CD0A0F"/>
    <w:rsid w:val="00CD0B22"/>
    <w:rsid w:val="00CD1F17"/>
    <w:rsid w:val="00CD2CCD"/>
    <w:rsid w:val="00CD42AF"/>
    <w:rsid w:val="00CD4612"/>
    <w:rsid w:val="00CD5027"/>
    <w:rsid w:val="00CD5F15"/>
    <w:rsid w:val="00CE01EF"/>
    <w:rsid w:val="00CE056C"/>
    <w:rsid w:val="00CE1542"/>
    <w:rsid w:val="00CE1A20"/>
    <w:rsid w:val="00CE2366"/>
    <w:rsid w:val="00CE252A"/>
    <w:rsid w:val="00CE3A6F"/>
    <w:rsid w:val="00CE49AD"/>
    <w:rsid w:val="00CE5163"/>
    <w:rsid w:val="00CE538B"/>
    <w:rsid w:val="00CE5824"/>
    <w:rsid w:val="00CE63D4"/>
    <w:rsid w:val="00CE6D9D"/>
    <w:rsid w:val="00CE6DAD"/>
    <w:rsid w:val="00CE7F78"/>
    <w:rsid w:val="00CF14E4"/>
    <w:rsid w:val="00CF1B21"/>
    <w:rsid w:val="00CF2166"/>
    <w:rsid w:val="00CF2674"/>
    <w:rsid w:val="00CF2906"/>
    <w:rsid w:val="00CF2C96"/>
    <w:rsid w:val="00CF57F4"/>
    <w:rsid w:val="00CF6AC6"/>
    <w:rsid w:val="00CF6DF2"/>
    <w:rsid w:val="00CF7284"/>
    <w:rsid w:val="00D00456"/>
    <w:rsid w:val="00D00EE1"/>
    <w:rsid w:val="00D02CAC"/>
    <w:rsid w:val="00D032AF"/>
    <w:rsid w:val="00D03637"/>
    <w:rsid w:val="00D03CEC"/>
    <w:rsid w:val="00D04BC7"/>
    <w:rsid w:val="00D04FD6"/>
    <w:rsid w:val="00D057B9"/>
    <w:rsid w:val="00D0596C"/>
    <w:rsid w:val="00D05EAC"/>
    <w:rsid w:val="00D062B9"/>
    <w:rsid w:val="00D0671C"/>
    <w:rsid w:val="00D070AB"/>
    <w:rsid w:val="00D072AE"/>
    <w:rsid w:val="00D0744A"/>
    <w:rsid w:val="00D074CB"/>
    <w:rsid w:val="00D07532"/>
    <w:rsid w:val="00D076E8"/>
    <w:rsid w:val="00D07BF8"/>
    <w:rsid w:val="00D100A1"/>
    <w:rsid w:val="00D1169B"/>
    <w:rsid w:val="00D127CC"/>
    <w:rsid w:val="00D12BAF"/>
    <w:rsid w:val="00D12DFC"/>
    <w:rsid w:val="00D14A4E"/>
    <w:rsid w:val="00D15437"/>
    <w:rsid w:val="00D15A6D"/>
    <w:rsid w:val="00D15F68"/>
    <w:rsid w:val="00D164B1"/>
    <w:rsid w:val="00D16D48"/>
    <w:rsid w:val="00D1736A"/>
    <w:rsid w:val="00D175CD"/>
    <w:rsid w:val="00D20E87"/>
    <w:rsid w:val="00D22267"/>
    <w:rsid w:val="00D22898"/>
    <w:rsid w:val="00D22A04"/>
    <w:rsid w:val="00D230B6"/>
    <w:rsid w:val="00D23CB8"/>
    <w:rsid w:val="00D2428E"/>
    <w:rsid w:val="00D25118"/>
    <w:rsid w:val="00D255E2"/>
    <w:rsid w:val="00D2608D"/>
    <w:rsid w:val="00D26AD5"/>
    <w:rsid w:val="00D26B94"/>
    <w:rsid w:val="00D27332"/>
    <w:rsid w:val="00D30C1B"/>
    <w:rsid w:val="00D3117F"/>
    <w:rsid w:val="00D34386"/>
    <w:rsid w:val="00D34CAE"/>
    <w:rsid w:val="00D35A39"/>
    <w:rsid w:val="00D3694B"/>
    <w:rsid w:val="00D36C87"/>
    <w:rsid w:val="00D36DA9"/>
    <w:rsid w:val="00D37595"/>
    <w:rsid w:val="00D40F50"/>
    <w:rsid w:val="00D412FE"/>
    <w:rsid w:val="00D42E57"/>
    <w:rsid w:val="00D436A1"/>
    <w:rsid w:val="00D4387F"/>
    <w:rsid w:val="00D43E98"/>
    <w:rsid w:val="00D43ED4"/>
    <w:rsid w:val="00D44386"/>
    <w:rsid w:val="00D4478D"/>
    <w:rsid w:val="00D4499F"/>
    <w:rsid w:val="00D44C83"/>
    <w:rsid w:val="00D450B6"/>
    <w:rsid w:val="00D4528C"/>
    <w:rsid w:val="00D51281"/>
    <w:rsid w:val="00D513A1"/>
    <w:rsid w:val="00D537D5"/>
    <w:rsid w:val="00D53C64"/>
    <w:rsid w:val="00D54F36"/>
    <w:rsid w:val="00D54FEB"/>
    <w:rsid w:val="00D55D7C"/>
    <w:rsid w:val="00D562B3"/>
    <w:rsid w:val="00D56482"/>
    <w:rsid w:val="00D57F95"/>
    <w:rsid w:val="00D60AB8"/>
    <w:rsid w:val="00D61C1D"/>
    <w:rsid w:val="00D62A67"/>
    <w:rsid w:val="00D63209"/>
    <w:rsid w:val="00D6389C"/>
    <w:rsid w:val="00D63B19"/>
    <w:rsid w:val="00D6463C"/>
    <w:rsid w:val="00D64CB3"/>
    <w:rsid w:val="00D65127"/>
    <w:rsid w:val="00D676ED"/>
    <w:rsid w:val="00D707C4"/>
    <w:rsid w:val="00D71FE9"/>
    <w:rsid w:val="00D725C0"/>
    <w:rsid w:val="00D72B76"/>
    <w:rsid w:val="00D737C0"/>
    <w:rsid w:val="00D73EF0"/>
    <w:rsid w:val="00D75C27"/>
    <w:rsid w:val="00D77697"/>
    <w:rsid w:val="00D77D54"/>
    <w:rsid w:val="00D83A82"/>
    <w:rsid w:val="00D83EC2"/>
    <w:rsid w:val="00D83F8C"/>
    <w:rsid w:val="00D847EC"/>
    <w:rsid w:val="00D8494A"/>
    <w:rsid w:val="00D84E34"/>
    <w:rsid w:val="00D86A6A"/>
    <w:rsid w:val="00D8714D"/>
    <w:rsid w:val="00D87689"/>
    <w:rsid w:val="00D913BC"/>
    <w:rsid w:val="00D92B92"/>
    <w:rsid w:val="00D9367D"/>
    <w:rsid w:val="00D943ED"/>
    <w:rsid w:val="00D94719"/>
    <w:rsid w:val="00D94F47"/>
    <w:rsid w:val="00D967B2"/>
    <w:rsid w:val="00D96D08"/>
    <w:rsid w:val="00DA100A"/>
    <w:rsid w:val="00DA14AE"/>
    <w:rsid w:val="00DA182E"/>
    <w:rsid w:val="00DA21F6"/>
    <w:rsid w:val="00DA310C"/>
    <w:rsid w:val="00DA3BA1"/>
    <w:rsid w:val="00DA43F0"/>
    <w:rsid w:val="00DA6562"/>
    <w:rsid w:val="00DA6C40"/>
    <w:rsid w:val="00DB1F2B"/>
    <w:rsid w:val="00DB3FAC"/>
    <w:rsid w:val="00DB426A"/>
    <w:rsid w:val="00DB4913"/>
    <w:rsid w:val="00DB5819"/>
    <w:rsid w:val="00DB5C42"/>
    <w:rsid w:val="00DB5CDD"/>
    <w:rsid w:val="00DB663D"/>
    <w:rsid w:val="00DB695B"/>
    <w:rsid w:val="00DB7BE9"/>
    <w:rsid w:val="00DB7F40"/>
    <w:rsid w:val="00DC1820"/>
    <w:rsid w:val="00DC19AF"/>
    <w:rsid w:val="00DC1BCD"/>
    <w:rsid w:val="00DC39EE"/>
    <w:rsid w:val="00DC3D1E"/>
    <w:rsid w:val="00DC4884"/>
    <w:rsid w:val="00DC4AD7"/>
    <w:rsid w:val="00DC55D6"/>
    <w:rsid w:val="00DC7B33"/>
    <w:rsid w:val="00DD0339"/>
    <w:rsid w:val="00DD0810"/>
    <w:rsid w:val="00DD092D"/>
    <w:rsid w:val="00DD0AC3"/>
    <w:rsid w:val="00DD159B"/>
    <w:rsid w:val="00DD2218"/>
    <w:rsid w:val="00DD22BF"/>
    <w:rsid w:val="00DD233E"/>
    <w:rsid w:val="00DD2376"/>
    <w:rsid w:val="00DD38DB"/>
    <w:rsid w:val="00DD3C0D"/>
    <w:rsid w:val="00DD3FD5"/>
    <w:rsid w:val="00DD46BA"/>
    <w:rsid w:val="00DD5A96"/>
    <w:rsid w:val="00DD60E3"/>
    <w:rsid w:val="00DD61AF"/>
    <w:rsid w:val="00DD63C0"/>
    <w:rsid w:val="00DD793E"/>
    <w:rsid w:val="00DD7F67"/>
    <w:rsid w:val="00DE0D43"/>
    <w:rsid w:val="00DE1724"/>
    <w:rsid w:val="00DE2868"/>
    <w:rsid w:val="00DE423E"/>
    <w:rsid w:val="00DE445A"/>
    <w:rsid w:val="00DE4C18"/>
    <w:rsid w:val="00DE5CF4"/>
    <w:rsid w:val="00DE60BA"/>
    <w:rsid w:val="00DE6B9A"/>
    <w:rsid w:val="00DE6B9E"/>
    <w:rsid w:val="00DF0789"/>
    <w:rsid w:val="00DF0C53"/>
    <w:rsid w:val="00DF2012"/>
    <w:rsid w:val="00DF38B2"/>
    <w:rsid w:val="00DF3C44"/>
    <w:rsid w:val="00DF5CED"/>
    <w:rsid w:val="00DF637B"/>
    <w:rsid w:val="00DF69C8"/>
    <w:rsid w:val="00DF72B5"/>
    <w:rsid w:val="00E008C0"/>
    <w:rsid w:val="00E00BAF"/>
    <w:rsid w:val="00E00BF7"/>
    <w:rsid w:val="00E00D3D"/>
    <w:rsid w:val="00E02AC9"/>
    <w:rsid w:val="00E03100"/>
    <w:rsid w:val="00E03219"/>
    <w:rsid w:val="00E04E9B"/>
    <w:rsid w:val="00E0741E"/>
    <w:rsid w:val="00E11EEE"/>
    <w:rsid w:val="00E11F34"/>
    <w:rsid w:val="00E1200A"/>
    <w:rsid w:val="00E1278F"/>
    <w:rsid w:val="00E129FF"/>
    <w:rsid w:val="00E12BEC"/>
    <w:rsid w:val="00E1311F"/>
    <w:rsid w:val="00E15BED"/>
    <w:rsid w:val="00E15E86"/>
    <w:rsid w:val="00E162FF"/>
    <w:rsid w:val="00E169A8"/>
    <w:rsid w:val="00E17E6C"/>
    <w:rsid w:val="00E20B50"/>
    <w:rsid w:val="00E2105C"/>
    <w:rsid w:val="00E22AF5"/>
    <w:rsid w:val="00E23548"/>
    <w:rsid w:val="00E240EB"/>
    <w:rsid w:val="00E24AAB"/>
    <w:rsid w:val="00E25325"/>
    <w:rsid w:val="00E253EF"/>
    <w:rsid w:val="00E25E4F"/>
    <w:rsid w:val="00E31F9B"/>
    <w:rsid w:val="00E3290D"/>
    <w:rsid w:val="00E32BD7"/>
    <w:rsid w:val="00E33211"/>
    <w:rsid w:val="00E33BE6"/>
    <w:rsid w:val="00E348C0"/>
    <w:rsid w:val="00E34B14"/>
    <w:rsid w:val="00E3522D"/>
    <w:rsid w:val="00E356CC"/>
    <w:rsid w:val="00E37729"/>
    <w:rsid w:val="00E42771"/>
    <w:rsid w:val="00E42BB1"/>
    <w:rsid w:val="00E456FA"/>
    <w:rsid w:val="00E459C5"/>
    <w:rsid w:val="00E45C5A"/>
    <w:rsid w:val="00E50C87"/>
    <w:rsid w:val="00E52139"/>
    <w:rsid w:val="00E52373"/>
    <w:rsid w:val="00E535DB"/>
    <w:rsid w:val="00E54176"/>
    <w:rsid w:val="00E545FE"/>
    <w:rsid w:val="00E551A8"/>
    <w:rsid w:val="00E55EEF"/>
    <w:rsid w:val="00E55FCC"/>
    <w:rsid w:val="00E56300"/>
    <w:rsid w:val="00E56798"/>
    <w:rsid w:val="00E573C5"/>
    <w:rsid w:val="00E57888"/>
    <w:rsid w:val="00E62D21"/>
    <w:rsid w:val="00E62F87"/>
    <w:rsid w:val="00E640A5"/>
    <w:rsid w:val="00E64282"/>
    <w:rsid w:val="00E65040"/>
    <w:rsid w:val="00E66F1B"/>
    <w:rsid w:val="00E67ACA"/>
    <w:rsid w:val="00E67FC6"/>
    <w:rsid w:val="00E70243"/>
    <w:rsid w:val="00E7100B"/>
    <w:rsid w:val="00E71DAA"/>
    <w:rsid w:val="00E722ED"/>
    <w:rsid w:val="00E72F06"/>
    <w:rsid w:val="00E737D8"/>
    <w:rsid w:val="00E73A04"/>
    <w:rsid w:val="00E75866"/>
    <w:rsid w:val="00E75B0B"/>
    <w:rsid w:val="00E75C7B"/>
    <w:rsid w:val="00E7646A"/>
    <w:rsid w:val="00E76832"/>
    <w:rsid w:val="00E80192"/>
    <w:rsid w:val="00E81672"/>
    <w:rsid w:val="00E81678"/>
    <w:rsid w:val="00E816D9"/>
    <w:rsid w:val="00E819ED"/>
    <w:rsid w:val="00E8209C"/>
    <w:rsid w:val="00E832A7"/>
    <w:rsid w:val="00E838A4"/>
    <w:rsid w:val="00E84B46"/>
    <w:rsid w:val="00E85FA2"/>
    <w:rsid w:val="00E87A6C"/>
    <w:rsid w:val="00E9075D"/>
    <w:rsid w:val="00E91163"/>
    <w:rsid w:val="00E915F2"/>
    <w:rsid w:val="00E9304C"/>
    <w:rsid w:val="00E93107"/>
    <w:rsid w:val="00E93B69"/>
    <w:rsid w:val="00E93C2E"/>
    <w:rsid w:val="00E952E8"/>
    <w:rsid w:val="00E95540"/>
    <w:rsid w:val="00E95D50"/>
    <w:rsid w:val="00E96431"/>
    <w:rsid w:val="00E966CF"/>
    <w:rsid w:val="00E96B64"/>
    <w:rsid w:val="00E96FB9"/>
    <w:rsid w:val="00EA01F0"/>
    <w:rsid w:val="00EA1186"/>
    <w:rsid w:val="00EA1417"/>
    <w:rsid w:val="00EA1820"/>
    <w:rsid w:val="00EA1875"/>
    <w:rsid w:val="00EA2180"/>
    <w:rsid w:val="00EA3DBE"/>
    <w:rsid w:val="00EA4520"/>
    <w:rsid w:val="00EA45FB"/>
    <w:rsid w:val="00EA4EC1"/>
    <w:rsid w:val="00EA599F"/>
    <w:rsid w:val="00EA638A"/>
    <w:rsid w:val="00EA719A"/>
    <w:rsid w:val="00EA75AF"/>
    <w:rsid w:val="00EA7AD7"/>
    <w:rsid w:val="00EB04BE"/>
    <w:rsid w:val="00EB05E7"/>
    <w:rsid w:val="00EB08F2"/>
    <w:rsid w:val="00EB0B8E"/>
    <w:rsid w:val="00EB18FF"/>
    <w:rsid w:val="00EB2820"/>
    <w:rsid w:val="00EB38EC"/>
    <w:rsid w:val="00EB4357"/>
    <w:rsid w:val="00EB4BDD"/>
    <w:rsid w:val="00EB5DA7"/>
    <w:rsid w:val="00EB686F"/>
    <w:rsid w:val="00EB7255"/>
    <w:rsid w:val="00EC04E1"/>
    <w:rsid w:val="00EC106D"/>
    <w:rsid w:val="00EC16AF"/>
    <w:rsid w:val="00EC1DAB"/>
    <w:rsid w:val="00EC4044"/>
    <w:rsid w:val="00EC58D5"/>
    <w:rsid w:val="00EC61D9"/>
    <w:rsid w:val="00EC727B"/>
    <w:rsid w:val="00EC753F"/>
    <w:rsid w:val="00EC778F"/>
    <w:rsid w:val="00ED17EF"/>
    <w:rsid w:val="00ED2E1A"/>
    <w:rsid w:val="00ED339D"/>
    <w:rsid w:val="00ED53C7"/>
    <w:rsid w:val="00ED5B33"/>
    <w:rsid w:val="00ED5EB4"/>
    <w:rsid w:val="00ED6108"/>
    <w:rsid w:val="00ED6620"/>
    <w:rsid w:val="00EE1EA4"/>
    <w:rsid w:val="00EE21BD"/>
    <w:rsid w:val="00EE3158"/>
    <w:rsid w:val="00EE34B8"/>
    <w:rsid w:val="00EE3EB8"/>
    <w:rsid w:val="00EE47A9"/>
    <w:rsid w:val="00EE4E88"/>
    <w:rsid w:val="00EE4F62"/>
    <w:rsid w:val="00EE50C7"/>
    <w:rsid w:val="00EE6646"/>
    <w:rsid w:val="00EE77AC"/>
    <w:rsid w:val="00EE7A3E"/>
    <w:rsid w:val="00EF066F"/>
    <w:rsid w:val="00EF079A"/>
    <w:rsid w:val="00EF0872"/>
    <w:rsid w:val="00EF0E33"/>
    <w:rsid w:val="00EF126B"/>
    <w:rsid w:val="00EF248C"/>
    <w:rsid w:val="00EF25CA"/>
    <w:rsid w:val="00EF2B08"/>
    <w:rsid w:val="00EF2E8A"/>
    <w:rsid w:val="00EF5513"/>
    <w:rsid w:val="00EF599B"/>
    <w:rsid w:val="00EF6FD3"/>
    <w:rsid w:val="00EF7358"/>
    <w:rsid w:val="00F0194C"/>
    <w:rsid w:val="00F01B33"/>
    <w:rsid w:val="00F01C31"/>
    <w:rsid w:val="00F02A17"/>
    <w:rsid w:val="00F03C2D"/>
    <w:rsid w:val="00F04B89"/>
    <w:rsid w:val="00F05983"/>
    <w:rsid w:val="00F06302"/>
    <w:rsid w:val="00F069A0"/>
    <w:rsid w:val="00F06FDE"/>
    <w:rsid w:val="00F07612"/>
    <w:rsid w:val="00F102F4"/>
    <w:rsid w:val="00F11248"/>
    <w:rsid w:val="00F12AB4"/>
    <w:rsid w:val="00F12D48"/>
    <w:rsid w:val="00F12EF4"/>
    <w:rsid w:val="00F12F41"/>
    <w:rsid w:val="00F13000"/>
    <w:rsid w:val="00F143D7"/>
    <w:rsid w:val="00F1475D"/>
    <w:rsid w:val="00F156FF"/>
    <w:rsid w:val="00F16109"/>
    <w:rsid w:val="00F166BB"/>
    <w:rsid w:val="00F2002A"/>
    <w:rsid w:val="00F20775"/>
    <w:rsid w:val="00F22E66"/>
    <w:rsid w:val="00F2323C"/>
    <w:rsid w:val="00F23464"/>
    <w:rsid w:val="00F24828"/>
    <w:rsid w:val="00F2589D"/>
    <w:rsid w:val="00F27C1B"/>
    <w:rsid w:val="00F316C0"/>
    <w:rsid w:val="00F32981"/>
    <w:rsid w:val="00F32B29"/>
    <w:rsid w:val="00F3325D"/>
    <w:rsid w:val="00F3368A"/>
    <w:rsid w:val="00F34211"/>
    <w:rsid w:val="00F34E3C"/>
    <w:rsid w:val="00F354C8"/>
    <w:rsid w:val="00F35977"/>
    <w:rsid w:val="00F359DD"/>
    <w:rsid w:val="00F3602C"/>
    <w:rsid w:val="00F36691"/>
    <w:rsid w:val="00F3685E"/>
    <w:rsid w:val="00F37040"/>
    <w:rsid w:val="00F40975"/>
    <w:rsid w:val="00F41BB6"/>
    <w:rsid w:val="00F41DD5"/>
    <w:rsid w:val="00F421FB"/>
    <w:rsid w:val="00F42208"/>
    <w:rsid w:val="00F454C2"/>
    <w:rsid w:val="00F4677D"/>
    <w:rsid w:val="00F46AD6"/>
    <w:rsid w:val="00F4729F"/>
    <w:rsid w:val="00F52FEE"/>
    <w:rsid w:val="00F54561"/>
    <w:rsid w:val="00F5522D"/>
    <w:rsid w:val="00F55826"/>
    <w:rsid w:val="00F55CBB"/>
    <w:rsid w:val="00F56DB0"/>
    <w:rsid w:val="00F57D73"/>
    <w:rsid w:val="00F60268"/>
    <w:rsid w:val="00F608C8"/>
    <w:rsid w:val="00F61D4E"/>
    <w:rsid w:val="00F6297A"/>
    <w:rsid w:val="00F64EE7"/>
    <w:rsid w:val="00F6562F"/>
    <w:rsid w:val="00F65AF4"/>
    <w:rsid w:val="00F65C53"/>
    <w:rsid w:val="00F667BB"/>
    <w:rsid w:val="00F67E71"/>
    <w:rsid w:val="00F70AEF"/>
    <w:rsid w:val="00F716A4"/>
    <w:rsid w:val="00F71737"/>
    <w:rsid w:val="00F72ED1"/>
    <w:rsid w:val="00F730C8"/>
    <w:rsid w:val="00F73AC7"/>
    <w:rsid w:val="00F73E7E"/>
    <w:rsid w:val="00F74AB5"/>
    <w:rsid w:val="00F75236"/>
    <w:rsid w:val="00F75725"/>
    <w:rsid w:val="00F80064"/>
    <w:rsid w:val="00F80A76"/>
    <w:rsid w:val="00F813FD"/>
    <w:rsid w:val="00F8182C"/>
    <w:rsid w:val="00F82D92"/>
    <w:rsid w:val="00F842FB"/>
    <w:rsid w:val="00F85418"/>
    <w:rsid w:val="00F85DE5"/>
    <w:rsid w:val="00F86212"/>
    <w:rsid w:val="00F87B83"/>
    <w:rsid w:val="00F90132"/>
    <w:rsid w:val="00F90223"/>
    <w:rsid w:val="00F9028C"/>
    <w:rsid w:val="00F9071E"/>
    <w:rsid w:val="00F92161"/>
    <w:rsid w:val="00F92F8E"/>
    <w:rsid w:val="00F9397A"/>
    <w:rsid w:val="00F941B4"/>
    <w:rsid w:val="00F94C09"/>
    <w:rsid w:val="00F954A5"/>
    <w:rsid w:val="00F958A6"/>
    <w:rsid w:val="00F959E0"/>
    <w:rsid w:val="00F963D9"/>
    <w:rsid w:val="00F972F9"/>
    <w:rsid w:val="00F9786A"/>
    <w:rsid w:val="00F97FF6"/>
    <w:rsid w:val="00FA009A"/>
    <w:rsid w:val="00FA0C67"/>
    <w:rsid w:val="00FA169E"/>
    <w:rsid w:val="00FA1D00"/>
    <w:rsid w:val="00FA2A64"/>
    <w:rsid w:val="00FA3454"/>
    <w:rsid w:val="00FA39DC"/>
    <w:rsid w:val="00FA508D"/>
    <w:rsid w:val="00FA51C3"/>
    <w:rsid w:val="00FA5A51"/>
    <w:rsid w:val="00FB0358"/>
    <w:rsid w:val="00FB0C71"/>
    <w:rsid w:val="00FB12AC"/>
    <w:rsid w:val="00FB1C0B"/>
    <w:rsid w:val="00FB1F46"/>
    <w:rsid w:val="00FB6F5B"/>
    <w:rsid w:val="00FB7C51"/>
    <w:rsid w:val="00FC04E0"/>
    <w:rsid w:val="00FC279F"/>
    <w:rsid w:val="00FC2F26"/>
    <w:rsid w:val="00FC48E1"/>
    <w:rsid w:val="00FC4CDD"/>
    <w:rsid w:val="00FC511E"/>
    <w:rsid w:val="00FC5953"/>
    <w:rsid w:val="00FC7861"/>
    <w:rsid w:val="00FD00F3"/>
    <w:rsid w:val="00FD0598"/>
    <w:rsid w:val="00FD08EE"/>
    <w:rsid w:val="00FD1218"/>
    <w:rsid w:val="00FD1D3D"/>
    <w:rsid w:val="00FD20BD"/>
    <w:rsid w:val="00FD2DB2"/>
    <w:rsid w:val="00FD34AD"/>
    <w:rsid w:val="00FD35B3"/>
    <w:rsid w:val="00FD3E4E"/>
    <w:rsid w:val="00FD47D5"/>
    <w:rsid w:val="00FD5352"/>
    <w:rsid w:val="00FD6665"/>
    <w:rsid w:val="00FD6CEB"/>
    <w:rsid w:val="00FD6DCB"/>
    <w:rsid w:val="00FD6E7A"/>
    <w:rsid w:val="00FD707F"/>
    <w:rsid w:val="00FD7468"/>
    <w:rsid w:val="00FD7B9F"/>
    <w:rsid w:val="00FD7C21"/>
    <w:rsid w:val="00FE0716"/>
    <w:rsid w:val="00FE1A01"/>
    <w:rsid w:val="00FE2398"/>
    <w:rsid w:val="00FE23BE"/>
    <w:rsid w:val="00FE3A61"/>
    <w:rsid w:val="00FE416B"/>
    <w:rsid w:val="00FE4BCF"/>
    <w:rsid w:val="00FE5602"/>
    <w:rsid w:val="00FE5AAA"/>
    <w:rsid w:val="00FE5C98"/>
    <w:rsid w:val="00FE6263"/>
    <w:rsid w:val="00FE62AF"/>
    <w:rsid w:val="00FE6C6F"/>
    <w:rsid w:val="00FF16C1"/>
    <w:rsid w:val="00FF231B"/>
    <w:rsid w:val="00FF2B82"/>
    <w:rsid w:val="00FF3731"/>
    <w:rsid w:val="00FF4299"/>
    <w:rsid w:val="00FF49F0"/>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651C3"/>
  <w15:docId w15:val="{03903BC9-E668-4E99-A64A-05280333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F12D48"/>
    <w:pPr>
      <w:spacing w:before="2000" w:after="360"/>
      <w:outlineLvl w:val="0"/>
    </w:pPr>
    <w:rPr>
      <w:color w:val="264F90"/>
      <w:sz w:val="40"/>
      <w:szCs w:val="40"/>
    </w:rPr>
  </w:style>
  <w:style w:type="paragraph" w:styleId="Heading2">
    <w:name w:val="heading 2"/>
    <w:basedOn w:val="Normal"/>
    <w:next w:val="Normal"/>
    <w:link w:val="Heading2Char"/>
    <w:autoRedefine/>
    <w:qFormat/>
    <w:rsid w:val="001B012E"/>
    <w:pPr>
      <w:keepNext/>
      <w:numPr>
        <w:numId w:val="17"/>
      </w:numPr>
      <w:spacing w:before="480"/>
      <w:ind w:left="1134" w:hanging="1134"/>
      <w:outlineLvl w:val="1"/>
    </w:pPr>
    <w:rPr>
      <w:rFonts w:cstheme="minorHAnsi"/>
      <w:bCs/>
      <w:iCs/>
      <w:color w:val="264F90"/>
      <w:sz w:val="32"/>
      <w:szCs w:val="32"/>
    </w:rPr>
  </w:style>
  <w:style w:type="paragraph" w:styleId="Heading3">
    <w:name w:val="heading 3"/>
    <w:basedOn w:val="Heading2"/>
    <w:next w:val="Normal"/>
    <w:link w:val="Heading3Char"/>
    <w:autoRedefine/>
    <w:qFormat/>
    <w:rsid w:val="0058315C"/>
    <w:pPr>
      <w:numPr>
        <w:ilvl w:val="1"/>
      </w:numPr>
      <w:spacing w:before="240"/>
      <w:ind w:left="1134" w:hanging="1134"/>
      <w:outlineLvl w:val="2"/>
    </w:pPr>
    <w:rPr>
      <w:rFonts w:cs="Arial"/>
      <w:sz w:val="28"/>
      <w:szCs w:val="28"/>
    </w:rPr>
  </w:style>
  <w:style w:type="paragraph" w:styleId="Heading4">
    <w:name w:val="heading 4"/>
    <w:basedOn w:val="Heading3"/>
    <w:next w:val="Normal"/>
    <w:link w:val="Heading4Char"/>
    <w:autoRedefine/>
    <w:qFormat/>
    <w:rsid w:val="000A5960"/>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rsid w:val="00C17209"/>
    <w:pPr>
      <w:outlineLvl w:val="5"/>
    </w:pPr>
    <w:rPr>
      <w:bCs/>
      <w:sz w:val="22"/>
      <w:szCs w:val="22"/>
    </w:rPr>
  </w:style>
  <w:style w:type="paragraph" w:styleId="Heading7">
    <w:name w:val="heading 7"/>
    <w:basedOn w:val="Normal"/>
    <w:next w:val="Normal"/>
    <w:rsid w:val="00FD6DCB"/>
    <w:pPr>
      <w:spacing w:before="240" w:after="60"/>
      <w:outlineLvl w:val="6"/>
    </w:pPr>
    <w:rPr>
      <w:rFonts w:ascii="Times New Roman" w:hAnsi="Times New Roman"/>
      <w:sz w:val="24"/>
    </w:rPr>
  </w:style>
  <w:style w:type="paragraph" w:styleId="Heading8">
    <w:name w:val="heading 8"/>
    <w:basedOn w:val="Normal"/>
    <w:next w:val="Normal"/>
    <w:rsid w:val="00FD6DCB"/>
    <w:pPr>
      <w:spacing w:before="240" w:after="60"/>
      <w:outlineLvl w:val="7"/>
    </w:pPr>
    <w:rPr>
      <w:rFonts w:ascii="Times New Roman" w:hAnsi="Times New Roman"/>
      <w:i/>
      <w:iCs/>
      <w:sz w:val="24"/>
    </w:rPr>
  </w:style>
  <w:style w:type="paragraph" w:styleId="Heading9">
    <w:name w:val="heading 9"/>
    <w:basedOn w:val="Normal"/>
    <w:next w:val="Normal"/>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12D48"/>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8"/>
      </w:numPr>
      <w:spacing w:after="80"/>
    </w:pPr>
    <w:rPr>
      <w:iCs/>
    </w:rPr>
  </w:style>
  <w:style w:type="character" w:customStyle="1" w:styleId="Heading2Char">
    <w:name w:val="Heading 2 Char"/>
    <w:basedOn w:val="DefaultParagraphFont"/>
    <w:link w:val="Heading2"/>
    <w:rsid w:val="001B012E"/>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58315C"/>
    <w:rPr>
      <w:rFonts w:cs="Arial"/>
      <w:bCs/>
      <w:iCs/>
      <w:color w:val="264F90"/>
      <w:sz w:val="28"/>
      <w:szCs w:val="28"/>
    </w:rPr>
  </w:style>
  <w:style w:type="character" w:customStyle="1" w:styleId="Heading4Char">
    <w:name w:val="Heading 4 Char"/>
    <w:basedOn w:val="Heading3Char"/>
    <w:link w:val="Heading4"/>
    <w:rsid w:val="000A5960"/>
    <w:rPr>
      <w:rFonts w:eastAsia="MS Mincho" w:cs="TimesNewRoman"/>
      <w:bCs/>
      <w:iCs/>
      <w:color w:val="264F90"/>
      <w:sz w:val="22"/>
      <w:szCs w:val="28"/>
    </w:rPr>
  </w:style>
  <w:style w:type="character" w:customStyle="1" w:styleId="Heading5Char">
    <w:name w:val="Heading 5 Char"/>
    <w:basedOn w:val="Heading4Char"/>
    <w:link w:val="Heading5"/>
    <w:rsid w:val="00430D2E"/>
    <w:rPr>
      <w:rFonts w:eastAsia="MS Mincho" w:cs="TimesNewRoman"/>
      <w:bCs w:val="0"/>
      <w:iCs w:val="0"/>
      <w:color w:val="264F90"/>
      <w:sz w:val="22"/>
      <w:szCs w:val="26"/>
    </w:rPr>
  </w:style>
  <w:style w:type="character" w:customStyle="1" w:styleId="Heading6Char">
    <w:name w:val="Heading 6 Char"/>
    <w:basedOn w:val="Heading5Char"/>
    <w:link w:val="Heading6"/>
    <w:rsid w:val="00C17209"/>
    <w:rPr>
      <w:rFonts w:eastAsia="MS Mincho" w:cs="TimesNewRoman"/>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rsid w:val="00791684"/>
    <w:pPr>
      <w:spacing w:before="0"/>
    </w:pPr>
  </w:style>
  <w:style w:type="paragraph" w:customStyle="1" w:styleId="NormalStyle4subbulletpoint">
    <w:name w:val="Normal Style4 sub bullet point"/>
    <w:basedOn w:val="Normal-Style2"/>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rsid w:val="00115C6B"/>
    <w:pPr>
      <w:keepNext/>
    </w:pPr>
    <w:rPr>
      <w:b/>
    </w:rPr>
  </w:style>
  <w:style w:type="paragraph" w:customStyle="1" w:styleId="Heading2Appendix">
    <w:name w:val="Heading 2 Appendix"/>
    <w:basedOn w:val="Heading2"/>
    <w:next w:val="Normal"/>
    <w:rsid w:val="009B6938"/>
    <w:pPr>
      <w:numPr>
        <w:numId w:val="0"/>
      </w:numPr>
    </w:pPr>
  </w:style>
  <w:style w:type="paragraph" w:customStyle="1" w:styleId="Heading3Appendix">
    <w:name w:val="Heading 3 Appendix"/>
    <w:basedOn w:val="Heading3"/>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rsid w:val="00BE67A7"/>
    <w:rPr>
      <w:color w:val="FFFFFF" w:themeColor="background1"/>
    </w:rPr>
  </w:style>
  <w:style w:type="paragraph" w:customStyle="1" w:styleId="Heading5appendix">
    <w:name w:val="Heading 5 + appendix"/>
    <w:basedOn w:val="Heading5"/>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rsid w:val="007D4984"/>
    <w:pPr>
      <w:numPr>
        <w:ilvl w:val="0"/>
        <w:numId w:val="0"/>
      </w:numPr>
    </w:pPr>
    <w:rPr>
      <w:b/>
      <w:color w:val="auto"/>
      <w:sz w:val="20"/>
    </w:rPr>
  </w:style>
  <w:style w:type="paragraph" w:customStyle="1" w:styleId="inputcomment">
    <w:name w:val="input comment"/>
    <w:basedOn w:val="Normal"/>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4D3F4A"/>
    <w:pPr>
      <w:numPr>
        <w:numId w:val="18"/>
      </w:numPr>
      <w:suppressAutoHyphens/>
      <w:spacing w:after="0"/>
    </w:pPr>
    <w:rPr>
      <w:rFonts w:eastAsiaTheme="minorHAnsi" w:cs="Arial"/>
      <w:iCs/>
    </w:rPr>
  </w:style>
  <w:style w:type="paragraph" w:customStyle="1" w:styleId="Bullet2">
    <w:name w:val="Bullet 2"/>
    <w:basedOn w:val="Bullet1"/>
    <w:qFormat/>
    <w:rsid w:val="00395184"/>
    <w:pPr>
      <w:numPr>
        <w:numId w:val="19"/>
      </w:numPr>
      <w:suppressAutoHyphens w:val="0"/>
      <w:spacing w:after="40"/>
      <w:ind w:left="1134" w:hanging="284"/>
    </w:pPr>
  </w:style>
  <w:style w:type="paragraph" w:customStyle="1" w:styleId="Bullet3">
    <w:name w:val="Bullet 3"/>
    <w:basedOn w:val="Bullet2"/>
    <w:rsid w:val="00022A7F"/>
    <w:pPr>
      <w:numPr>
        <w:ilvl w:val="2"/>
      </w:numPr>
    </w:pPr>
  </w:style>
  <w:style w:type="numbering" w:customStyle="1" w:styleId="BulletsList">
    <w:name w:val="Bullets List"/>
    <w:uiPriority w:val="99"/>
    <w:rsid w:val="00022A7F"/>
    <w:pPr>
      <w:numPr>
        <w:numId w:val="1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F12D48"/>
    <w:pPr>
      <w:spacing w:before="120" w:line="280" w:lineRule="atLeast"/>
    </w:pPr>
    <w:rPr>
      <w:rFonts w:ascii="Arial" w:hAnsi="Arial" w:cs="Arial"/>
      <w:color w:val="000000"/>
      <w:sz w:val="20"/>
      <w:szCs w:val="20"/>
      <w:lang w:val="en-US" w:bidi="en-US"/>
    </w:rPr>
  </w:style>
  <w:style w:type="paragraph" w:styleId="Caption">
    <w:name w:val="caption"/>
    <w:basedOn w:val="Normal"/>
    <w:next w:val="Normal"/>
    <w:uiPriority w:val="35"/>
    <w:unhideWhenUsed/>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rsid w:val="007E6B1A"/>
    <w:pPr>
      <w:numPr>
        <w:ilvl w:val="1"/>
      </w:numPr>
      <w:spacing w:before="120"/>
    </w:pPr>
  </w:style>
  <w:style w:type="paragraph" w:customStyle="1" w:styleId="NumberedList3">
    <w:name w:val="Numbered List 3"/>
    <w:basedOn w:val="NumberedList2"/>
    <w:rsid w:val="007E6B1A"/>
    <w:pPr>
      <w:numPr>
        <w:ilvl w:val="2"/>
      </w:numPr>
      <w:ind w:left="851"/>
    </w:pPr>
  </w:style>
  <w:style w:type="numbering" w:customStyle="1" w:styleId="Numberedlist">
    <w:name w:val="Numbered list"/>
    <w:uiPriority w:val="99"/>
    <w:rsid w:val="007E6B1A"/>
    <w:pPr>
      <w:numPr>
        <w:numId w:val="12"/>
      </w:numPr>
    </w:pPr>
  </w:style>
  <w:style w:type="table" w:customStyle="1" w:styleId="TableGridLight1">
    <w:name w:val="Table Grid Light1"/>
    <w:basedOn w:val="TableNormal"/>
    <w:uiPriority w:val="40"/>
    <w:rsid w:val="00F818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F818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F818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70387B"/>
    <w:pPr>
      <w:spacing w:before="100" w:beforeAutospacing="1" w:after="100" w:afterAutospacing="1" w:line="240" w:lineRule="auto"/>
    </w:pPr>
    <w:rPr>
      <w:rFonts w:ascii="Times New Roman" w:hAnsi="Times New Roman"/>
      <w:sz w:val="24"/>
      <w:szCs w:val="24"/>
      <w:lang w:eastAsia="en-AU"/>
    </w:rPr>
  </w:style>
  <w:style w:type="numbering" w:customStyle="1" w:styleId="Bulletedlist">
    <w:name w:val="Bulleted list"/>
    <w:basedOn w:val="NoList"/>
    <w:rsid w:val="00676005"/>
    <w:pPr>
      <w:numPr>
        <w:numId w:val="16"/>
      </w:numPr>
    </w:pPr>
  </w:style>
  <w:style w:type="paragraph" w:styleId="Subtitle">
    <w:name w:val="Subtitle"/>
    <w:basedOn w:val="Normal"/>
    <w:next w:val="Normal"/>
    <w:link w:val="SubtitleChar"/>
    <w:uiPriority w:val="11"/>
    <w:rsid w:val="006F0E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F0E9B"/>
    <w:rPr>
      <w:rFonts w:asciiTheme="minorHAnsi" w:eastAsiaTheme="minorEastAsia" w:hAnsiTheme="minorHAnsi" w:cstheme="minorBidi"/>
      <w:color w:val="5A5A5A" w:themeColor="text1" w:themeTint="A5"/>
      <w:spacing w:val="15"/>
      <w:sz w:val="22"/>
      <w:szCs w:val="22"/>
    </w:rPr>
  </w:style>
  <w:style w:type="character" w:customStyle="1" w:styleId="ListParagraphChar">
    <w:name w:val="List Paragraph Char"/>
    <w:basedOn w:val="DefaultParagraphFont"/>
    <w:link w:val="ListParagraph"/>
    <w:uiPriority w:val="34"/>
    <w:locked/>
    <w:rsid w:val="004112D5"/>
  </w:style>
  <w:style w:type="character" w:styleId="SubtleEmphasis">
    <w:name w:val="Subtle Emphasis"/>
    <w:basedOn w:val="DefaultParagraphFont"/>
    <w:uiPriority w:val="19"/>
    <w:qFormat/>
    <w:rsid w:val="005C4ED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3692983">
      <w:bodyDiv w:val="1"/>
      <w:marLeft w:val="0"/>
      <w:marRight w:val="0"/>
      <w:marTop w:val="0"/>
      <w:marBottom w:val="0"/>
      <w:divBdr>
        <w:top w:val="none" w:sz="0" w:space="0" w:color="auto"/>
        <w:left w:val="none" w:sz="0" w:space="0" w:color="auto"/>
        <w:bottom w:val="none" w:sz="0" w:space="0" w:color="auto"/>
        <w:right w:val="none" w:sz="0" w:space="0" w:color="auto"/>
      </w:divBdr>
      <w:divsChild>
        <w:div w:id="307439657">
          <w:marLeft w:val="446"/>
          <w:marRight w:val="0"/>
          <w:marTop w:val="0"/>
          <w:marBottom w:val="0"/>
          <w:divBdr>
            <w:top w:val="none" w:sz="0" w:space="0" w:color="auto"/>
            <w:left w:val="none" w:sz="0" w:space="0" w:color="auto"/>
            <w:bottom w:val="none" w:sz="0" w:space="0" w:color="auto"/>
            <w:right w:val="none" w:sz="0" w:space="0" w:color="auto"/>
          </w:divBdr>
        </w:div>
        <w:div w:id="1030572801">
          <w:marLeft w:val="446"/>
          <w:marRight w:val="0"/>
          <w:marTop w:val="0"/>
          <w:marBottom w:val="0"/>
          <w:divBdr>
            <w:top w:val="none" w:sz="0" w:space="0" w:color="auto"/>
            <w:left w:val="none" w:sz="0" w:space="0" w:color="auto"/>
            <w:bottom w:val="none" w:sz="0" w:space="0" w:color="auto"/>
            <w:right w:val="none" w:sz="0" w:space="0" w:color="auto"/>
          </w:divBdr>
        </w:div>
        <w:div w:id="1357927430">
          <w:marLeft w:val="446"/>
          <w:marRight w:val="0"/>
          <w:marTop w:val="0"/>
          <w:marBottom w:val="0"/>
          <w:divBdr>
            <w:top w:val="none" w:sz="0" w:space="0" w:color="auto"/>
            <w:left w:val="none" w:sz="0" w:space="0" w:color="auto"/>
            <w:bottom w:val="none" w:sz="0" w:space="0" w:color="auto"/>
            <w:right w:val="none" w:sz="0" w:space="0" w:color="auto"/>
          </w:divBdr>
        </w:div>
        <w:div w:id="2073380851">
          <w:marLeft w:val="446"/>
          <w:marRight w:val="0"/>
          <w:marTop w:val="0"/>
          <w:marBottom w:val="0"/>
          <w:divBdr>
            <w:top w:val="none" w:sz="0" w:space="0" w:color="auto"/>
            <w:left w:val="none" w:sz="0" w:space="0" w:color="auto"/>
            <w:bottom w:val="none" w:sz="0" w:space="0" w:color="auto"/>
            <w:right w:val="none" w:sz="0" w:space="0" w:color="auto"/>
          </w:divBdr>
        </w:div>
      </w:divsChild>
    </w:div>
    <w:div w:id="77648855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203954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7557770">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nts@gbrmpa.gov.au" TargetMode="External"/><Relationship Id="rId18" Type="http://schemas.openxmlformats.org/officeDocument/2006/relationships/header" Target="header3.xml"/><Relationship Id="rId26" Type="http://schemas.openxmlformats.org/officeDocument/2006/relationships/hyperlink" Target="https://www.grants.gov.au/?event=public.home" TargetMode="External"/><Relationship Id="rId39" Type="http://schemas.openxmlformats.org/officeDocument/2006/relationships/hyperlink" Target="https://www.ato.gov.au/Business/GST/Registering-for-GST/" TargetMode="External"/><Relationship Id="rId21" Type="http://schemas.openxmlformats.org/officeDocument/2006/relationships/footer" Target="footer5.xml"/><Relationship Id="rId34" Type="http://schemas.openxmlformats.org/officeDocument/2006/relationships/hyperlink" Target="http://www5.austlii.edu.au/au/legis/cth/consol_act/cca1995115/sch1.html" TargetMode="External"/><Relationship Id="rId42" Type="http://schemas.openxmlformats.org/officeDocument/2006/relationships/hyperlink" Target="https://www.finance.gov.au/resource-management/grants/"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s://www.finance.gov.au/sites/default/files/commonwealth-grants-rules-and-guidelines.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gbrmpa.gov.au/access-and-use/permits" TargetMode="External"/><Relationship Id="rId11" Type="http://schemas.openxmlformats.org/officeDocument/2006/relationships/footnotes" Target="footnotes.xml"/><Relationship Id="rId24" Type="http://schemas.openxmlformats.org/officeDocument/2006/relationships/hyperlink" Target="http://elibrary.gbrmpa.gov.au/jspui/handle/11017/3425" TargetMode="External"/><Relationship Id="rId32" Type="http://schemas.openxmlformats.org/officeDocument/2006/relationships/hyperlink" Target="https://www.bluecard.qld.gov.au/index.html" TargetMode="External"/><Relationship Id="rId37" Type="http://schemas.openxmlformats.org/officeDocument/2006/relationships/hyperlink" Target="mailto:grants@gbrmpa.gov.au" TargetMode="External"/><Relationship Id="rId40" Type="http://schemas.openxmlformats.org/officeDocument/2006/relationships/hyperlink" Target="https://www.ato.gov.au/business/gst/in-detail/managing-gst-in-your-business/tax-invoices/recipient-created-tax-invoices/" TargetMode="External"/><Relationship Id="rId45" Type="http://schemas.openxmlformats.org/officeDocument/2006/relationships/hyperlink" Target="mailto:grants@gbrmpa.gov.au" TargetMode="External"/><Relationship Id="rId53" Type="http://schemas.openxmlformats.org/officeDocument/2006/relationships/hyperlink" Target="mailto:foi@gbrmpa.gov.au" TargetMode="External"/><Relationship Id="rId58" Type="http://schemas.openxmlformats.org/officeDocument/2006/relationships/hyperlink" Target="https://www.budget.gov.au/2018-19/content/pbs/index.html" TargetMode="External"/><Relationship Id="rId5" Type="http://schemas.openxmlformats.org/officeDocument/2006/relationships/customXml" Target="../customXml/item5.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environment.gov.au/marine/gbr/long-term-sustainability-plan" TargetMode="External"/><Relationship Id="rId27" Type="http://schemas.openxmlformats.org/officeDocument/2006/relationships/hyperlink" Target="http://www.gbrmpa.gov.au/" TargetMode="External"/><Relationship Id="rId30" Type="http://schemas.openxmlformats.org/officeDocument/2006/relationships/hyperlink" Target="http://elibrary.gbrmpa.gov.au/jspui/handle/11017/3247" TargetMode="External"/><Relationship Id="rId35" Type="http://schemas.openxmlformats.org/officeDocument/2006/relationships/hyperlink" Target="mailto:grants@gbrmpa.gov.au" TargetMode="External"/><Relationship Id="rId43" Type="http://schemas.openxmlformats.org/officeDocument/2006/relationships/hyperlink" Target="http://www.gbrmpa.gov.au/about-us/about-us/grants/grant-requirements"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www.finance.gov.au/resource-management/pgpa-glossary/consolidated-revenue-fund/" TargetMode="External"/><Relationship Id="rId8" Type="http://schemas.openxmlformats.org/officeDocument/2006/relationships/styles" Target="styles.xml"/><Relationship Id="rId51" Type="http://schemas.openxmlformats.org/officeDocument/2006/relationships/hyperlink" Target="http://www.gbrmpa.gov.au/home/privac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finance.gov.au/sites/default/files/commonwealth-grants-rules-and-guidelines.pdf" TargetMode="External"/><Relationship Id="rId33" Type="http://schemas.openxmlformats.org/officeDocument/2006/relationships/hyperlink" Target="https://www.grants.gov.au/" TargetMode="External"/><Relationship Id="rId38" Type="http://schemas.openxmlformats.org/officeDocument/2006/relationships/hyperlink" Target="https://www.grants.gov.au/"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s://www.ato.gov.au/" TargetMode="External"/><Relationship Id="rId54" Type="http://schemas.openxmlformats.org/officeDocument/2006/relationships/hyperlink" Target="http://www.finance.gov.au/resource-management/pgpa-legislation-rules-and-associated-instrument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gbrmpa.gov.au/managing-the-reef/managing-for-a-resilient-reef" TargetMode="External"/><Relationship Id="rId28" Type="http://schemas.openxmlformats.org/officeDocument/2006/relationships/hyperlink" Target="https://www.finance.gov.au/sites/default/files/commonwealth-grants-rules-and-guidelines.pdf" TargetMode="External"/><Relationship Id="rId36" Type="http://schemas.openxmlformats.org/officeDocument/2006/relationships/hyperlink" Target="http://www.gbrmpa.gov.au/about-us/about-us/grants" TargetMode="External"/><Relationship Id="rId49" Type="http://schemas.openxmlformats.org/officeDocument/2006/relationships/hyperlink" Target="https://www.legislation.gov.au/Details/C2014C00076" TargetMode="External"/><Relationship Id="rId57" Type="http://schemas.openxmlformats.org/officeDocument/2006/relationships/hyperlink" Target="http://www.grants.gov.au/" TargetMode="External"/><Relationship Id="rId10" Type="http://schemas.openxmlformats.org/officeDocument/2006/relationships/webSettings" Target="webSettings.xml"/><Relationship Id="rId31" Type="http://schemas.openxmlformats.org/officeDocument/2006/relationships/hyperlink" Target="http://hdl.handle.net/11017/869" TargetMode="External"/><Relationship Id="rId44" Type="http://schemas.openxmlformats.org/officeDocument/2006/relationships/hyperlink" Target="http://elibrary.gbrmpa.gov.au/jspui/handle/11017/3250" TargetMode="External"/><Relationship Id="rId52" Type="http://schemas.openxmlformats.org/officeDocument/2006/relationships/hyperlink" Target="https://www.legislation.gov.au/Series/C2004A02562" TargetMode="External"/><Relationship Id="rId6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EEE3DA0FD5604E43B671B5A0123932D60005EAAF227134DF49AF66014EC7002A0E" ma:contentTypeVersion="8" ma:contentTypeDescription="" ma:contentTypeScope="" ma:versionID="eb1c5ba0bf159d433d74e9dcd99421e2">
  <xsd:schema xmlns:xsd="http://www.w3.org/2001/XMLSchema" xmlns:xs="http://www.w3.org/2001/XMLSchema" xmlns:p="http://schemas.microsoft.com/office/2006/metadata/properties" xmlns:ns2="e9afa684-df36-484c-a891-41fd7d9cdb08" xmlns:ns4="http://schemas.microsoft.com/sharepoint/v4" targetNamespace="http://schemas.microsoft.com/office/2006/metadata/properties" ma:root="true" ma:fieldsID="a7c932551ad41a87529d7cfb786ceac0" ns2:_="" ns4:_="">
    <xsd:import namespace="e9afa684-df36-484c-a891-41fd7d9cdb0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fa684-df36-484c-a891-41fd7d9cdb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9afa684-df36-484c-a891-41fd7d9cdb08">FINMGT-924858464-211</_dlc_DocId>
    <_dlc_DocIdUrl xmlns="e9afa684-df36-484c-a891-41fd7d9cdb08">
      <Url>http://thedock.gbrmpa.gov.au/sites/Finance/Grants/_layouts/DocIdRedir.aspx?ID=FINMGT-924858464-211</Url>
      <Description>FINMGT-924858464-211</Description>
    </_dlc_DocIdUrl>
    <IconOverlay xmlns="http://schemas.microsoft.com/sharepoint/v4"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4E12-43A8-4C86-954F-E55E75A7E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fa684-df36-484c-a891-41fd7d9cdb0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0D2D8315-203A-4BEA-957B-1CFBAAB09515}">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e9afa684-df36-484c-a891-41fd7d9cdb08"/>
    <ds:schemaRef ds:uri="http://schemas.microsoft.com/sharepoint/v4"/>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D33B4ABF-8909-4B8B-86C5-305B5E71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7821</Words>
  <Characters>44583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Reef Guardian Sea Country Grants Guidelines</vt:lpstr>
    </vt:vector>
  </TitlesOfParts>
  <Company>Industry</Company>
  <LinksUpToDate>false</LinksUpToDate>
  <CharactersWithSpaces>52300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Reef Guardian Sea Country Grants Guidelines</dc:title>
  <dc:subject/>
  <dc:creator>Industry</dc:creator>
  <cp:keywords/>
  <dc:description/>
  <cp:lastModifiedBy>Andrea Busiko</cp:lastModifiedBy>
  <cp:revision>8</cp:revision>
  <cp:lastPrinted>2019-09-26T00:28:00Z</cp:lastPrinted>
  <dcterms:created xsi:type="dcterms:W3CDTF">2019-09-24T05:16:00Z</dcterms:created>
  <dcterms:modified xsi:type="dcterms:W3CDTF">2019-09-26T00:28:00Z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0x010100EEE3DA0FD5604E43B671B5A0123932D60005EAAF227134DF49AF66014EC7002A0E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b2202adc-d42a-473b-8726-e8c27920b49c</vt:lpwstr>
  </property>
  <property fmtid="{D5CDD505-2E9C-101B-9397-08002B2CF9AE}" pid="19" name="TitusGUID">
    <vt:lpwstr>bb956d75-4053-4e91-8d8e-c39790433280</vt:lpwstr>
  </property>
  <property fmtid="{D5CDD505-2E9C-101B-9397-08002B2CF9AE}" pid="20" name="AusStandardSEC">
    <vt:lpwstr>UNCLASSIFIED</vt:lpwstr>
  </property>
  <property fmtid="{D5CDD505-2E9C-101B-9397-08002B2CF9AE}" pid="21" name="Classification">
    <vt:lpwstr>UNCLASSIFIED</vt:lpwstr>
  </property>
  <property fmtid="{D5CDD505-2E9C-101B-9397-08002B2CF9AE}" pid="22" name="RecordPoint_WorkflowType">
    <vt:lpwstr>ActiveSubmit</vt:lpwstr>
  </property>
  <property fmtid="{D5CDD505-2E9C-101B-9397-08002B2CF9AE}" pid="23" name="RecordPoint_ActiveItemWebId">
    <vt:lpwstr>{2fe8784f-4db8-40b0-9f20-81bff9bfe219}</vt:lpwstr>
  </property>
  <property fmtid="{D5CDD505-2E9C-101B-9397-08002B2CF9AE}" pid="24" name="RecordPoint_ActiveItemSiteId">
    <vt:lpwstr>{75d16f05-5e6b-453f-898c-6bd596fc23e9}</vt:lpwstr>
  </property>
  <property fmtid="{D5CDD505-2E9C-101B-9397-08002B2CF9AE}" pid="25" name="RecordPoint_ActiveItemListId">
    <vt:lpwstr>{1a59c9b2-40cb-448b-bedd-1fc0e652b4de}</vt:lpwstr>
  </property>
  <property fmtid="{D5CDD505-2E9C-101B-9397-08002B2CF9AE}" pid="26" name="RecordPoint_ActiveItemUniqueId">
    <vt:lpwstr>{b2202adc-d42a-473b-8726-e8c27920b49c}</vt:lpwstr>
  </property>
  <property fmtid="{D5CDD505-2E9C-101B-9397-08002B2CF9AE}" pid="27" name="RecordPoint_RecordNumberSubmitted">
    <vt:lpwstr>R0000560444</vt:lpwstr>
  </property>
  <property fmtid="{D5CDD505-2E9C-101B-9397-08002B2CF9AE}" pid="28" name="RecordPoint_SubmissionCompleted">
    <vt:lpwstr>2019-04-08T14:52:06.9655460+10:00</vt:lpwstr>
  </property>
  <property fmtid="{D5CDD505-2E9C-101B-9397-08002B2CF9AE}" pid="29" name="SEC">
    <vt:lpwstr>UNOFFICIAL</vt:lpwstr>
  </property>
  <property fmtid="{D5CDD505-2E9C-101B-9397-08002B2CF9AE}" pid="30" name="DLM">
    <vt:lpwstr>No DLM</vt:lpwstr>
  </property>
</Properties>
</file>