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6B37E" w14:textId="57BBD07C" w:rsidR="00CC09D2" w:rsidRDefault="00D93B5D" w:rsidP="00D93B5D">
      <w:pPr>
        <w:pStyle w:val="MonthYear"/>
        <w:spacing w:before="80"/>
        <w:ind w:right="-176"/>
      </w:pPr>
      <w:r>
        <w:t xml:space="preserve">(Revision 1) </w:t>
      </w:r>
      <w:r w:rsidR="005957A0">
        <w:t xml:space="preserve">October </w:t>
      </w:r>
      <w:r w:rsidR="009B0170" w:rsidRPr="00E565C5">
        <w:t xml:space="preserve">/ </w:t>
      </w:r>
      <w:r w:rsidR="00E13F61" w:rsidRPr="00E565C5">
        <w:t>201</w:t>
      </w:r>
      <w:r w:rsidR="005957A0">
        <w:t>8</w:t>
      </w:r>
    </w:p>
    <w:p w14:paraId="3730BEB8" w14:textId="77777777" w:rsidR="0048383C" w:rsidRPr="00C47891" w:rsidRDefault="009B0170" w:rsidP="00C47891">
      <w:pPr>
        <w:pStyle w:val="MonthYear"/>
        <w:ind w:right="-35"/>
        <w:jc w:val="left"/>
      </w:pPr>
      <w:r w:rsidRPr="00C47891">
        <w:rPr>
          <w:lang w:eastAsia="en-US"/>
        </w:rPr>
        <w:t>Obj</w:t>
      </w:r>
      <w:r w:rsidR="00F72C55" w:rsidRPr="00C47891">
        <w:rPr>
          <w:lang w:eastAsia="en-US"/>
        </w:rPr>
        <w:t>ective</w:t>
      </w:r>
      <w:r w:rsidR="00796867" w:rsidRPr="00C47891">
        <w:t xml:space="preserve"> </w:t>
      </w:r>
    </w:p>
    <w:p w14:paraId="6411596E" w14:textId="542821E0" w:rsidR="00627E60" w:rsidRPr="00C47891" w:rsidRDefault="00627E60" w:rsidP="00627E60">
      <w:pPr>
        <w:pStyle w:val="ObjectiveTargetAudience"/>
        <w:rPr>
          <w:rFonts w:ascii="Arial" w:hAnsi="Arial" w:cs="Arial"/>
          <w:sz w:val="20"/>
          <w:szCs w:val="20"/>
        </w:rPr>
      </w:pPr>
      <w:r w:rsidRPr="00C47891">
        <w:rPr>
          <w:rFonts w:ascii="Arial" w:hAnsi="Arial" w:cs="Arial"/>
          <w:sz w:val="20"/>
          <w:szCs w:val="20"/>
        </w:rPr>
        <w:t xml:space="preserve">To </w:t>
      </w:r>
      <w:r w:rsidR="009419ED">
        <w:rPr>
          <w:rFonts w:ascii="Arial" w:hAnsi="Arial" w:cs="Arial"/>
          <w:sz w:val="20"/>
          <w:szCs w:val="20"/>
        </w:rPr>
        <w:t>provide guidance to regulators (exercising powers of the Great Barrier Reef Marine Park Act 1975</w:t>
      </w:r>
      <w:r w:rsidR="00E565C5">
        <w:rPr>
          <w:rFonts w:ascii="Arial" w:hAnsi="Arial" w:cs="Arial"/>
          <w:sz w:val="20"/>
          <w:szCs w:val="20"/>
        </w:rPr>
        <w:t xml:space="preserve"> (C’th) and the Marine Parks Act 200</w:t>
      </w:r>
      <w:r w:rsidR="0039725D">
        <w:rPr>
          <w:rFonts w:ascii="Arial" w:hAnsi="Arial" w:cs="Arial"/>
          <w:sz w:val="20"/>
          <w:szCs w:val="20"/>
        </w:rPr>
        <w:t>4</w:t>
      </w:r>
      <w:r w:rsidR="00E565C5">
        <w:rPr>
          <w:rFonts w:ascii="Arial" w:hAnsi="Arial" w:cs="Arial"/>
          <w:sz w:val="20"/>
          <w:szCs w:val="20"/>
        </w:rPr>
        <w:t xml:space="preserve"> (Qld)</w:t>
      </w:r>
      <w:r w:rsidR="009419ED">
        <w:rPr>
          <w:rFonts w:ascii="Arial" w:hAnsi="Arial" w:cs="Arial"/>
          <w:sz w:val="20"/>
          <w:szCs w:val="20"/>
        </w:rPr>
        <w:t xml:space="preserve">) and applicants when considering an application for permission to conduct </w:t>
      </w:r>
      <w:r w:rsidR="00F65619">
        <w:rPr>
          <w:rFonts w:ascii="Arial" w:hAnsi="Arial" w:cs="Arial"/>
          <w:sz w:val="20"/>
          <w:szCs w:val="20"/>
        </w:rPr>
        <w:t>restoration</w:t>
      </w:r>
      <w:r w:rsidR="00C24F22">
        <w:rPr>
          <w:rFonts w:ascii="Arial" w:hAnsi="Arial" w:cs="Arial"/>
          <w:sz w:val="20"/>
          <w:szCs w:val="20"/>
        </w:rPr>
        <w:t xml:space="preserve"> and / or </w:t>
      </w:r>
      <w:r w:rsidR="002C3DF3">
        <w:rPr>
          <w:rFonts w:ascii="Arial" w:hAnsi="Arial" w:cs="Arial"/>
          <w:sz w:val="20"/>
          <w:szCs w:val="20"/>
        </w:rPr>
        <w:t>adaptation</w:t>
      </w:r>
      <w:r w:rsidR="009419ED">
        <w:rPr>
          <w:rFonts w:ascii="Arial" w:hAnsi="Arial" w:cs="Arial"/>
          <w:sz w:val="20"/>
          <w:szCs w:val="20"/>
        </w:rPr>
        <w:t xml:space="preserve"> </w:t>
      </w:r>
      <w:r w:rsidR="007C265E">
        <w:rPr>
          <w:rFonts w:ascii="Arial" w:hAnsi="Arial" w:cs="Arial"/>
          <w:sz w:val="20"/>
          <w:szCs w:val="20"/>
        </w:rPr>
        <w:t>projects</w:t>
      </w:r>
      <w:r w:rsidR="009419ED">
        <w:rPr>
          <w:rFonts w:ascii="Arial" w:hAnsi="Arial" w:cs="Arial"/>
          <w:sz w:val="20"/>
          <w:szCs w:val="20"/>
        </w:rPr>
        <w:t xml:space="preserve"> to improve resilience of habitats in the Great Barrier Reef Marine Park</w:t>
      </w:r>
      <w:r w:rsidR="00E565C5">
        <w:rPr>
          <w:rFonts w:ascii="Arial" w:hAnsi="Arial" w:cs="Arial"/>
          <w:sz w:val="20"/>
          <w:szCs w:val="20"/>
        </w:rPr>
        <w:t xml:space="preserve"> and the Great Barrier Reef Coast Marine Park (hereafter referred to as the Marine Parks)</w:t>
      </w:r>
      <w:r w:rsidR="009419ED">
        <w:rPr>
          <w:rFonts w:ascii="Arial" w:hAnsi="Arial" w:cs="Arial"/>
          <w:sz w:val="20"/>
          <w:szCs w:val="20"/>
        </w:rPr>
        <w:t xml:space="preserve">. </w:t>
      </w:r>
    </w:p>
    <w:p w14:paraId="08A0C0D5" w14:textId="77777777" w:rsidR="00627E60" w:rsidRPr="00C47891" w:rsidRDefault="00627E60" w:rsidP="00C47891">
      <w:pPr>
        <w:pStyle w:val="ObjectiveTargetAudience"/>
        <w:spacing w:after="0"/>
        <w:ind w:left="0"/>
        <w:rPr>
          <w:b/>
          <w:lang w:eastAsia="en-US"/>
        </w:rPr>
      </w:pPr>
      <w:r w:rsidRPr="00C47891">
        <w:rPr>
          <w:b/>
          <w:lang w:eastAsia="en-US"/>
        </w:rPr>
        <w:t>Target audience</w:t>
      </w:r>
    </w:p>
    <w:p w14:paraId="1A126620" w14:textId="4AB97B68" w:rsidR="001662BC" w:rsidRPr="00C47891" w:rsidRDefault="00142604" w:rsidP="00627E60">
      <w:pPr>
        <w:pStyle w:val="ObjectiveTargetAudience"/>
        <w:rPr>
          <w:rFonts w:ascii="Arial" w:hAnsi="Arial" w:cs="Arial"/>
          <w:sz w:val="20"/>
          <w:szCs w:val="20"/>
        </w:rPr>
      </w:pPr>
      <w:r>
        <w:rPr>
          <w:rFonts w:ascii="Arial" w:hAnsi="Arial" w:cs="Arial"/>
          <w:sz w:val="20"/>
          <w:szCs w:val="20"/>
        </w:rPr>
        <w:t>Great Barrier Reef Marine Park Authority</w:t>
      </w:r>
      <w:r w:rsidR="00E565C5">
        <w:rPr>
          <w:rFonts w:ascii="Arial" w:hAnsi="Arial" w:cs="Arial"/>
          <w:sz w:val="20"/>
          <w:szCs w:val="20"/>
        </w:rPr>
        <w:t xml:space="preserve"> and Queensland Parks and Wildlife Service</w:t>
      </w:r>
      <w:r w:rsidRPr="00C47891">
        <w:rPr>
          <w:rFonts w:ascii="Arial" w:hAnsi="Arial" w:cs="Arial"/>
          <w:sz w:val="20"/>
          <w:szCs w:val="20"/>
        </w:rPr>
        <w:t xml:space="preserve"> </w:t>
      </w:r>
      <w:r w:rsidR="00627E60" w:rsidRPr="00C47891">
        <w:rPr>
          <w:rFonts w:ascii="Arial" w:hAnsi="Arial" w:cs="Arial"/>
          <w:sz w:val="20"/>
          <w:szCs w:val="20"/>
        </w:rPr>
        <w:t xml:space="preserve">staff; applicants for permission </w:t>
      </w:r>
      <w:r w:rsidR="002F596C" w:rsidRPr="00C47891">
        <w:rPr>
          <w:rFonts w:ascii="Arial" w:hAnsi="Arial" w:cs="Arial"/>
          <w:sz w:val="20"/>
          <w:szCs w:val="20"/>
        </w:rPr>
        <w:t xml:space="preserve">to conduct </w:t>
      </w:r>
      <w:r w:rsidR="00F65619">
        <w:rPr>
          <w:rFonts w:ascii="Arial" w:hAnsi="Arial" w:cs="Arial"/>
          <w:sz w:val="20"/>
          <w:szCs w:val="20"/>
        </w:rPr>
        <w:t>restoration</w:t>
      </w:r>
      <w:r w:rsidR="00C24F22" w:rsidRPr="00C24F22">
        <w:rPr>
          <w:rFonts w:ascii="Arial" w:hAnsi="Arial" w:cs="Arial"/>
          <w:sz w:val="20"/>
          <w:szCs w:val="20"/>
        </w:rPr>
        <w:t xml:space="preserve"> </w:t>
      </w:r>
      <w:r w:rsidR="00C24F22">
        <w:rPr>
          <w:rFonts w:ascii="Arial" w:hAnsi="Arial" w:cs="Arial"/>
          <w:sz w:val="20"/>
          <w:szCs w:val="20"/>
        </w:rPr>
        <w:t xml:space="preserve">and / or </w:t>
      </w:r>
      <w:r w:rsidR="002C3DF3">
        <w:rPr>
          <w:rFonts w:ascii="Arial" w:hAnsi="Arial" w:cs="Arial"/>
          <w:sz w:val="20"/>
          <w:szCs w:val="20"/>
        </w:rPr>
        <w:t>adaptation</w:t>
      </w:r>
      <w:r w:rsidR="002F596C" w:rsidRPr="00C47891">
        <w:rPr>
          <w:rFonts w:ascii="Arial" w:hAnsi="Arial" w:cs="Arial"/>
          <w:sz w:val="20"/>
          <w:szCs w:val="20"/>
        </w:rPr>
        <w:t xml:space="preserve"> </w:t>
      </w:r>
      <w:r w:rsidR="007C265E">
        <w:rPr>
          <w:rFonts w:ascii="Arial" w:hAnsi="Arial" w:cs="Arial"/>
          <w:sz w:val="20"/>
          <w:szCs w:val="20"/>
        </w:rPr>
        <w:t>projects</w:t>
      </w:r>
      <w:r w:rsidR="00194083" w:rsidRPr="00C47891">
        <w:rPr>
          <w:rFonts w:ascii="Arial" w:hAnsi="Arial" w:cs="Arial"/>
          <w:sz w:val="20"/>
          <w:szCs w:val="20"/>
        </w:rPr>
        <w:t xml:space="preserve"> to improve resilience of habitats in the Marine Park</w:t>
      </w:r>
      <w:r w:rsidR="00E565C5">
        <w:rPr>
          <w:rFonts w:ascii="Arial" w:hAnsi="Arial" w:cs="Arial"/>
          <w:sz w:val="20"/>
          <w:szCs w:val="20"/>
        </w:rPr>
        <w:t>s</w:t>
      </w:r>
      <w:r w:rsidR="0039725D">
        <w:rPr>
          <w:rFonts w:ascii="Arial" w:hAnsi="Arial" w:cs="Arial"/>
          <w:sz w:val="20"/>
          <w:szCs w:val="20"/>
        </w:rPr>
        <w:t>.</w:t>
      </w:r>
    </w:p>
    <w:p w14:paraId="4EE49CAF" w14:textId="77777777" w:rsidR="00094EE9" w:rsidRPr="00FC517E" w:rsidRDefault="0048383C" w:rsidP="00FC517E">
      <w:pPr>
        <w:pStyle w:val="Heading1"/>
      </w:pPr>
      <w:r w:rsidRPr="00FC517E">
        <w:t>Purpose</w:t>
      </w:r>
    </w:p>
    <w:p w14:paraId="335BD538" w14:textId="266F6BB6" w:rsidR="007042F2" w:rsidRDefault="002F596C" w:rsidP="0039725D">
      <w:pPr>
        <w:pStyle w:val="BodyTextNumbering"/>
        <w:ind w:left="426" w:hanging="426"/>
        <w:jc w:val="both"/>
      </w:pPr>
      <w:r>
        <w:t xml:space="preserve">To </w:t>
      </w:r>
      <w:r w:rsidR="00C40FA6">
        <w:t xml:space="preserve">inform </w:t>
      </w:r>
      <w:r w:rsidR="00F65619">
        <w:t>restoration</w:t>
      </w:r>
      <w:r w:rsidR="00C24F22" w:rsidRPr="00C24F22">
        <w:rPr>
          <w:rFonts w:cs="Arial"/>
          <w:szCs w:val="20"/>
        </w:rPr>
        <w:t xml:space="preserve"> </w:t>
      </w:r>
      <w:r w:rsidR="00C24F22">
        <w:rPr>
          <w:rFonts w:cs="Arial"/>
          <w:szCs w:val="20"/>
        </w:rPr>
        <w:t xml:space="preserve">and / or </w:t>
      </w:r>
      <w:r w:rsidR="002C3DF3">
        <w:t>adaptation</w:t>
      </w:r>
      <w:r>
        <w:t xml:space="preserve"> </w:t>
      </w:r>
      <w:r w:rsidR="007C265E">
        <w:t>projects</w:t>
      </w:r>
      <w:r>
        <w:t xml:space="preserve"> </w:t>
      </w:r>
      <w:r w:rsidR="00194083" w:rsidRPr="007042F2">
        <w:t xml:space="preserve">designed to improve the resilience </w:t>
      </w:r>
      <w:r w:rsidR="009419ED">
        <w:t xml:space="preserve">of </w:t>
      </w:r>
      <w:r w:rsidR="0039725D">
        <w:t xml:space="preserve">marine park </w:t>
      </w:r>
      <w:r w:rsidR="00194083">
        <w:t>habitats</w:t>
      </w:r>
      <w:r w:rsidR="00C40FA6">
        <w:t>, while ensuring they</w:t>
      </w:r>
      <w:r w:rsidR="00194083">
        <w:t xml:space="preserve"> </w:t>
      </w:r>
      <w:r>
        <w:t xml:space="preserve">do not have </w:t>
      </w:r>
      <w:r w:rsidR="007042F2" w:rsidRPr="007042F2">
        <w:t>a</w:t>
      </w:r>
      <w:r w:rsidR="009419ED">
        <w:t xml:space="preserve"> disproportionate</w:t>
      </w:r>
      <w:r w:rsidR="007042F2" w:rsidRPr="007042F2">
        <w:t xml:space="preserve"> adverse impact on the </w:t>
      </w:r>
      <w:r w:rsidR="00C24F22">
        <w:t xml:space="preserve">ecological, </w:t>
      </w:r>
      <w:r w:rsidR="007042F2">
        <w:t>biodiversity</w:t>
      </w:r>
      <w:r w:rsidR="00F428F8">
        <w:t>,</w:t>
      </w:r>
      <w:r w:rsidR="007042F2">
        <w:t xml:space="preserve"> heritage</w:t>
      </w:r>
      <w:r w:rsidR="00F428F8">
        <w:t>, social or economic</w:t>
      </w:r>
      <w:r w:rsidR="007042F2">
        <w:t xml:space="preserve"> values</w:t>
      </w:r>
      <w:r w:rsidR="007042F2" w:rsidRPr="007042F2">
        <w:t xml:space="preserve"> </w:t>
      </w:r>
      <w:r w:rsidR="00E2716E">
        <w:t>of</w:t>
      </w:r>
      <w:r w:rsidR="007042F2" w:rsidRPr="007042F2">
        <w:t xml:space="preserve"> the Marine Park</w:t>
      </w:r>
      <w:r w:rsidR="00E565C5">
        <w:t>s</w:t>
      </w:r>
      <w:r>
        <w:t xml:space="preserve">. </w:t>
      </w:r>
    </w:p>
    <w:p w14:paraId="650F918B" w14:textId="77777777" w:rsidR="0048383C" w:rsidRPr="008D6410" w:rsidRDefault="00380B59" w:rsidP="00FC517E">
      <w:pPr>
        <w:pStyle w:val="Heading1"/>
      </w:pPr>
      <w:r w:rsidRPr="008D6410">
        <w:t>Related legislation / standards / p</w:t>
      </w:r>
      <w:r w:rsidR="0048383C" w:rsidRPr="008D6410">
        <w:t>olicy</w:t>
      </w:r>
    </w:p>
    <w:p w14:paraId="214F7749" w14:textId="28424CE3" w:rsidR="00753805" w:rsidRDefault="0039725D" w:rsidP="0039725D">
      <w:pPr>
        <w:pStyle w:val="BodyTextNumbering"/>
        <w:ind w:left="426" w:hanging="426"/>
        <w:jc w:val="both"/>
      </w:pPr>
      <w:r>
        <w:t>For applications in the Marine Parks, t</w:t>
      </w:r>
      <w:r w:rsidR="008346C3">
        <w:t xml:space="preserve">his </w:t>
      </w:r>
      <w:r w:rsidR="00675C7A">
        <w:t xml:space="preserve">guideline </w:t>
      </w:r>
      <w:r w:rsidR="008346C3">
        <w:t xml:space="preserve">should be read in conjunction with </w:t>
      </w:r>
      <w:r w:rsidR="001F69B1">
        <w:t>the Environmental Impact Management</w:t>
      </w:r>
      <w:r w:rsidR="008346C3">
        <w:t xml:space="preserve"> Policy: Permission System and other relevant legislation, policies and standards</w:t>
      </w:r>
      <w:r w:rsidR="00B52BD2">
        <w:t xml:space="preserve">, as listed within </w:t>
      </w:r>
      <w:hyperlink w:anchor="_Appendix_1._" w:history="1">
        <w:r w:rsidR="00B52BD2" w:rsidRPr="00B52BD2">
          <w:rPr>
            <w:rStyle w:val="Hyperlink"/>
          </w:rPr>
          <w:t>Appendix 1</w:t>
        </w:r>
      </w:hyperlink>
      <w:r w:rsidR="00753805">
        <w:t>.</w:t>
      </w:r>
    </w:p>
    <w:p w14:paraId="13E492D8" w14:textId="3D0BC00B" w:rsidR="00081BDD" w:rsidRDefault="00081BDD" w:rsidP="0039725D">
      <w:pPr>
        <w:pStyle w:val="BodyTextNumbering"/>
        <w:ind w:left="426" w:hanging="426"/>
        <w:jc w:val="both"/>
      </w:pPr>
      <w:r>
        <w:t xml:space="preserve">The </w:t>
      </w:r>
      <w:r w:rsidR="00403929">
        <w:t>Managing Agencies</w:t>
      </w:r>
      <w:r>
        <w:t xml:space="preserve"> will have regard to other relevant legislation, such as the </w:t>
      </w:r>
      <w:r>
        <w:rPr>
          <w:i/>
        </w:rPr>
        <w:t xml:space="preserve">Environment Protection (Sea Dumping) Act 1981 </w:t>
      </w:r>
      <w:r>
        <w:t xml:space="preserve">and the </w:t>
      </w:r>
      <w:r>
        <w:rPr>
          <w:i/>
        </w:rPr>
        <w:t xml:space="preserve">Environment Protection and Biodiversity Conservation Act 1999. </w:t>
      </w:r>
    </w:p>
    <w:p w14:paraId="009FF3AE" w14:textId="77777777" w:rsidR="0048383C" w:rsidRPr="008D6410" w:rsidRDefault="0048383C" w:rsidP="00FC517E">
      <w:pPr>
        <w:pStyle w:val="Heading1"/>
      </w:pPr>
      <w:r w:rsidRPr="008D6410">
        <w:t>Context</w:t>
      </w:r>
    </w:p>
    <w:p w14:paraId="0413CD5A" w14:textId="55323139" w:rsidR="008451FD" w:rsidRPr="00B85E81" w:rsidRDefault="002F596C" w:rsidP="0039725D">
      <w:pPr>
        <w:pStyle w:val="BodyTextNumbering"/>
        <w:spacing w:after="120"/>
        <w:ind w:left="426" w:hanging="426"/>
        <w:jc w:val="both"/>
        <w:rPr>
          <w:rFonts w:cs="Arial"/>
          <w:spacing w:val="-2"/>
          <w:szCs w:val="20"/>
        </w:rPr>
      </w:pPr>
      <w:r w:rsidRPr="00B85E81">
        <w:rPr>
          <w:rFonts w:cs="Arial"/>
          <w:spacing w:val="-2"/>
          <w:szCs w:val="20"/>
        </w:rPr>
        <w:t xml:space="preserve">Coral reefs are </w:t>
      </w:r>
      <w:r w:rsidR="008451FD" w:rsidRPr="00B85E81">
        <w:rPr>
          <w:rFonts w:cs="Arial"/>
          <w:spacing w:val="-2"/>
          <w:szCs w:val="20"/>
        </w:rPr>
        <w:t>fundamental</w:t>
      </w:r>
      <w:r w:rsidR="009C0D3A" w:rsidRPr="00B85E81">
        <w:rPr>
          <w:rFonts w:cs="Arial"/>
          <w:spacing w:val="-2"/>
          <w:szCs w:val="20"/>
        </w:rPr>
        <w:t xml:space="preserve"> </w:t>
      </w:r>
      <w:r w:rsidR="008451FD" w:rsidRPr="009649BD">
        <w:rPr>
          <w:rFonts w:cs="Arial"/>
          <w:spacing w:val="-2"/>
          <w:szCs w:val="20"/>
        </w:rPr>
        <w:t xml:space="preserve">to </w:t>
      </w:r>
      <w:r w:rsidRPr="009649BD">
        <w:rPr>
          <w:rFonts w:cs="Arial"/>
          <w:spacing w:val="-2"/>
          <w:szCs w:val="20"/>
        </w:rPr>
        <w:t>the Great Barrier Reef ecosystem and its evolutionary history. Their species diversity, habitat value and natural beauty are major contributors to the Reef’s outstanding universal value as a world</w:t>
      </w:r>
      <w:r w:rsidRPr="00B85E81">
        <w:rPr>
          <w:rFonts w:cs="Arial"/>
          <w:spacing w:val="-2"/>
          <w:szCs w:val="20"/>
        </w:rPr>
        <w:t xml:space="preserve"> heritage area. </w:t>
      </w:r>
      <w:r w:rsidR="00B85E81" w:rsidRPr="00B85E81">
        <w:rPr>
          <w:rFonts w:cs="Arial"/>
          <w:spacing w:val="-2"/>
          <w:szCs w:val="20"/>
        </w:rPr>
        <w:t>However, t</w:t>
      </w:r>
      <w:r w:rsidRPr="00B85E81">
        <w:rPr>
          <w:rFonts w:cs="Arial"/>
          <w:spacing w:val="-2"/>
          <w:szCs w:val="20"/>
        </w:rPr>
        <w:t>he condition and trend of coral reef habitats within the Marine Park</w:t>
      </w:r>
      <w:r w:rsidR="00E565C5">
        <w:rPr>
          <w:rFonts w:cs="Arial"/>
          <w:spacing w:val="-2"/>
          <w:szCs w:val="20"/>
        </w:rPr>
        <w:t>s</w:t>
      </w:r>
      <w:r w:rsidRPr="00B85E81">
        <w:rPr>
          <w:rFonts w:cs="Arial"/>
          <w:spacing w:val="-2"/>
          <w:szCs w:val="20"/>
        </w:rPr>
        <w:t xml:space="preserve"> </w:t>
      </w:r>
      <w:r w:rsidR="000314A7" w:rsidRPr="009649BD">
        <w:rPr>
          <w:rFonts w:cs="Arial"/>
          <w:spacing w:val="-2"/>
          <w:szCs w:val="20"/>
        </w:rPr>
        <w:t>has</w:t>
      </w:r>
      <w:r w:rsidRPr="009649BD">
        <w:rPr>
          <w:rFonts w:cs="Arial"/>
          <w:spacing w:val="-2"/>
          <w:szCs w:val="20"/>
        </w:rPr>
        <w:t xml:space="preserve"> declined over the past 30 years</w:t>
      </w:r>
      <w:r w:rsidR="00BB5630" w:rsidRPr="00B85E81">
        <w:rPr>
          <w:rFonts w:cs="Arial"/>
          <w:spacing w:val="-2"/>
          <w:szCs w:val="20"/>
        </w:rPr>
        <w:t xml:space="preserve"> </w:t>
      </w:r>
      <w:r w:rsidR="00C24F22" w:rsidRPr="00B85E81">
        <w:rPr>
          <w:rFonts w:cs="Arial"/>
          <w:spacing w:val="-2"/>
          <w:szCs w:val="20"/>
        </w:rPr>
        <w:t>as highlighted</w:t>
      </w:r>
      <w:r w:rsidRPr="00B85E81">
        <w:rPr>
          <w:rFonts w:cs="Arial"/>
          <w:spacing w:val="-2"/>
          <w:szCs w:val="20"/>
        </w:rPr>
        <w:t xml:space="preserve"> in the Reef 2050 Long-Term Sustainability Plan</w:t>
      </w:r>
      <w:r w:rsidR="002C3DF3" w:rsidRPr="00B85E81">
        <w:rPr>
          <w:rFonts w:cs="Arial"/>
          <w:spacing w:val="-2"/>
          <w:szCs w:val="20"/>
        </w:rPr>
        <w:t xml:space="preserve"> 2018</w:t>
      </w:r>
      <w:r w:rsidRPr="00B85E81">
        <w:rPr>
          <w:rFonts w:cs="Arial"/>
          <w:spacing w:val="-2"/>
          <w:szCs w:val="20"/>
        </w:rPr>
        <w:t xml:space="preserve"> (the Reef 2050 Plan) and subsequent monitoring data. </w:t>
      </w:r>
      <w:r w:rsidR="008451FD" w:rsidRPr="00B85E81">
        <w:rPr>
          <w:rFonts w:cs="Arial"/>
          <w:spacing w:val="-2"/>
          <w:szCs w:val="20"/>
        </w:rPr>
        <w:t>Together with the acute impacts of consecutive mass coral bleaching events in the summers of 2015/16 and 2016/17 and more frequent and severe tropical cyclones, the capacity of existing management arrangements to support resilience is no longer enough.</w:t>
      </w:r>
    </w:p>
    <w:p w14:paraId="23A3D2DF" w14:textId="4CE8B6D9" w:rsidR="00B85E81" w:rsidRDefault="008451FD" w:rsidP="0039725D">
      <w:pPr>
        <w:pStyle w:val="BodyTextNumbering"/>
        <w:ind w:left="426" w:hanging="426"/>
        <w:jc w:val="both"/>
        <w:rPr>
          <w:rFonts w:cs="Arial"/>
          <w:spacing w:val="-2"/>
          <w:szCs w:val="20"/>
        </w:rPr>
      </w:pPr>
      <w:r w:rsidRPr="00B85E81">
        <w:rPr>
          <w:rFonts w:cs="Arial"/>
          <w:spacing w:val="-2"/>
          <w:szCs w:val="20"/>
        </w:rPr>
        <w:t>There is a need for more active and targeted intervention in the Marine P</w:t>
      </w:r>
      <w:r w:rsidRPr="009649BD">
        <w:rPr>
          <w:rFonts w:cs="Arial"/>
          <w:spacing w:val="-2"/>
          <w:szCs w:val="20"/>
        </w:rPr>
        <w:t>ark</w:t>
      </w:r>
      <w:r w:rsidR="00E565C5">
        <w:rPr>
          <w:rFonts w:cs="Arial"/>
          <w:spacing w:val="-2"/>
          <w:szCs w:val="20"/>
        </w:rPr>
        <w:t>s</w:t>
      </w:r>
      <w:r w:rsidRPr="009649BD">
        <w:rPr>
          <w:rFonts w:cs="Arial"/>
          <w:spacing w:val="-2"/>
          <w:szCs w:val="20"/>
        </w:rPr>
        <w:t xml:space="preserve"> to protect and restore specific coral reef habitats. </w:t>
      </w:r>
      <w:r w:rsidR="007042F2" w:rsidRPr="00B85E81">
        <w:rPr>
          <w:rFonts w:cs="Arial"/>
          <w:spacing w:val="-2"/>
          <w:szCs w:val="20"/>
        </w:rPr>
        <w:t xml:space="preserve">The Reef 2050 Plan highlights </w:t>
      </w:r>
      <w:r w:rsidR="007042F2" w:rsidRPr="009649BD">
        <w:rPr>
          <w:rFonts w:cs="Arial"/>
          <w:spacing w:val="-2"/>
          <w:szCs w:val="20"/>
        </w:rPr>
        <w:t>the need to restore</w:t>
      </w:r>
      <w:r w:rsidR="00334014" w:rsidRPr="009649BD">
        <w:rPr>
          <w:rFonts w:cs="Arial"/>
          <w:spacing w:val="-2"/>
          <w:szCs w:val="20"/>
        </w:rPr>
        <w:t xml:space="preserve"> the</w:t>
      </w:r>
      <w:r w:rsidR="007042F2" w:rsidRPr="009649BD">
        <w:rPr>
          <w:rFonts w:cs="Arial"/>
          <w:spacing w:val="-2"/>
          <w:szCs w:val="20"/>
        </w:rPr>
        <w:t xml:space="preserve"> resilience of </w:t>
      </w:r>
      <w:r w:rsidR="005E3B89" w:rsidRPr="009649BD">
        <w:rPr>
          <w:rFonts w:cs="Arial"/>
          <w:spacing w:val="-2"/>
          <w:szCs w:val="20"/>
        </w:rPr>
        <w:t xml:space="preserve">all </w:t>
      </w:r>
      <w:r w:rsidR="007042F2" w:rsidRPr="009649BD">
        <w:rPr>
          <w:rFonts w:cs="Arial"/>
          <w:spacing w:val="-2"/>
          <w:szCs w:val="20"/>
        </w:rPr>
        <w:t>ecosystems in the face of current and future threats</w:t>
      </w:r>
      <w:r w:rsidR="00B85E81" w:rsidRPr="00B85E81">
        <w:rPr>
          <w:rFonts w:cs="Arial"/>
          <w:spacing w:val="-2"/>
          <w:szCs w:val="20"/>
        </w:rPr>
        <w:t xml:space="preserve"> such as</w:t>
      </w:r>
      <w:r w:rsidR="007042F2" w:rsidRPr="00B85E81">
        <w:rPr>
          <w:rFonts w:cs="Arial"/>
          <w:spacing w:val="-2"/>
          <w:szCs w:val="20"/>
        </w:rPr>
        <w:t xml:space="preserve"> from climate change. </w:t>
      </w:r>
      <w:r w:rsidR="005E3B89">
        <w:rPr>
          <w:rFonts w:cs="Arial"/>
          <w:spacing w:val="-2"/>
          <w:szCs w:val="20"/>
        </w:rPr>
        <w:t xml:space="preserve">The 2017 Reef Blueprint established </w:t>
      </w:r>
      <w:r w:rsidR="00E565C5">
        <w:rPr>
          <w:rFonts w:cs="Arial"/>
          <w:spacing w:val="-2"/>
          <w:szCs w:val="20"/>
        </w:rPr>
        <w:t>an</w:t>
      </w:r>
      <w:r w:rsidR="002C3DF3">
        <w:rPr>
          <w:rFonts w:cs="Arial"/>
          <w:spacing w:val="-2"/>
          <w:szCs w:val="20"/>
        </w:rPr>
        <w:t xml:space="preserve"> </w:t>
      </w:r>
      <w:r w:rsidR="005E3B89">
        <w:rPr>
          <w:rFonts w:cs="Arial"/>
          <w:spacing w:val="-2"/>
          <w:szCs w:val="20"/>
        </w:rPr>
        <w:t>approach moving forward would be to adopt additional measures to not only protect and mitigate but to support reef recovery</w:t>
      </w:r>
      <w:r w:rsidR="00B85E81">
        <w:rPr>
          <w:rFonts w:cs="Arial"/>
          <w:spacing w:val="-2"/>
          <w:szCs w:val="20"/>
        </w:rPr>
        <w:t xml:space="preserve">, including the establishment of </w:t>
      </w:r>
      <w:r w:rsidR="00BD4BFC">
        <w:rPr>
          <w:rFonts w:cs="Arial"/>
          <w:spacing w:val="-2"/>
          <w:szCs w:val="20"/>
        </w:rPr>
        <w:t>restoration demonstration site(s) to test, improve and</w:t>
      </w:r>
      <w:r w:rsidR="00C23EAD">
        <w:rPr>
          <w:rFonts w:cs="Arial"/>
          <w:spacing w:val="-2"/>
          <w:szCs w:val="20"/>
        </w:rPr>
        <w:t>,</w:t>
      </w:r>
      <w:r w:rsidR="00BD4BFC">
        <w:rPr>
          <w:rFonts w:cs="Arial"/>
          <w:spacing w:val="-2"/>
          <w:szCs w:val="20"/>
        </w:rPr>
        <w:t xml:space="preserve"> where appropriate</w:t>
      </w:r>
      <w:r w:rsidR="00C23EAD">
        <w:rPr>
          <w:rFonts w:cs="Arial"/>
          <w:spacing w:val="-2"/>
          <w:szCs w:val="20"/>
        </w:rPr>
        <w:t>,</w:t>
      </w:r>
      <w:r w:rsidR="00BD4BFC">
        <w:rPr>
          <w:rFonts w:cs="Arial"/>
          <w:spacing w:val="-2"/>
          <w:szCs w:val="20"/>
        </w:rPr>
        <w:t xml:space="preserve"> scale-up restoration methods. </w:t>
      </w:r>
    </w:p>
    <w:p w14:paraId="4A7E5A8E" w14:textId="77777777" w:rsidR="0039725D" w:rsidRPr="0039725D" w:rsidRDefault="009649BD" w:rsidP="0039725D">
      <w:pPr>
        <w:pStyle w:val="BodyTextNumbering"/>
        <w:ind w:left="426" w:hanging="426"/>
        <w:jc w:val="both"/>
        <w:rPr>
          <w:rFonts w:cs="Arial"/>
          <w:spacing w:val="-2"/>
          <w:szCs w:val="20"/>
        </w:rPr>
      </w:pPr>
      <w:r>
        <w:t xml:space="preserve">The </w:t>
      </w:r>
      <w:r w:rsidR="00403929">
        <w:t>Managing Agencies</w:t>
      </w:r>
      <w:r>
        <w:t xml:space="preserve"> recognises that global efforts to mitigate climate change through effective emissions reduction is essential to reduce climate change impacts on the Great Barrier Reef. Alongside this, the </w:t>
      </w:r>
      <w:r w:rsidR="00403929">
        <w:t>Managing Agencies</w:t>
      </w:r>
      <w:r>
        <w:t xml:space="preserve"> consider there are a range of activities that can enhance protection, reduce impacts and facilitate recovery in order to increase the resilience of coral reef habitats.  </w:t>
      </w:r>
    </w:p>
    <w:p w14:paraId="147E75B0" w14:textId="621493FE" w:rsidR="009649BD" w:rsidRPr="00FC517E" w:rsidRDefault="009649BD" w:rsidP="0039725D">
      <w:pPr>
        <w:pStyle w:val="BodyTextNumbering"/>
        <w:numPr>
          <w:ilvl w:val="0"/>
          <w:numId w:val="0"/>
        </w:numPr>
        <w:ind w:left="426"/>
        <w:jc w:val="both"/>
        <w:rPr>
          <w:rFonts w:cs="Arial"/>
          <w:spacing w:val="-2"/>
          <w:szCs w:val="20"/>
        </w:rPr>
      </w:pPr>
      <w:r>
        <w:lastRenderedPageBreak/>
        <w:t>These activities will be done with the managing agencies, Traditional Owners, partners and stakeholders to reduce the impacts of climate change and increase resilience of coral reef habitats.</w:t>
      </w:r>
    </w:p>
    <w:p w14:paraId="51F727A9" w14:textId="195DA3DE" w:rsidR="00B85E81" w:rsidRDefault="009649BD" w:rsidP="0039725D">
      <w:pPr>
        <w:pStyle w:val="BodyTextNumbering"/>
        <w:ind w:left="426" w:hanging="426"/>
        <w:jc w:val="both"/>
        <w:rPr>
          <w:rFonts w:cs="Arial"/>
          <w:spacing w:val="-2"/>
          <w:szCs w:val="20"/>
        </w:rPr>
      </w:pPr>
      <w:r>
        <w:rPr>
          <w:rFonts w:cs="Arial"/>
          <w:spacing w:val="-2"/>
          <w:szCs w:val="20"/>
        </w:rPr>
        <w:t xml:space="preserve">The </w:t>
      </w:r>
      <w:r w:rsidR="00403929">
        <w:rPr>
          <w:rFonts w:cs="Arial"/>
          <w:spacing w:val="-2"/>
          <w:szCs w:val="20"/>
        </w:rPr>
        <w:t>Managing Agencies</w:t>
      </w:r>
      <w:r w:rsidR="00B85E81">
        <w:rPr>
          <w:rFonts w:cs="Arial"/>
          <w:spacing w:val="-2"/>
          <w:szCs w:val="20"/>
        </w:rPr>
        <w:t xml:space="preserve">’ </w:t>
      </w:r>
      <w:r>
        <w:rPr>
          <w:rFonts w:cs="Arial"/>
          <w:spacing w:val="-2"/>
          <w:szCs w:val="20"/>
        </w:rPr>
        <w:t xml:space="preserve">risk-based </w:t>
      </w:r>
      <w:r w:rsidR="00B85E81">
        <w:rPr>
          <w:rFonts w:cs="Arial"/>
          <w:spacing w:val="-2"/>
          <w:szCs w:val="20"/>
        </w:rPr>
        <w:t xml:space="preserve">permission system provides an avenue to enable restoration and adaptation projects to occur within </w:t>
      </w:r>
      <w:r w:rsidR="00B85E81">
        <w:rPr>
          <w:lang w:val="en"/>
        </w:rPr>
        <w:t>a strong framework for assessing and managing risks while maintaining environmental protection</w:t>
      </w:r>
      <w:r>
        <w:rPr>
          <w:lang w:val="en"/>
        </w:rPr>
        <w:t xml:space="preserve"> and understanding public views about such activities</w:t>
      </w:r>
      <w:r w:rsidR="00B85E81">
        <w:rPr>
          <w:lang w:val="en"/>
        </w:rPr>
        <w:t xml:space="preserve">. As the </w:t>
      </w:r>
      <w:r w:rsidR="00403929">
        <w:rPr>
          <w:lang w:val="en"/>
        </w:rPr>
        <w:t>Managing Agencies</w:t>
      </w:r>
      <w:r w:rsidR="0039725D">
        <w:rPr>
          <w:lang w:val="en"/>
        </w:rPr>
        <w:t>’</w:t>
      </w:r>
      <w:r w:rsidR="00B85E81">
        <w:rPr>
          <w:lang w:val="en"/>
        </w:rPr>
        <w:t xml:space="preserve"> knowledge increases, its management arrangements will adapt.</w:t>
      </w:r>
    </w:p>
    <w:p w14:paraId="1BBB40DE" w14:textId="77777777" w:rsidR="00CE5061" w:rsidRPr="008D6410" w:rsidRDefault="00380B59" w:rsidP="00FC517E">
      <w:pPr>
        <w:pStyle w:val="Heading1"/>
      </w:pPr>
      <w:r w:rsidRPr="008D6410">
        <w:t>General p</w:t>
      </w:r>
      <w:r w:rsidR="00CE5061" w:rsidRPr="008D6410">
        <w:t>rinciples</w:t>
      </w:r>
    </w:p>
    <w:p w14:paraId="751BB17F" w14:textId="2C68F822" w:rsidR="001E6095" w:rsidRPr="0086211C" w:rsidRDefault="001E6095" w:rsidP="0039725D">
      <w:pPr>
        <w:pStyle w:val="BodyTextNumbering"/>
        <w:ind w:left="426" w:hanging="426"/>
        <w:jc w:val="both"/>
        <w:rPr>
          <w:rStyle w:val="Hyperlink"/>
          <w:color w:val="000000" w:themeColor="text1"/>
          <w:u w:val="none"/>
        </w:rPr>
      </w:pPr>
      <w:r>
        <w:t xml:space="preserve">The </w:t>
      </w:r>
      <w:r w:rsidR="00403929">
        <w:t>Managing Agencies</w:t>
      </w:r>
      <w:r>
        <w:t xml:space="preserve"> supports reef </w:t>
      </w:r>
      <w:r w:rsidR="00F65619">
        <w:t>restoration</w:t>
      </w:r>
      <w:r w:rsidR="00C24F22" w:rsidRPr="00C24F22">
        <w:rPr>
          <w:rFonts w:cs="Arial"/>
          <w:szCs w:val="20"/>
        </w:rPr>
        <w:t xml:space="preserve"> </w:t>
      </w:r>
      <w:r w:rsidR="00C24F22">
        <w:rPr>
          <w:rFonts w:cs="Arial"/>
          <w:szCs w:val="20"/>
        </w:rPr>
        <w:t xml:space="preserve">and / or </w:t>
      </w:r>
      <w:r w:rsidR="002C3DF3">
        <w:t>adaptation</w:t>
      </w:r>
      <w:r>
        <w:t xml:space="preserve"> </w:t>
      </w:r>
      <w:r w:rsidR="007C265E">
        <w:t>projects</w:t>
      </w:r>
      <w:r>
        <w:t xml:space="preserve"> that are intended to improve the condition and resilience of coral reef habitats provided the </w:t>
      </w:r>
      <w:r w:rsidR="00E16D26">
        <w:t xml:space="preserve">benefits of the project outweigh the </w:t>
      </w:r>
      <w:r>
        <w:t>risks associated with the activity (both long and short-term)</w:t>
      </w:r>
      <w:r w:rsidR="00E16D26">
        <w:t>.</w:t>
      </w:r>
      <w:r>
        <w:t xml:space="preserve"> </w:t>
      </w:r>
      <w:r w:rsidR="00E16D26">
        <w:t>Any risks should</w:t>
      </w:r>
      <w:r>
        <w:t xml:space="preserve"> be avoided, mitigated or </w:t>
      </w:r>
      <w:r w:rsidRPr="00B85E81">
        <w:rPr>
          <w:rFonts w:cs="Arial"/>
          <w:spacing w:val="-2"/>
          <w:szCs w:val="20"/>
        </w:rPr>
        <w:t>minimised</w:t>
      </w:r>
      <w:r>
        <w:t xml:space="preserve"> to an acceptable level. This will be determined through an assessment process that is risk based in accordance with the </w:t>
      </w:r>
      <w:hyperlink r:id="rId12" w:history="1">
        <w:r w:rsidR="00403929">
          <w:rPr>
            <w:rStyle w:val="Hyperlink"/>
          </w:rPr>
          <w:t>Managing Agencies</w:t>
        </w:r>
        <w:r w:rsidRPr="002F77BC">
          <w:rPr>
            <w:rStyle w:val="Hyperlink"/>
          </w:rPr>
          <w:t>’ Risk assessment procedure</w:t>
        </w:r>
      </w:hyperlink>
      <w:r>
        <w:rPr>
          <w:rStyle w:val="Hyperlink"/>
        </w:rPr>
        <w:t>.</w:t>
      </w:r>
    </w:p>
    <w:p w14:paraId="078B0E16" w14:textId="244FF437" w:rsidR="00DA2841" w:rsidRPr="00B85E81" w:rsidRDefault="00DA2841" w:rsidP="0039725D">
      <w:pPr>
        <w:pStyle w:val="BodyTextNumbering"/>
        <w:ind w:left="426" w:hanging="426"/>
        <w:jc w:val="both"/>
        <w:rPr>
          <w:rFonts w:cs="Arial"/>
          <w:spacing w:val="-2"/>
          <w:szCs w:val="20"/>
        </w:rPr>
      </w:pPr>
      <w:r>
        <w:t xml:space="preserve">The </w:t>
      </w:r>
      <w:r w:rsidR="00403929">
        <w:rPr>
          <w:rFonts w:cs="Arial"/>
          <w:spacing w:val="-2"/>
          <w:szCs w:val="20"/>
        </w:rPr>
        <w:t>Managing Agencies</w:t>
      </w:r>
      <w:r w:rsidRPr="00B85E81">
        <w:rPr>
          <w:rFonts w:cs="Arial"/>
          <w:spacing w:val="-2"/>
          <w:szCs w:val="20"/>
        </w:rPr>
        <w:t xml:space="preserve"> will be transparent with regards to the costs and timeframes associated with the permit processes associated with reef </w:t>
      </w:r>
      <w:r w:rsidR="00F65619" w:rsidRPr="00B85E81">
        <w:rPr>
          <w:rFonts w:cs="Arial"/>
          <w:spacing w:val="-2"/>
          <w:szCs w:val="20"/>
        </w:rPr>
        <w:t>restoration</w:t>
      </w:r>
      <w:r w:rsidR="00C24F22" w:rsidRPr="00B85E81">
        <w:rPr>
          <w:rFonts w:cs="Arial"/>
          <w:spacing w:val="-2"/>
          <w:szCs w:val="20"/>
        </w:rPr>
        <w:t xml:space="preserve"> and / or </w:t>
      </w:r>
      <w:r w:rsidR="002C3DF3" w:rsidRPr="00B85E81">
        <w:rPr>
          <w:rFonts w:cs="Arial"/>
          <w:spacing w:val="-2"/>
          <w:szCs w:val="20"/>
        </w:rPr>
        <w:t>adaptation</w:t>
      </w:r>
      <w:r w:rsidRPr="00B85E81">
        <w:rPr>
          <w:rFonts w:cs="Arial"/>
          <w:spacing w:val="-2"/>
          <w:szCs w:val="20"/>
        </w:rPr>
        <w:t xml:space="preserve"> projects. </w:t>
      </w:r>
    </w:p>
    <w:p w14:paraId="6D8BB766" w14:textId="578EDD21" w:rsidR="00DA2841" w:rsidRDefault="00DA2841" w:rsidP="0039725D">
      <w:pPr>
        <w:pStyle w:val="BodyTextNumbering"/>
        <w:ind w:left="426" w:hanging="426"/>
        <w:jc w:val="both"/>
      </w:pPr>
      <w:r w:rsidRPr="00B85E81">
        <w:rPr>
          <w:rFonts w:cs="Arial"/>
          <w:spacing w:val="-2"/>
          <w:szCs w:val="20"/>
        </w:rPr>
        <w:t xml:space="preserve">The </w:t>
      </w:r>
      <w:r w:rsidR="00403929">
        <w:rPr>
          <w:rFonts w:cs="Arial"/>
          <w:spacing w:val="-2"/>
          <w:szCs w:val="20"/>
        </w:rPr>
        <w:t>Managing Agencies</w:t>
      </w:r>
      <w:r>
        <w:t xml:space="preserve"> may prioritise applications of those reef </w:t>
      </w:r>
      <w:r w:rsidR="00F65619">
        <w:t>restoration</w:t>
      </w:r>
      <w:r w:rsidR="00C24F22" w:rsidRPr="00C24F22">
        <w:rPr>
          <w:rFonts w:cs="Arial"/>
          <w:szCs w:val="20"/>
        </w:rPr>
        <w:t xml:space="preserve"> </w:t>
      </w:r>
      <w:r w:rsidR="00C24F22">
        <w:rPr>
          <w:rFonts w:cs="Arial"/>
          <w:szCs w:val="20"/>
        </w:rPr>
        <w:t xml:space="preserve">and / or </w:t>
      </w:r>
      <w:r w:rsidR="002C3DF3">
        <w:t>adaptation</w:t>
      </w:r>
      <w:r>
        <w:t xml:space="preserve"> </w:t>
      </w:r>
      <w:r w:rsidR="007C265E">
        <w:t>projects</w:t>
      </w:r>
      <w:r>
        <w:t xml:space="preserve"> that </w:t>
      </w:r>
      <w:r w:rsidR="00D00B41">
        <w:t>they believe</w:t>
      </w:r>
      <w:r>
        <w:t xml:space="preserve"> are of most value to the Marine Park</w:t>
      </w:r>
      <w:r w:rsidR="00D00B41">
        <w:t>s</w:t>
      </w:r>
      <w:r>
        <w:t xml:space="preserve"> or that will address priority knowledge gaps (for example, as detailed in</w:t>
      </w:r>
      <w:r w:rsidR="00E565C5">
        <w:t xml:space="preserve"> the</w:t>
      </w:r>
      <w:r>
        <w:t xml:space="preserve"> </w:t>
      </w:r>
      <w:hyperlink r:id="rId13" w:history="1">
        <w:r w:rsidRPr="00B5653D">
          <w:rPr>
            <w:rStyle w:val="Hyperlink"/>
            <w:i/>
          </w:rPr>
          <w:t>Science Strategy and Information Needs 2014-2019</w:t>
        </w:r>
      </w:hyperlink>
      <w:r w:rsidR="00C24F22">
        <w:rPr>
          <w:rStyle w:val="Hyperlink"/>
          <w:i/>
        </w:rPr>
        <w:t xml:space="preserve">, </w:t>
      </w:r>
      <w:r w:rsidR="00C24F22" w:rsidRPr="00C24F22">
        <w:rPr>
          <w:rStyle w:val="Hyperlink"/>
        </w:rPr>
        <w:t>the</w:t>
      </w:r>
      <w:r w:rsidR="00C24F22">
        <w:rPr>
          <w:rStyle w:val="Hyperlink"/>
          <w:i/>
        </w:rPr>
        <w:t xml:space="preserve"> 2017 Reef Blueprint</w:t>
      </w:r>
      <w:r>
        <w:t xml:space="preserve"> or other relevant documents). These applications will be </w:t>
      </w:r>
      <w:r w:rsidR="00D00B41">
        <w:t>prioritised where appropriate whilst also</w:t>
      </w:r>
      <w:r w:rsidR="00C01EAA">
        <w:t xml:space="preserve"> </w:t>
      </w:r>
      <w:r>
        <w:t>ensur</w:t>
      </w:r>
      <w:r w:rsidR="00D00B41">
        <w:t>ing</w:t>
      </w:r>
      <w:r>
        <w:t xml:space="preserve"> a robust assessment is in place to manage </w:t>
      </w:r>
      <w:r w:rsidR="004932A3">
        <w:t>any relevant impacts</w:t>
      </w:r>
      <w:r>
        <w:t xml:space="preserve">. </w:t>
      </w:r>
    </w:p>
    <w:p w14:paraId="07119E56" w14:textId="5A4D6738" w:rsidR="002F5263" w:rsidRDefault="00FC5658" w:rsidP="0039725D">
      <w:pPr>
        <w:pStyle w:val="BodyTextNumbering"/>
        <w:ind w:left="426" w:hanging="426"/>
        <w:jc w:val="both"/>
      </w:pPr>
      <w:r>
        <w:t xml:space="preserve">Given the degraded condition in many areas of the </w:t>
      </w:r>
      <w:r w:rsidR="000E116B">
        <w:t xml:space="preserve">Marine </w:t>
      </w:r>
      <w:r>
        <w:t>Park</w:t>
      </w:r>
      <w:r w:rsidR="00E565C5">
        <w:t>s</w:t>
      </w:r>
      <w:r>
        <w:t xml:space="preserve">, the </w:t>
      </w:r>
      <w:r w:rsidR="00403929">
        <w:t>Managing Agencies</w:t>
      </w:r>
      <w:r>
        <w:t xml:space="preserve"> recognise that, in certain </w:t>
      </w:r>
      <w:r w:rsidRPr="00B85E81">
        <w:rPr>
          <w:rFonts w:cs="Arial"/>
          <w:spacing w:val="-2"/>
          <w:szCs w:val="20"/>
        </w:rPr>
        <w:t xml:space="preserve">circumstances, risks associated with intervening may be outweighed by the risks of </w:t>
      </w:r>
      <w:r w:rsidR="002C3DF3" w:rsidRPr="00B85E81">
        <w:rPr>
          <w:rFonts w:cs="Arial"/>
          <w:spacing w:val="-2"/>
          <w:szCs w:val="20"/>
        </w:rPr>
        <w:t>doing nothing</w:t>
      </w:r>
      <w:r w:rsidRPr="00B85E81">
        <w:rPr>
          <w:rFonts w:cs="Arial"/>
          <w:spacing w:val="-2"/>
          <w:szCs w:val="20"/>
        </w:rPr>
        <w:t>.</w:t>
      </w:r>
      <w:r w:rsidR="00696C9D" w:rsidRPr="00B85E81">
        <w:rPr>
          <w:rFonts w:cs="Arial"/>
          <w:spacing w:val="-2"/>
          <w:szCs w:val="20"/>
        </w:rPr>
        <w:t xml:space="preserve"> Nonetheless, the </w:t>
      </w:r>
      <w:r w:rsidR="00403929">
        <w:t>Managing Agencies</w:t>
      </w:r>
      <w:r w:rsidR="00696C9D" w:rsidRPr="00B85E81">
        <w:rPr>
          <w:rFonts w:cs="Arial"/>
          <w:spacing w:val="-2"/>
          <w:szCs w:val="20"/>
        </w:rPr>
        <w:t xml:space="preserve"> take the view that interventions should be implemented in a staged way, with low-risk</w:t>
      </w:r>
      <w:r w:rsidR="00696C9D">
        <w:t xml:space="preserve"> interventions implemented and assessed for effectiveness first, </w:t>
      </w:r>
      <w:r w:rsidR="000E116B">
        <w:t>whilst</w:t>
      </w:r>
      <w:r w:rsidR="00696C9D">
        <w:t xml:space="preserve"> higher-risk interventions </w:t>
      </w:r>
      <w:r w:rsidR="000E116B">
        <w:t xml:space="preserve">will require </w:t>
      </w:r>
      <w:r w:rsidR="00B5653D" w:rsidRPr="00B5653D">
        <w:rPr>
          <w:b/>
        </w:rPr>
        <w:t>pilot studies</w:t>
      </w:r>
      <w:r w:rsidR="00B5653D">
        <w:t xml:space="preserve"> and </w:t>
      </w:r>
      <w:r w:rsidR="00B5653D" w:rsidRPr="00B5653D">
        <w:rPr>
          <w:b/>
        </w:rPr>
        <w:t>proof of concept</w:t>
      </w:r>
      <w:r w:rsidR="000E116B">
        <w:t xml:space="preserve"> before they </w:t>
      </w:r>
      <w:r w:rsidR="00696C9D">
        <w:t>are considered for</w:t>
      </w:r>
      <w:r w:rsidR="00FA34CB">
        <w:t xml:space="preserve"> full-scale</w:t>
      </w:r>
      <w:r w:rsidR="00696C9D">
        <w:t xml:space="preserve"> implementation.</w:t>
      </w:r>
      <w:r w:rsidR="002F7588">
        <w:t xml:space="preserve"> </w:t>
      </w:r>
    </w:p>
    <w:p w14:paraId="1B01673C" w14:textId="667DB612" w:rsidR="00FA34CB" w:rsidRDefault="00FA34CB" w:rsidP="0039725D">
      <w:pPr>
        <w:pStyle w:val="BodyTextNumbering"/>
        <w:ind w:left="426" w:hanging="426"/>
        <w:jc w:val="both"/>
      </w:pPr>
      <w:r w:rsidRPr="002F5263">
        <w:t xml:space="preserve">The </w:t>
      </w:r>
      <w:r w:rsidR="00403929">
        <w:t>Managing Agencies</w:t>
      </w:r>
      <w:r w:rsidRPr="002F5263">
        <w:t xml:space="preserve"> will assess the </w:t>
      </w:r>
      <w:r>
        <w:t xml:space="preserve">predicted </w:t>
      </w:r>
      <w:r w:rsidRPr="002F5263">
        <w:t xml:space="preserve">benefits of a reef </w:t>
      </w:r>
      <w:r w:rsidR="00F65619">
        <w:t>restoration</w:t>
      </w:r>
      <w:r w:rsidR="00C24F22" w:rsidRPr="00C24F22">
        <w:rPr>
          <w:rFonts w:cs="Arial"/>
          <w:szCs w:val="20"/>
        </w:rPr>
        <w:t xml:space="preserve"> </w:t>
      </w:r>
      <w:r w:rsidR="00C24F22">
        <w:rPr>
          <w:rFonts w:cs="Arial"/>
          <w:szCs w:val="20"/>
        </w:rPr>
        <w:t xml:space="preserve">and / or </w:t>
      </w:r>
      <w:r w:rsidR="002C3DF3">
        <w:t>adaptation</w:t>
      </w:r>
      <w:r w:rsidRPr="002F5263">
        <w:t xml:space="preserve"> project against the risk of </w:t>
      </w:r>
      <w:r>
        <w:t xml:space="preserve">inaction. </w:t>
      </w:r>
      <w:r w:rsidRPr="002F5263">
        <w:t xml:space="preserve">The </w:t>
      </w:r>
      <w:r w:rsidR="00403929">
        <w:t>Managing Agencies</w:t>
      </w:r>
      <w:r w:rsidRPr="002F5263">
        <w:t xml:space="preserve"> acknowledge that there may be scientific uncertainty in relation to reef </w:t>
      </w:r>
      <w:r w:rsidR="00F65619">
        <w:t>restoration</w:t>
      </w:r>
      <w:r w:rsidR="00C24F22" w:rsidRPr="00C24F22">
        <w:rPr>
          <w:rFonts w:cs="Arial"/>
          <w:szCs w:val="20"/>
        </w:rPr>
        <w:t xml:space="preserve"> </w:t>
      </w:r>
      <w:r w:rsidR="00C24F22">
        <w:rPr>
          <w:rFonts w:cs="Arial"/>
          <w:szCs w:val="20"/>
        </w:rPr>
        <w:t xml:space="preserve">and / or </w:t>
      </w:r>
      <w:r w:rsidR="002C3DF3">
        <w:t>adaptation</w:t>
      </w:r>
      <w:r w:rsidRPr="002F5263">
        <w:t xml:space="preserve"> projects and this will also be considered</w:t>
      </w:r>
      <w:r w:rsidR="002C3DF3">
        <w:t xml:space="preserve"> as part of the assessment process</w:t>
      </w:r>
      <w:r w:rsidRPr="002F5263">
        <w:t>.</w:t>
      </w:r>
    </w:p>
    <w:p w14:paraId="1BAEB4FF" w14:textId="2F55BCEA" w:rsidR="00FC5658" w:rsidRDefault="002F7588" w:rsidP="0039725D">
      <w:pPr>
        <w:pStyle w:val="BodyTextNumbering"/>
        <w:ind w:left="426" w:hanging="426"/>
        <w:jc w:val="both"/>
      </w:pPr>
      <w:r>
        <w:t xml:space="preserve">Over time, </w:t>
      </w:r>
      <w:r w:rsidR="002F5263">
        <w:t xml:space="preserve">as our knowledge of reef </w:t>
      </w:r>
      <w:r w:rsidR="00F65619">
        <w:t>restoration</w:t>
      </w:r>
      <w:r w:rsidR="00C24F22" w:rsidRPr="00C24F22">
        <w:rPr>
          <w:rFonts w:cs="Arial"/>
          <w:szCs w:val="20"/>
        </w:rPr>
        <w:t xml:space="preserve"> </w:t>
      </w:r>
      <w:r w:rsidR="00C24F22">
        <w:rPr>
          <w:rFonts w:cs="Arial"/>
          <w:szCs w:val="20"/>
        </w:rPr>
        <w:t xml:space="preserve">and / or </w:t>
      </w:r>
      <w:r w:rsidR="002C3DF3">
        <w:t>adaptation</w:t>
      </w:r>
      <w:r w:rsidR="002F5263">
        <w:t xml:space="preserve"> activities increases and uncertainty decreases</w:t>
      </w:r>
      <w:r w:rsidR="00E00CBE">
        <w:t>,</w:t>
      </w:r>
      <w:r w:rsidR="002F5263">
        <w:t xml:space="preserve"> </w:t>
      </w:r>
      <w:r w:rsidR="00D00B41">
        <w:t>consideration</w:t>
      </w:r>
      <w:r>
        <w:t xml:space="preserve"> of risk </w:t>
      </w:r>
      <w:r w:rsidR="00FA34CB">
        <w:t>will</w:t>
      </w:r>
      <w:r>
        <w:t xml:space="preserve"> be adjusted to account for the changing condition of different areas of the </w:t>
      </w:r>
      <w:r w:rsidR="003D572D">
        <w:t xml:space="preserve">Marine </w:t>
      </w:r>
      <w:r>
        <w:t>Park</w:t>
      </w:r>
      <w:r w:rsidR="00E565C5">
        <w:t>s</w:t>
      </w:r>
      <w:r w:rsidR="00B95BA4">
        <w:t xml:space="preserve"> and social acceptance</w:t>
      </w:r>
      <w:r w:rsidR="00E00CBE">
        <w:t xml:space="preserve"> of the need to intervene</w:t>
      </w:r>
      <w:r w:rsidR="00E81451">
        <w:t xml:space="preserve"> or of particular restoration/adaptation activities</w:t>
      </w:r>
      <w:r>
        <w:t>.</w:t>
      </w:r>
    </w:p>
    <w:p w14:paraId="7575AF86" w14:textId="457BC0AE" w:rsidR="00696C9D" w:rsidRDefault="00696C9D" w:rsidP="0039725D">
      <w:pPr>
        <w:pStyle w:val="BodyTextNumbering"/>
        <w:ind w:left="426" w:hanging="426"/>
        <w:jc w:val="both"/>
      </w:pPr>
      <w:r>
        <w:t xml:space="preserve">The </w:t>
      </w:r>
      <w:r w:rsidR="00403929">
        <w:t>Managing Agencies</w:t>
      </w:r>
      <w:r>
        <w:t xml:space="preserve"> recognise that some </w:t>
      </w:r>
      <w:r w:rsidR="00F65619">
        <w:t>restoration</w:t>
      </w:r>
      <w:r w:rsidR="00C24F22" w:rsidRPr="00B85E81">
        <w:t xml:space="preserve"> and / or </w:t>
      </w:r>
      <w:r w:rsidR="002C3DF3">
        <w:t>adaptation</w:t>
      </w:r>
      <w:r>
        <w:t xml:space="preserve"> techniques may require substantial research and development before they are (may be) ready for </w:t>
      </w:r>
      <w:r w:rsidR="00887C6A">
        <w:t xml:space="preserve">full-scale </w:t>
      </w:r>
      <w:r>
        <w:t>implementation.</w:t>
      </w:r>
      <w:r w:rsidR="002F7588">
        <w:t xml:space="preserve"> </w:t>
      </w:r>
      <w:r w:rsidR="00E81451">
        <w:t>E</w:t>
      </w:r>
      <w:r w:rsidR="00E11480">
        <w:t xml:space="preserve">vidence that a project has the potential for use at an effective scale prior to allowing </w:t>
      </w:r>
      <w:r w:rsidR="00E11480" w:rsidRPr="00B85E81">
        <w:t>in-situ</w:t>
      </w:r>
      <w:r w:rsidR="00E11480">
        <w:t xml:space="preserve"> trials</w:t>
      </w:r>
      <w:r w:rsidR="00E81451">
        <w:t xml:space="preserve"> will be an important consideration</w:t>
      </w:r>
      <w:r w:rsidR="00E11480">
        <w:t xml:space="preserve">. The </w:t>
      </w:r>
      <w:r w:rsidR="00403929">
        <w:t>Managing Agencies</w:t>
      </w:r>
      <w:r w:rsidR="00E11480">
        <w:t xml:space="preserve"> further</w:t>
      </w:r>
      <w:r w:rsidR="002F7588">
        <w:t xml:space="preserve"> recognise that </w:t>
      </w:r>
      <w:r w:rsidR="00E11480">
        <w:t xml:space="preserve">not all </w:t>
      </w:r>
      <w:r w:rsidR="00F65619">
        <w:t>restoration</w:t>
      </w:r>
      <w:r w:rsidR="00C24F22" w:rsidRPr="00B85E81">
        <w:t xml:space="preserve"> and / or </w:t>
      </w:r>
      <w:r w:rsidR="002C3DF3">
        <w:t>adaptation</w:t>
      </w:r>
      <w:r w:rsidR="002F7588">
        <w:t xml:space="preserve"> </w:t>
      </w:r>
      <w:r w:rsidR="00E11480">
        <w:t xml:space="preserve">projects may be successful. </w:t>
      </w:r>
    </w:p>
    <w:p w14:paraId="4C1C6977" w14:textId="1F4F5543" w:rsidR="00082ED5" w:rsidRDefault="00082ED5" w:rsidP="0039725D">
      <w:pPr>
        <w:pStyle w:val="BodyTextNumbering"/>
        <w:ind w:left="426" w:hanging="426"/>
        <w:jc w:val="both"/>
      </w:pPr>
      <w:r>
        <w:t xml:space="preserve">The </w:t>
      </w:r>
      <w:r w:rsidR="00403929">
        <w:t>Managing Agencies</w:t>
      </w:r>
      <w:r>
        <w:t xml:space="preserve"> understand that whilst the main purpose of reef </w:t>
      </w:r>
      <w:r w:rsidR="00F65619">
        <w:t>restoration</w:t>
      </w:r>
      <w:r w:rsidR="00C24F22" w:rsidRPr="00B85E81">
        <w:t xml:space="preserve"> and / or </w:t>
      </w:r>
      <w:r w:rsidR="002C3DF3">
        <w:t>adaptation</w:t>
      </w:r>
      <w:r>
        <w:t xml:space="preserve"> </w:t>
      </w:r>
      <w:r w:rsidR="007C265E">
        <w:t>projects</w:t>
      </w:r>
      <w:r>
        <w:t xml:space="preserve"> should be to improve the resilience of habitats</w:t>
      </w:r>
      <w:r w:rsidR="00E00CBE">
        <w:t>,</w:t>
      </w:r>
      <w:r>
        <w:t xml:space="preserve"> some projects will also support the social</w:t>
      </w:r>
      <w:r w:rsidR="007C265E">
        <w:t>, cultural</w:t>
      </w:r>
      <w:r>
        <w:t xml:space="preserve"> and economic values of the Marine Park</w:t>
      </w:r>
      <w:r w:rsidR="00E565C5">
        <w:t>s</w:t>
      </w:r>
      <w:r>
        <w:t xml:space="preserve">.  </w:t>
      </w:r>
    </w:p>
    <w:p w14:paraId="7B472666" w14:textId="4186B36C" w:rsidR="00082ED5" w:rsidRDefault="006050D7" w:rsidP="0039725D">
      <w:pPr>
        <w:pStyle w:val="BodyTextNumbering"/>
        <w:ind w:left="426" w:hanging="426"/>
        <w:jc w:val="both"/>
      </w:pPr>
      <w:r>
        <w:t xml:space="preserve">The </w:t>
      </w:r>
      <w:r w:rsidR="00403929">
        <w:t>Managing Agencies</w:t>
      </w:r>
      <w:r>
        <w:t xml:space="preserve"> recognise that in order to be financially viable, some </w:t>
      </w:r>
      <w:r w:rsidR="00F65619">
        <w:t>restoration</w:t>
      </w:r>
      <w:r w:rsidR="00C24F22" w:rsidRPr="00C24F22">
        <w:rPr>
          <w:rFonts w:cs="Arial"/>
          <w:szCs w:val="20"/>
        </w:rPr>
        <w:t xml:space="preserve"> </w:t>
      </w:r>
      <w:r w:rsidR="00C24F22">
        <w:rPr>
          <w:rFonts w:cs="Arial"/>
          <w:szCs w:val="20"/>
        </w:rPr>
        <w:t xml:space="preserve">and / or </w:t>
      </w:r>
      <w:r w:rsidR="002C3DF3">
        <w:t>adaptation</w:t>
      </w:r>
      <w:r>
        <w:t xml:space="preserve"> </w:t>
      </w:r>
      <w:r w:rsidR="007C265E">
        <w:t>projects</w:t>
      </w:r>
      <w:r>
        <w:t xml:space="preserve"> will require association with c</w:t>
      </w:r>
      <w:r w:rsidR="009D2B23">
        <w:t>ommercial projects. P</w:t>
      </w:r>
      <w:r>
        <w:t xml:space="preserve">rojects </w:t>
      </w:r>
      <w:r w:rsidR="009D2B23">
        <w:t xml:space="preserve">of a </w:t>
      </w:r>
      <w:r w:rsidR="009D2B23" w:rsidRPr="009D2B23">
        <w:rPr>
          <w:b/>
        </w:rPr>
        <w:t>commercial nature</w:t>
      </w:r>
      <w:r w:rsidR="009D2B23">
        <w:t xml:space="preserve"> </w:t>
      </w:r>
      <w:r>
        <w:t>are likely to attract assessment fees as well as additional assessment considerations (e.g. ability to adequately develop and fund the activity).</w:t>
      </w:r>
    </w:p>
    <w:p w14:paraId="1506F316" w14:textId="38E1C522" w:rsidR="00307B6E" w:rsidRDefault="00307B6E" w:rsidP="0039725D">
      <w:pPr>
        <w:pStyle w:val="BodyTextNumbering"/>
        <w:ind w:left="426" w:hanging="426"/>
        <w:jc w:val="both"/>
      </w:pPr>
      <w:r>
        <w:t xml:space="preserve">The </w:t>
      </w:r>
      <w:r w:rsidR="00403929">
        <w:t>Managing Agencies</w:t>
      </w:r>
      <w:r>
        <w:t xml:space="preserve"> encourage </w:t>
      </w:r>
      <w:r w:rsidR="00186489">
        <w:t>Marine Park</w:t>
      </w:r>
      <w:r w:rsidR="00E565C5">
        <w:t>s</w:t>
      </w:r>
      <w:r w:rsidR="00186489">
        <w:t xml:space="preserve"> </w:t>
      </w:r>
      <w:r w:rsidRPr="009C0D3A">
        <w:rPr>
          <w:b/>
        </w:rPr>
        <w:t>pilot studies</w:t>
      </w:r>
      <w:r>
        <w:t xml:space="preserve"> </w:t>
      </w:r>
      <w:r w:rsidR="000750C9">
        <w:t xml:space="preserve">to be small </w:t>
      </w:r>
      <w:r w:rsidR="000750C9" w:rsidRPr="009C0D3A">
        <w:rPr>
          <w:b/>
        </w:rPr>
        <w:t>scale</w:t>
      </w:r>
      <w:r w:rsidR="000750C9">
        <w:t xml:space="preserve"> </w:t>
      </w:r>
      <w:r>
        <w:t xml:space="preserve">to demonstrate </w:t>
      </w:r>
      <w:r w:rsidRPr="009C0D3A">
        <w:rPr>
          <w:b/>
        </w:rPr>
        <w:t>proof of concept</w:t>
      </w:r>
      <w:r>
        <w:t xml:space="preserve"> and trial technological </w:t>
      </w:r>
      <w:r w:rsidR="00952672">
        <w:t xml:space="preserve">advancements that are </w:t>
      </w:r>
      <w:r w:rsidR="00527169">
        <w:t xml:space="preserve">able to be properly monitored, scalable and </w:t>
      </w:r>
      <w:r w:rsidR="00952672">
        <w:t xml:space="preserve">to allow successful implementation with social acceptance. </w:t>
      </w:r>
    </w:p>
    <w:p w14:paraId="7E1C2E60" w14:textId="01770237" w:rsidR="00B5653D" w:rsidRPr="00B5653D" w:rsidRDefault="00B5653D" w:rsidP="00D00B41">
      <w:pPr>
        <w:pStyle w:val="BodyTextNumbering"/>
        <w:ind w:left="426" w:hanging="426"/>
        <w:jc w:val="both"/>
      </w:pPr>
      <w:r w:rsidRPr="00B5653D">
        <w:lastRenderedPageBreak/>
        <w:t xml:space="preserve">The </w:t>
      </w:r>
      <w:r w:rsidR="00403929">
        <w:t>Managing Agencies</w:t>
      </w:r>
      <w:r w:rsidRPr="00B5653D">
        <w:t xml:space="preserve"> will consider the</w:t>
      </w:r>
      <w:r>
        <w:t xml:space="preserve"> applicant</w:t>
      </w:r>
      <w:r w:rsidR="002C3DF3">
        <w:t>’</w:t>
      </w:r>
      <w:r>
        <w:t>s/research institute</w:t>
      </w:r>
      <w:r w:rsidR="009B475D">
        <w:t>’s</w:t>
      </w:r>
      <w:r w:rsidRPr="00B5653D">
        <w:t xml:space="preserve"> previous experience in similar </w:t>
      </w:r>
      <w:r w:rsidR="00F65619">
        <w:t>restoration</w:t>
      </w:r>
      <w:r w:rsidR="00C24F22" w:rsidRPr="00C24F22">
        <w:rPr>
          <w:rFonts w:cs="Arial"/>
          <w:szCs w:val="20"/>
        </w:rPr>
        <w:t xml:space="preserve"> </w:t>
      </w:r>
      <w:r w:rsidR="00C24F22">
        <w:rPr>
          <w:rFonts w:cs="Arial"/>
          <w:szCs w:val="20"/>
        </w:rPr>
        <w:t xml:space="preserve">and / or </w:t>
      </w:r>
      <w:r w:rsidR="002C3DF3">
        <w:t>adaptation</w:t>
      </w:r>
      <w:r w:rsidRPr="00B5653D">
        <w:t xml:space="preserve"> projects before granting a permit. Applicants with </w:t>
      </w:r>
      <w:r>
        <w:t>limited</w:t>
      </w:r>
      <w:r w:rsidRPr="00B5653D">
        <w:t xml:space="preserve"> previous experience are encouraged to partner with those that have demonstrated experience. </w:t>
      </w:r>
    </w:p>
    <w:p w14:paraId="200579DE" w14:textId="48547567" w:rsidR="00B5653D" w:rsidRPr="009C3C50" w:rsidRDefault="00B5653D" w:rsidP="00D00B41">
      <w:pPr>
        <w:pStyle w:val="BodyTextNumbering"/>
        <w:ind w:left="426" w:hanging="426"/>
        <w:jc w:val="both"/>
      </w:pPr>
      <w:r w:rsidRPr="00B85E81">
        <w:t xml:space="preserve">The </w:t>
      </w:r>
      <w:r w:rsidR="00403929">
        <w:t>Managing Agencies</w:t>
      </w:r>
      <w:r w:rsidRPr="00B85E81">
        <w:t xml:space="preserve"> encourage applicants to conduct reef </w:t>
      </w:r>
      <w:r w:rsidR="00F65619" w:rsidRPr="00B85E81">
        <w:t>restoration</w:t>
      </w:r>
      <w:r w:rsidR="00C24F22" w:rsidRPr="00B85E81">
        <w:t xml:space="preserve"> and / or </w:t>
      </w:r>
      <w:r w:rsidR="002C3DF3" w:rsidRPr="00B85E81">
        <w:t>adaptation</w:t>
      </w:r>
      <w:r w:rsidRPr="00B85E81">
        <w:t xml:space="preserve"> </w:t>
      </w:r>
      <w:r w:rsidR="007C265E" w:rsidRPr="00B85E81">
        <w:t>projects</w:t>
      </w:r>
      <w:r w:rsidRPr="00B85E81">
        <w:t xml:space="preserve"> in partnership with Traditional Owners and research institutions. </w:t>
      </w:r>
    </w:p>
    <w:p w14:paraId="11EA5F18" w14:textId="77777777" w:rsidR="009C3C50" w:rsidRDefault="009C3C50" w:rsidP="00D00B41">
      <w:pPr>
        <w:pStyle w:val="BodyTextNumbering"/>
        <w:ind w:left="426" w:hanging="426"/>
        <w:jc w:val="both"/>
      </w:pPr>
      <w:r w:rsidRPr="00006FA9">
        <w:t xml:space="preserve">Reef </w:t>
      </w:r>
      <w:r>
        <w:t>restoration</w:t>
      </w:r>
      <w:r w:rsidRPr="00B85E81">
        <w:t xml:space="preserve"> and / or </w:t>
      </w:r>
      <w:r>
        <w:t>adaptation</w:t>
      </w:r>
      <w:r w:rsidRPr="00006FA9">
        <w:t xml:space="preserve"> </w:t>
      </w:r>
      <w:r>
        <w:t>projects</w:t>
      </w:r>
      <w:r w:rsidRPr="00006FA9">
        <w:t xml:space="preserve"> proposed in the Remote Natural Area must be consistent with the requirements of this area as outlined in Part 3 of the Zoning Plan and in the Regulations.</w:t>
      </w:r>
    </w:p>
    <w:p w14:paraId="0ECA81E6" w14:textId="58A695F5" w:rsidR="003B20FC" w:rsidRDefault="00331FCF" w:rsidP="00D00B41">
      <w:pPr>
        <w:pStyle w:val="BodyTextNumbering"/>
        <w:ind w:left="426" w:hanging="426"/>
        <w:jc w:val="both"/>
      </w:pPr>
      <w:r>
        <w:t>Generally</w:t>
      </w:r>
      <w:r w:rsidR="00186B8A">
        <w:t>,</w:t>
      </w:r>
      <w:r>
        <w:t xml:space="preserve"> </w:t>
      </w:r>
      <w:r w:rsidR="00E2716E">
        <w:t xml:space="preserve">the </w:t>
      </w:r>
      <w:r w:rsidR="00403929">
        <w:t>Managing Agencies</w:t>
      </w:r>
      <w:r w:rsidR="00E2716E">
        <w:t xml:space="preserve"> require </w:t>
      </w:r>
      <w:r>
        <w:t>all structures, equipment and facilities to be removed prior to expiry of a permit (if the permit is not being continued). An</w:t>
      </w:r>
      <w:r w:rsidR="00A07E25">
        <w:t>y</w:t>
      </w:r>
      <w:r>
        <w:t xml:space="preserve"> </w:t>
      </w:r>
      <w:r w:rsidR="00F65619">
        <w:t>restoration</w:t>
      </w:r>
      <w:r w:rsidR="00C24F22" w:rsidRPr="00C24F22">
        <w:rPr>
          <w:rFonts w:cs="Arial"/>
          <w:szCs w:val="20"/>
        </w:rPr>
        <w:t xml:space="preserve"> </w:t>
      </w:r>
      <w:r w:rsidR="00C24F22">
        <w:rPr>
          <w:rFonts w:cs="Arial"/>
          <w:szCs w:val="20"/>
        </w:rPr>
        <w:t xml:space="preserve">and / or </w:t>
      </w:r>
      <w:r w:rsidR="002C3DF3">
        <w:t>adaptation</w:t>
      </w:r>
      <w:r w:rsidR="001E6095">
        <w:t xml:space="preserve"> </w:t>
      </w:r>
      <w:r w:rsidR="00D00B41">
        <w:t>projects that require the</w:t>
      </w:r>
      <w:r>
        <w:t xml:space="preserve"> install</w:t>
      </w:r>
      <w:r w:rsidR="00D00B41">
        <w:t>ation of</w:t>
      </w:r>
      <w:r>
        <w:t xml:space="preserve"> materials or structures that are intended to be permanently left in the Marine Park</w:t>
      </w:r>
      <w:r w:rsidR="00E565C5">
        <w:t>s</w:t>
      </w:r>
      <w:r>
        <w:t>, i.e. become incorporated into the environment and not require further interference or maintenance, will be assessed on a case-by-case basis</w:t>
      </w:r>
      <w:r w:rsidR="00B13BA6">
        <w:t xml:space="preserve"> in accordance with the Regulations</w:t>
      </w:r>
      <w:r>
        <w:t>. Considerations include, but are not limited to</w:t>
      </w:r>
      <w:r w:rsidR="003B20FC">
        <w:t>:</w:t>
      </w:r>
    </w:p>
    <w:p w14:paraId="195BA803" w14:textId="4702FA6F" w:rsidR="00557B3C" w:rsidRDefault="00186B8A" w:rsidP="00D00B41">
      <w:pPr>
        <w:pStyle w:val="BodyTextNumbering"/>
        <w:numPr>
          <w:ilvl w:val="1"/>
          <w:numId w:val="3"/>
        </w:numPr>
        <w:spacing w:before="80"/>
        <w:ind w:left="1077" w:hanging="357"/>
        <w:jc w:val="both"/>
      </w:pPr>
      <w:r>
        <w:t>the aims of the project</w:t>
      </w:r>
      <w:r w:rsidR="00557B3C">
        <w:t>;</w:t>
      </w:r>
    </w:p>
    <w:p w14:paraId="426A1A75" w14:textId="7FC46E7D" w:rsidR="003B20FC" w:rsidRDefault="00331FCF" w:rsidP="00D00B41">
      <w:pPr>
        <w:pStyle w:val="BodyTextNumbering"/>
        <w:numPr>
          <w:ilvl w:val="1"/>
          <w:numId w:val="3"/>
        </w:numPr>
        <w:spacing w:before="80"/>
        <w:ind w:left="1077" w:hanging="357"/>
        <w:jc w:val="both"/>
      </w:pPr>
      <w:r>
        <w:t>the materials proposed</w:t>
      </w:r>
      <w:r w:rsidR="003B20FC">
        <w:t>;</w:t>
      </w:r>
    </w:p>
    <w:p w14:paraId="6C01F1E9" w14:textId="10C169AF" w:rsidR="003B20FC" w:rsidRDefault="00331FCF" w:rsidP="00D00B41">
      <w:pPr>
        <w:pStyle w:val="BodyTextNumbering"/>
        <w:numPr>
          <w:ilvl w:val="1"/>
          <w:numId w:val="3"/>
        </w:numPr>
        <w:spacing w:before="80"/>
        <w:ind w:left="1077" w:hanging="357"/>
        <w:jc w:val="both"/>
      </w:pPr>
      <w:r>
        <w:t>the public good nature of the proposal</w:t>
      </w:r>
      <w:r w:rsidR="003B20FC">
        <w:t>;</w:t>
      </w:r>
    </w:p>
    <w:p w14:paraId="21B9B255" w14:textId="6700162B" w:rsidR="003B20FC" w:rsidRDefault="00331FCF" w:rsidP="00D00B41">
      <w:pPr>
        <w:pStyle w:val="BodyTextNumbering"/>
        <w:numPr>
          <w:ilvl w:val="1"/>
          <w:numId w:val="3"/>
        </w:numPr>
        <w:spacing w:before="80"/>
        <w:ind w:left="1077" w:hanging="357"/>
        <w:jc w:val="both"/>
      </w:pPr>
      <w:r>
        <w:t xml:space="preserve">likelihood of future impact to </w:t>
      </w:r>
      <w:r w:rsidR="00186B8A">
        <w:t>the environment if not removed</w:t>
      </w:r>
      <w:r w:rsidR="003B20FC">
        <w:t>;</w:t>
      </w:r>
    </w:p>
    <w:p w14:paraId="632D6F00" w14:textId="2C0A1212" w:rsidR="003B20FC" w:rsidRDefault="00B91578" w:rsidP="00D00B41">
      <w:pPr>
        <w:pStyle w:val="BodyTextNumbering"/>
        <w:numPr>
          <w:ilvl w:val="1"/>
          <w:numId w:val="3"/>
        </w:numPr>
        <w:spacing w:before="80"/>
        <w:ind w:left="1077" w:hanging="357"/>
        <w:jc w:val="both"/>
      </w:pPr>
      <w:r>
        <w:t>likely impacts of full or partial removal</w:t>
      </w:r>
      <w:r w:rsidR="003B20FC">
        <w:t>;</w:t>
      </w:r>
    </w:p>
    <w:p w14:paraId="1166E0DF" w14:textId="6237A868" w:rsidR="003B20FC" w:rsidRDefault="001E6095" w:rsidP="00D00B41">
      <w:pPr>
        <w:pStyle w:val="BodyTextNumbering"/>
        <w:numPr>
          <w:ilvl w:val="1"/>
          <w:numId w:val="3"/>
        </w:numPr>
        <w:spacing w:before="80"/>
        <w:ind w:left="1077" w:hanging="357"/>
        <w:jc w:val="both"/>
      </w:pPr>
      <w:r>
        <w:t>Marine Park</w:t>
      </w:r>
      <w:r w:rsidR="00E565C5">
        <w:t>s</w:t>
      </w:r>
      <w:r>
        <w:t xml:space="preserve"> </w:t>
      </w:r>
      <w:r w:rsidR="0077145F">
        <w:t>z</w:t>
      </w:r>
      <w:r>
        <w:t>oning</w:t>
      </w:r>
      <w:r w:rsidR="003B20FC">
        <w:t>;</w:t>
      </w:r>
      <w:r w:rsidR="00186B8A">
        <w:t xml:space="preserve"> and</w:t>
      </w:r>
    </w:p>
    <w:p w14:paraId="1A7EF5EC" w14:textId="2B548B9C" w:rsidR="001A784A" w:rsidRDefault="00186B8A" w:rsidP="00D00B41">
      <w:pPr>
        <w:pStyle w:val="BodyTextNumbering"/>
        <w:numPr>
          <w:ilvl w:val="1"/>
          <w:numId w:val="3"/>
        </w:numPr>
        <w:spacing w:before="80"/>
        <w:ind w:left="1077" w:hanging="357"/>
        <w:jc w:val="both"/>
      </w:pPr>
      <w:r>
        <w:t>expected timeframe for the materials/structures to be fully incorporated into the intended habitat.</w:t>
      </w:r>
    </w:p>
    <w:p w14:paraId="43BF7DE9" w14:textId="2996861C" w:rsidR="008C71FA" w:rsidRDefault="008C71FA" w:rsidP="00D00B41">
      <w:pPr>
        <w:pStyle w:val="BodyTextNumbering"/>
        <w:ind w:left="426" w:hanging="426"/>
        <w:jc w:val="both"/>
      </w:pPr>
      <w:r>
        <w:t xml:space="preserve">The </w:t>
      </w:r>
      <w:r w:rsidR="00403929">
        <w:t>Managing Agencies</w:t>
      </w:r>
      <w:r w:rsidR="00E565C5">
        <w:t xml:space="preserve"> encourage</w:t>
      </w:r>
      <w:r>
        <w:t xml:space="preserve"> the use of biodegradable materials for structures/facilities that are intended to stay in the Marine Park</w:t>
      </w:r>
      <w:r w:rsidR="00E565C5">
        <w:t>s</w:t>
      </w:r>
      <w:r>
        <w:t xml:space="preserve"> and become incorporated into the reef habitat over time.</w:t>
      </w:r>
      <w:r w:rsidR="00E11480">
        <w:t xml:space="preserve"> The </w:t>
      </w:r>
      <w:r w:rsidR="00403929">
        <w:t>Managing Agencies</w:t>
      </w:r>
      <w:r w:rsidR="00E565C5">
        <w:t xml:space="preserve"> discourage</w:t>
      </w:r>
      <w:r w:rsidR="00E11480">
        <w:t xml:space="preserve"> the use of plastic (</w:t>
      </w:r>
      <w:r w:rsidR="00B13BA6">
        <w:t>e.g.</w:t>
      </w:r>
      <w:r w:rsidR="00E11480">
        <w:t xml:space="preserve"> cable ties) unless no other </w:t>
      </w:r>
      <w:r w:rsidR="00F95566">
        <w:t xml:space="preserve">reasonable </w:t>
      </w:r>
      <w:r w:rsidR="00E11480">
        <w:t xml:space="preserve">options are available. </w:t>
      </w:r>
    </w:p>
    <w:p w14:paraId="4B57ABF3" w14:textId="57098E7C" w:rsidR="001E6095" w:rsidRDefault="00587A89" w:rsidP="00D00B41">
      <w:pPr>
        <w:pStyle w:val="BodyTextNumbering"/>
        <w:ind w:left="426" w:hanging="426"/>
        <w:jc w:val="both"/>
      </w:pPr>
      <w:r>
        <w:t xml:space="preserve">The </w:t>
      </w:r>
      <w:r w:rsidR="00403929">
        <w:t>Managing Agencies</w:t>
      </w:r>
      <w:r>
        <w:t xml:space="preserve"> </w:t>
      </w:r>
      <w:r w:rsidR="00E565C5">
        <w:t>are</w:t>
      </w:r>
      <w:r w:rsidR="00CC2DD3">
        <w:t xml:space="preserve"> likely to </w:t>
      </w:r>
      <w:r>
        <w:t xml:space="preserve">require a deed of agreement for reef </w:t>
      </w:r>
      <w:r w:rsidR="00F65619">
        <w:t>restoration</w:t>
      </w:r>
      <w:r w:rsidR="00C24F22" w:rsidRPr="00B85E81">
        <w:t xml:space="preserve"> and / or </w:t>
      </w:r>
      <w:r w:rsidR="002C3DF3">
        <w:t>adaptation</w:t>
      </w:r>
      <w:r>
        <w:t xml:space="preserve"> projects that involve the installation of </w:t>
      </w:r>
      <w:r w:rsidR="00A10195">
        <w:t xml:space="preserve">significant </w:t>
      </w:r>
      <w:r>
        <w:t>research equipment</w:t>
      </w:r>
      <w:r w:rsidR="001E6095">
        <w:t>, structures or facilities</w:t>
      </w:r>
      <w:r>
        <w:t xml:space="preserve"> that </w:t>
      </w:r>
      <w:r w:rsidR="009B475D">
        <w:t xml:space="preserve">are </w:t>
      </w:r>
      <w:r w:rsidR="008A553D">
        <w:t>considered high</w:t>
      </w:r>
      <w:r w:rsidR="00F927AE">
        <w:t>-</w:t>
      </w:r>
      <w:r w:rsidR="008A553D">
        <w:t xml:space="preserve">risk to </w:t>
      </w:r>
      <w:r>
        <w:t>Marine Park</w:t>
      </w:r>
      <w:r w:rsidR="00E565C5">
        <w:t>s</w:t>
      </w:r>
      <w:r>
        <w:t xml:space="preserve"> values if </w:t>
      </w:r>
      <w:r w:rsidR="0077145F">
        <w:t>not</w:t>
      </w:r>
      <w:r>
        <w:t xml:space="preserve">-maintained, </w:t>
      </w:r>
      <w:r w:rsidR="00E2716E">
        <w:t xml:space="preserve">become </w:t>
      </w:r>
      <w:r>
        <w:t xml:space="preserve">un-attached or </w:t>
      </w:r>
      <w:r w:rsidR="009B475D">
        <w:t xml:space="preserve">are </w:t>
      </w:r>
      <w:r>
        <w:t>not removed.</w:t>
      </w:r>
    </w:p>
    <w:p w14:paraId="60E15DC0" w14:textId="1FA33C8A" w:rsidR="00DA2438" w:rsidRDefault="0071599B" w:rsidP="00D00B41">
      <w:pPr>
        <w:pStyle w:val="BodyTextNumbering"/>
        <w:ind w:left="426" w:hanging="426"/>
        <w:jc w:val="both"/>
      </w:pPr>
      <w:r>
        <w:t>As part of the deed of agreement t</w:t>
      </w:r>
      <w:r w:rsidR="009F0F50">
        <w:t xml:space="preserve">he </w:t>
      </w:r>
      <w:r w:rsidR="00403929">
        <w:t>Managing Agencies</w:t>
      </w:r>
      <w:r w:rsidR="009F0F50">
        <w:t xml:space="preserve"> </w:t>
      </w:r>
      <w:r w:rsidR="004932A3">
        <w:t>may</w:t>
      </w:r>
      <w:r w:rsidR="00CC2DD3">
        <w:t xml:space="preserve"> </w:t>
      </w:r>
      <w:r w:rsidR="009F0F50">
        <w:t xml:space="preserve">also require a bond (in the form of a bank guarantee, cash or undertaking) for </w:t>
      </w:r>
      <w:r>
        <w:t xml:space="preserve">projects that involve a permission to operate a </w:t>
      </w:r>
      <w:r w:rsidRPr="009D2B23">
        <w:rPr>
          <w:b/>
        </w:rPr>
        <w:t>facility</w:t>
      </w:r>
      <w:r w:rsidR="00DD739C">
        <w:rPr>
          <w:b/>
        </w:rPr>
        <w:t xml:space="preserve"> </w:t>
      </w:r>
      <w:r w:rsidR="00DD739C" w:rsidRPr="009C3C50">
        <w:t>(which includes structures)</w:t>
      </w:r>
      <w:r w:rsidRPr="007C265E">
        <w:t>.</w:t>
      </w:r>
      <w:r w:rsidR="00E2716E">
        <w:t xml:space="preserve"> </w:t>
      </w:r>
    </w:p>
    <w:p w14:paraId="560A8479" w14:textId="7F25C332" w:rsidR="005E27DD" w:rsidRDefault="005E27DD" w:rsidP="00D00B41">
      <w:pPr>
        <w:pStyle w:val="BodyTextNumbering"/>
        <w:ind w:left="426" w:hanging="426"/>
        <w:jc w:val="both"/>
      </w:pPr>
      <w:r>
        <w:t xml:space="preserve">For the purposes of permitting </w:t>
      </w:r>
      <w:r w:rsidR="00D00B41">
        <w:rPr>
          <w:b/>
        </w:rPr>
        <w:t>reef restoration</w:t>
      </w:r>
      <w:r w:rsidRPr="009C0D3A">
        <w:rPr>
          <w:b/>
        </w:rPr>
        <w:t>s</w:t>
      </w:r>
      <w:r w:rsidR="00C24F22" w:rsidRPr="00C24F22">
        <w:rPr>
          <w:rFonts w:cs="Arial"/>
          <w:szCs w:val="20"/>
        </w:rPr>
        <w:t xml:space="preserve"> </w:t>
      </w:r>
      <w:r w:rsidR="00C24F22">
        <w:rPr>
          <w:rFonts w:cs="Arial"/>
          <w:szCs w:val="20"/>
        </w:rPr>
        <w:t xml:space="preserve">and / or </w:t>
      </w:r>
      <w:r w:rsidR="00D00B41">
        <w:rPr>
          <w:b/>
        </w:rPr>
        <w:t>adaptation</w:t>
      </w:r>
      <w:r w:rsidR="005E151D">
        <w:t xml:space="preserve"> under the </w:t>
      </w:r>
      <w:r w:rsidR="005E151D">
        <w:rPr>
          <w:i/>
        </w:rPr>
        <w:t>Great Barrier Reef Marine Park Zoning Plan 2003</w:t>
      </w:r>
      <w:r w:rsidR="00E565C5">
        <w:t xml:space="preserve"> and the </w:t>
      </w:r>
      <w:r w:rsidR="00E565C5" w:rsidRPr="00E565C5">
        <w:rPr>
          <w:i/>
        </w:rPr>
        <w:t>Great Barrier Reef Coast Marine Park Zoning Plan 2004</w:t>
      </w:r>
      <w:r w:rsidR="00E565C5">
        <w:t xml:space="preserve"> (hereafter referred to as the Zoning Plans)</w:t>
      </w:r>
      <w:r>
        <w:t xml:space="preserve">, the </w:t>
      </w:r>
      <w:r w:rsidR="00403929">
        <w:t>Managing Agencies</w:t>
      </w:r>
      <w:r>
        <w:t xml:space="preserve"> consider that reef intervention </w:t>
      </w:r>
      <w:r w:rsidR="007C265E">
        <w:t>projects</w:t>
      </w:r>
      <w:r>
        <w:t xml:space="preserve"> </w:t>
      </w:r>
      <w:r w:rsidR="00B13BA6">
        <w:t xml:space="preserve">could </w:t>
      </w:r>
      <w:r w:rsidR="00F15213">
        <w:t xml:space="preserve">generally </w:t>
      </w:r>
      <w:r>
        <w:t>be a subset of any of the following permission types focussed on the primary purpose:</w:t>
      </w:r>
    </w:p>
    <w:p w14:paraId="6C88F078" w14:textId="77777777" w:rsidR="005E27DD" w:rsidRDefault="005E27DD" w:rsidP="00D00B41">
      <w:pPr>
        <w:pStyle w:val="BodyTextNumbering"/>
        <w:numPr>
          <w:ilvl w:val="1"/>
          <w:numId w:val="3"/>
        </w:numPr>
        <w:spacing w:before="80"/>
        <w:ind w:left="1134" w:hanging="567"/>
        <w:jc w:val="both"/>
      </w:pPr>
      <w:r>
        <w:t>A research permission</w:t>
      </w:r>
    </w:p>
    <w:p w14:paraId="5C7E159E" w14:textId="77777777" w:rsidR="005E27DD" w:rsidRDefault="005E27DD" w:rsidP="00D00B41">
      <w:pPr>
        <w:pStyle w:val="BodyTextNumbering"/>
        <w:numPr>
          <w:ilvl w:val="1"/>
          <w:numId w:val="3"/>
        </w:numPr>
        <w:spacing w:before="80"/>
        <w:ind w:left="1134" w:hanging="567"/>
        <w:jc w:val="both"/>
      </w:pPr>
      <w:r>
        <w:t>A tourism permission</w:t>
      </w:r>
    </w:p>
    <w:p w14:paraId="6C102922" w14:textId="733D6C04" w:rsidR="005E27DD" w:rsidRDefault="005E27DD" w:rsidP="00D00B41">
      <w:pPr>
        <w:pStyle w:val="BodyTextNumbering"/>
        <w:numPr>
          <w:ilvl w:val="1"/>
          <w:numId w:val="3"/>
        </w:numPr>
        <w:spacing w:before="80"/>
        <w:ind w:left="1134" w:hanging="567"/>
        <w:jc w:val="both"/>
      </w:pPr>
      <w:r>
        <w:t xml:space="preserve">An </w:t>
      </w:r>
      <w:r w:rsidRPr="009D2B23">
        <w:rPr>
          <w:b/>
        </w:rPr>
        <w:t xml:space="preserve">aquaculture </w:t>
      </w:r>
      <w:r w:rsidR="009D2B23" w:rsidRPr="009D2B23">
        <w:rPr>
          <w:b/>
        </w:rPr>
        <w:t>operation</w:t>
      </w:r>
      <w:r w:rsidR="009D2B23">
        <w:t xml:space="preserve"> </w:t>
      </w:r>
      <w:r>
        <w:t>permission</w:t>
      </w:r>
    </w:p>
    <w:p w14:paraId="4306FC48" w14:textId="308290BF" w:rsidR="005E27DD" w:rsidRDefault="005E27DD" w:rsidP="00D00B41">
      <w:pPr>
        <w:pStyle w:val="BodyTextNumbering"/>
        <w:numPr>
          <w:ilvl w:val="1"/>
          <w:numId w:val="3"/>
        </w:numPr>
        <w:spacing w:before="80"/>
        <w:ind w:left="1134" w:hanging="567"/>
        <w:jc w:val="both"/>
      </w:pPr>
      <w:r>
        <w:t xml:space="preserve">A facility or </w:t>
      </w:r>
      <w:r w:rsidRPr="00D4000E">
        <w:rPr>
          <w:b/>
        </w:rPr>
        <w:t>tour</w:t>
      </w:r>
      <w:r w:rsidR="00D4000E" w:rsidRPr="00D4000E">
        <w:rPr>
          <w:b/>
        </w:rPr>
        <w:t>ist</w:t>
      </w:r>
      <w:r w:rsidRPr="00D4000E">
        <w:rPr>
          <w:b/>
        </w:rPr>
        <w:t xml:space="preserve"> facility</w:t>
      </w:r>
      <w:r>
        <w:t xml:space="preserve"> permission</w:t>
      </w:r>
    </w:p>
    <w:p w14:paraId="7E09249A" w14:textId="77777777" w:rsidR="005E27DD" w:rsidRDefault="005E27DD" w:rsidP="00D00B41">
      <w:pPr>
        <w:pStyle w:val="BodyTextNumbering"/>
        <w:numPr>
          <w:ilvl w:val="1"/>
          <w:numId w:val="3"/>
        </w:numPr>
        <w:spacing w:before="80"/>
        <w:ind w:left="1134" w:hanging="567"/>
        <w:jc w:val="both"/>
      </w:pPr>
      <w:r>
        <w:t>Carrying out works</w:t>
      </w:r>
    </w:p>
    <w:p w14:paraId="3FCE2EF7" w14:textId="77777777" w:rsidR="005E27DD" w:rsidRDefault="005E27DD" w:rsidP="00D00B41">
      <w:pPr>
        <w:pStyle w:val="BodyTextNumbering"/>
        <w:numPr>
          <w:ilvl w:val="1"/>
          <w:numId w:val="3"/>
        </w:numPr>
        <w:spacing w:before="80"/>
        <w:ind w:left="1134" w:hanging="567"/>
        <w:jc w:val="both"/>
      </w:pPr>
      <w:r>
        <w:t>Any other purpose</w:t>
      </w:r>
    </w:p>
    <w:p w14:paraId="6CAC863B" w14:textId="146ABEEF" w:rsidR="000A35D4" w:rsidRDefault="000A35D4" w:rsidP="00D00B41">
      <w:pPr>
        <w:pStyle w:val="BodyTextNumbering"/>
        <w:ind w:left="426" w:hanging="426"/>
        <w:jc w:val="both"/>
      </w:pPr>
      <w:r w:rsidRPr="00307B6E">
        <w:t xml:space="preserve">The </w:t>
      </w:r>
      <w:r w:rsidR="00403929">
        <w:t>Managing Agencies</w:t>
      </w:r>
      <w:r w:rsidRPr="00307B6E">
        <w:t xml:space="preserve"> </w:t>
      </w:r>
      <w:r w:rsidR="00E565C5">
        <w:t>are</w:t>
      </w:r>
      <w:r>
        <w:t xml:space="preserve"> unlikely to </w:t>
      </w:r>
      <w:r w:rsidRPr="00307B6E">
        <w:t>support the harvest of coral colonies (or coral fragments) for commercial or non-commercial purposes where that harvest is likely to cause localised depletion that may impact on future recruitment processes and/</w:t>
      </w:r>
      <w:r>
        <w:t xml:space="preserve">or lead to decreased </w:t>
      </w:r>
      <w:r w:rsidRPr="00480967">
        <w:rPr>
          <w:b/>
        </w:rPr>
        <w:t>ecosystem health</w:t>
      </w:r>
      <w:r w:rsidRPr="00307B6E">
        <w:t xml:space="preserve">.  </w:t>
      </w:r>
    </w:p>
    <w:p w14:paraId="59478B66" w14:textId="16A2A47B" w:rsidR="000A35D4" w:rsidRDefault="000A35D4" w:rsidP="00D00B41">
      <w:pPr>
        <w:pStyle w:val="BodyTextNumbering"/>
        <w:ind w:left="426" w:hanging="426"/>
        <w:jc w:val="both"/>
      </w:pPr>
      <w:r>
        <w:t xml:space="preserve">The </w:t>
      </w:r>
      <w:r w:rsidR="00403929">
        <w:t>Managing Agencies</w:t>
      </w:r>
      <w:r>
        <w:t xml:space="preserve"> </w:t>
      </w:r>
      <w:r w:rsidR="00E565C5">
        <w:t>are</w:t>
      </w:r>
      <w:r>
        <w:t xml:space="preserve"> unlikely to permit high-risk experimental trials </w:t>
      </w:r>
      <w:r w:rsidR="0077145F">
        <w:t xml:space="preserve">in sensitive </w:t>
      </w:r>
      <w:r w:rsidR="00B13BA6">
        <w:t>environments</w:t>
      </w:r>
      <w:r w:rsidR="0077145F">
        <w:t xml:space="preserve">, </w:t>
      </w:r>
      <w:r>
        <w:t xml:space="preserve">on high value reefs or in areas with high connectivity to other reefs.  </w:t>
      </w:r>
    </w:p>
    <w:p w14:paraId="7C76C7BF" w14:textId="3A9A88EA" w:rsidR="000A35D4" w:rsidRDefault="000A35D4" w:rsidP="00D00B41">
      <w:pPr>
        <w:pStyle w:val="BodyTextNumbering"/>
        <w:ind w:left="426" w:hanging="426"/>
        <w:jc w:val="both"/>
      </w:pPr>
      <w:r>
        <w:t xml:space="preserve">The </w:t>
      </w:r>
      <w:r w:rsidR="00403929">
        <w:t>Managing Agencies</w:t>
      </w:r>
      <w:r>
        <w:t xml:space="preserve"> </w:t>
      </w:r>
      <w:r w:rsidR="00E565C5">
        <w:t>are</w:t>
      </w:r>
      <w:r>
        <w:t xml:space="preserve"> unlikely to support the conduct of a </w:t>
      </w:r>
      <w:r w:rsidRPr="009C0D3A">
        <w:rPr>
          <w:b/>
        </w:rPr>
        <w:t>pilot study</w:t>
      </w:r>
      <w:r>
        <w:t xml:space="preserve"> (research program) in particular zones or locations if it involves the installation of structures that are intended to remain in the Marine Park post study, if those structures and/or intervention </w:t>
      </w:r>
      <w:r w:rsidR="007C265E">
        <w:t>projects</w:t>
      </w:r>
      <w:r>
        <w:t xml:space="preserve"> would not otherwise be permitted within the same zone and location.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Description w:val="A text table providing an example to aid understanding the clauses of this guideline."/>
      </w:tblPr>
      <w:tblGrid>
        <w:gridCol w:w="9071"/>
      </w:tblGrid>
      <w:tr w:rsidR="000A35D4" w:rsidRPr="00E2716E" w14:paraId="3F1A3D93" w14:textId="77777777" w:rsidTr="00B547B5">
        <w:trPr>
          <w:tblHeader/>
        </w:trPr>
        <w:tc>
          <w:tcPr>
            <w:tcW w:w="9072" w:type="dxa"/>
            <w:shd w:val="clear" w:color="auto" w:fill="DBE5F1" w:themeFill="accent1" w:themeFillTint="33"/>
          </w:tcPr>
          <w:p w14:paraId="73D9F779" w14:textId="77777777" w:rsidR="000A35D4" w:rsidRPr="00192E35" w:rsidRDefault="000A35D4" w:rsidP="00B547B5">
            <w:pPr>
              <w:pStyle w:val="BodyTextNumbering"/>
              <w:numPr>
                <w:ilvl w:val="0"/>
                <w:numId w:val="0"/>
              </w:numPr>
              <w:spacing w:before="120"/>
              <w:rPr>
                <w:b/>
              </w:rPr>
            </w:pPr>
            <w:r w:rsidRPr="00192E35">
              <w:rPr>
                <w:b/>
              </w:rPr>
              <w:lastRenderedPageBreak/>
              <w:t>For example</w:t>
            </w:r>
          </w:p>
          <w:p w14:paraId="0BF7DE5D" w14:textId="61C4AA89" w:rsidR="000A35D4" w:rsidRPr="00E2716E" w:rsidRDefault="000A35D4" w:rsidP="00D73203">
            <w:pPr>
              <w:pStyle w:val="BodyTextNumbering"/>
              <w:numPr>
                <w:ilvl w:val="0"/>
                <w:numId w:val="0"/>
              </w:numPr>
              <w:spacing w:before="120"/>
              <w:jc w:val="both"/>
            </w:pPr>
            <w:r>
              <w:t>C</w:t>
            </w:r>
            <w:r w:rsidRPr="00E2716E">
              <w:t xml:space="preserve">onverting a coral </w:t>
            </w:r>
            <w:r>
              <w:t>gardening</w:t>
            </w:r>
            <w:r w:rsidRPr="00E2716E">
              <w:t xml:space="preserve"> </w:t>
            </w:r>
            <w:r w:rsidRPr="009C0D3A">
              <w:rPr>
                <w:b/>
              </w:rPr>
              <w:t>pilot study</w:t>
            </w:r>
            <w:r w:rsidRPr="00E2716E">
              <w:t xml:space="preserve"> into an </w:t>
            </w:r>
            <w:r w:rsidRPr="009D2B23">
              <w:rPr>
                <w:b/>
              </w:rPr>
              <w:t>aquaculture operation</w:t>
            </w:r>
            <w:r w:rsidRPr="00E2716E">
              <w:t xml:space="preserve"> is not supported in </w:t>
            </w:r>
            <w:r>
              <w:t xml:space="preserve">a </w:t>
            </w:r>
            <w:r w:rsidRPr="00E2716E">
              <w:t>Marine National Park Zone</w:t>
            </w:r>
            <w:r w:rsidR="00B13BA6">
              <w:t xml:space="preserve">, </w:t>
            </w:r>
            <w:r w:rsidR="00EE7AC2">
              <w:t>Plan of Management (POM)</w:t>
            </w:r>
            <w:r w:rsidR="00B13BA6">
              <w:t xml:space="preserve"> or Special Management Area</w:t>
            </w:r>
            <w:r w:rsidR="00EE7AC2">
              <w:t xml:space="preserve"> </w:t>
            </w:r>
            <w:r w:rsidRPr="00E2716E">
              <w:t xml:space="preserve">that prohibits </w:t>
            </w:r>
            <w:r w:rsidRPr="009D2B23">
              <w:rPr>
                <w:b/>
              </w:rPr>
              <w:t>aquaculture operations</w:t>
            </w:r>
            <w:r w:rsidRPr="00E2716E">
              <w:t>.</w:t>
            </w:r>
          </w:p>
        </w:tc>
      </w:tr>
    </w:tbl>
    <w:p w14:paraId="246B0455" w14:textId="0F814994" w:rsidR="009B475D" w:rsidRDefault="005E27DD" w:rsidP="00D73203">
      <w:pPr>
        <w:pStyle w:val="BodyTextNumbering"/>
        <w:ind w:left="426" w:hanging="426"/>
        <w:jc w:val="both"/>
      </w:pPr>
      <w:r>
        <w:t xml:space="preserve">The </w:t>
      </w:r>
      <w:r w:rsidR="00403929">
        <w:t>Managing Agencies</w:t>
      </w:r>
      <w:r>
        <w:t xml:space="preserve"> </w:t>
      </w:r>
      <w:r w:rsidR="00E565C5">
        <w:t>are</w:t>
      </w:r>
      <w:r>
        <w:t xml:space="preserve"> unlikely to grant permissions for certain reef </w:t>
      </w:r>
      <w:r w:rsidR="00F65619">
        <w:t>restoration</w:t>
      </w:r>
      <w:r w:rsidR="00C24F22" w:rsidRPr="00C24F22">
        <w:rPr>
          <w:rFonts w:cs="Arial"/>
          <w:szCs w:val="20"/>
        </w:rPr>
        <w:t xml:space="preserve"> </w:t>
      </w:r>
      <w:r w:rsidR="00C24F22">
        <w:rPr>
          <w:rFonts w:cs="Arial"/>
          <w:szCs w:val="20"/>
        </w:rPr>
        <w:t xml:space="preserve">and / or </w:t>
      </w:r>
      <w:r w:rsidR="002C3DF3">
        <w:t>adaptation</w:t>
      </w:r>
      <w:r>
        <w:t xml:space="preserve"> </w:t>
      </w:r>
      <w:r w:rsidR="007C265E">
        <w:t>projects</w:t>
      </w:r>
      <w:r>
        <w:t xml:space="preserve">, in certain locations, consistent with the precautionary principle and legislative documents such as the </w:t>
      </w:r>
      <w:r w:rsidR="00E565C5">
        <w:t>Zoning Plans</w:t>
      </w:r>
      <w:r>
        <w:t xml:space="preserve"> and the relevant Plans of Management.</w:t>
      </w:r>
      <w:r w:rsidR="005E151D">
        <w:t xml:space="preserve"> </w:t>
      </w:r>
      <w:r w:rsidR="009649BD">
        <w:rPr>
          <w:rStyle w:val="FootnoteReference"/>
        </w:rPr>
        <w:footnoteReference w:id="2"/>
      </w:r>
    </w:p>
    <w:tbl>
      <w:tblPr>
        <w:tblStyle w:val="TableGrid"/>
        <w:tblW w:w="0" w:type="auto"/>
        <w:tblInd w:w="567" w:type="dxa"/>
        <w:tblLook w:val="04A0" w:firstRow="1" w:lastRow="0" w:firstColumn="1" w:lastColumn="0" w:noHBand="0" w:noVBand="1"/>
      </w:tblPr>
      <w:tblGrid>
        <w:gridCol w:w="9179"/>
      </w:tblGrid>
      <w:tr w:rsidR="009B475D" w14:paraId="7500FF83" w14:textId="77777777" w:rsidTr="009B475D">
        <w:tc>
          <w:tcPr>
            <w:tcW w:w="9736" w:type="dxa"/>
            <w:tcBorders>
              <w:top w:val="nil"/>
              <w:left w:val="nil"/>
              <w:bottom w:val="nil"/>
              <w:right w:val="nil"/>
            </w:tcBorders>
            <w:shd w:val="clear" w:color="auto" w:fill="DBE5F1" w:themeFill="accent1" w:themeFillTint="33"/>
          </w:tcPr>
          <w:p w14:paraId="6198ECE7" w14:textId="77777777" w:rsidR="009B475D" w:rsidRPr="009B475D" w:rsidRDefault="009B475D" w:rsidP="009B475D">
            <w:pPr>
              <w:pStyle w:val="BodyTextNumbering"/>
              <w:numPr>
                <w:ilvl w:val="0"/>
                <w:numId w:val="0"/>
              </w:numPr>
              <w:rPr>
                <w:b/>
              </w:rPr>
            </w:pPr>
            <w:r w:rsidRPr="009B475D">
              <w:rPr>
                <w:b/>
              </w:rPr>
              <w:t>For example</w:t>
            </w:r>
          </w:p>
          <w:p w14:paraId="02C624C0" w14:textId="6D40438F" w:rsidR="009B475D" w:rsidRDefault="009B475D" w:rsidP="009B475D">
            <w:pPr>
              <w:pStyle w:val="BodyTextNumbering"/>
              <w:numPr>
                <w:ilvl w:val="0"/>
                <w:numId w:val="0"/>
              </w:numPr>
            </w:pPr>
            <w:r>
              <w:t>Examples of projects that would be unlikely to get a permission include:</w:t>
            </w:r>
          </w:p>
          <w:p w14:paraId="067C8EBB" w14:textId="77777777" w:rsidR="009B475D" w:rsidRDefault="009B475D" w:rsidP="009B475D">
            <w:pPr>
              <w:pStyle w:val="BodyTextNumbering"/>
              <w:numPr>
                <w:ilvl w:val="1"/>
                <w:numId w:val="3"/>
              </w:numPr>
              <w:spacing w:before="80"/>
              <w:ind w:left="567" w:hanging="567"/>
            </w:pPr>
            <w:r>
              <w:t>Introduction of  chemicals or minerals to encourage localised phytoplankton blooms;</w:t>
            </w:r>
          </w:p>
          <w:p w14:paraId="737C46CF" w14:textId="77777777" w:rsidR="009B475D" w:rsidRDefault="009B475D" w:rsidP="009B475D">
            <w:pPr>
              <w:pStyle w:val="BodyTextNumbering"/>
              <w:numPr>
                <w:ilvl w:val="1"/>
                <w:numId w:val="3"/>
              </w:numPr>
              <w:spacing w:before="80"/>
              <w:ind w:left="567" w:hanging="567"/>
            </w:pPr>
            <w:r w:rsidRPr="00FB5ABE">
              <w:t>Introduction of natural or bioengineered pathogens as biological control agents (e.g. viruses)</w:t>
            </w:r>
            <w:r>
              <w:t>;</w:t>
            </w:r>
          </w:p>
          <w:p w14:paraId="01B567A9" w14:textId="77777777" w:rsidR="009B475D" w:rsidRDefault="009B475D" w:rsidP="009B475D">
            <w:pPr>
              <w:pStyle w:val="BodyTextNumbering"/>
              <w:numPr>
                <w:ilvl w:val="1"/>
                <w:numId w:val="3"/>
              </w:numPr>
              <w:spacing w:before="80"/>
              <w:ind w:left="567" w:hanging="567"/>
            </w:pPr>
            <w:r w:rsidRPr="00FB5ABE">
              <w:t>Use of material that is likely to introduce marine pests;</w:t>
            </w:r>
          </w:p>
          <w:p w14:paraId="2756746B" w14:textId="77777777" w:rsidR="009B475D" w:rsidRDefault="009B475D" w:rsidP="009B475D">
            <w:pPr>
              <w:pStyle w:val="BodyTextNumbering"/>
              <w:numPr>
                <w:ilvl w:val="1"/>
                <w:numId w:val="3"/>
              </w:numPr>
              <w:spacing w:before="80"/>
              <w:ind w:left="567" w:hanging="567"/>
            </w:pPr>
            <w:r>
              <w:t>Introduction of genetically modified material;</w:t>
            </w:r>
          </w:p>
          <w:p w14:paraId="3ABD054A" w14:textId="77777777" w:rsidR="009B475D" w:rsidRDefault="009B475D" w:rsidP="009B475D">
            <w:pPr>
              <w:pStyle w:val="BodyTextNumbering"/>
              <w:numPr>
                <w:ilvl w:val="1"/>
                <w:numId w:val="3"/>
              </w:numPr>
              <w:spacing w:before="80"/>
              <w:ind w:left="567" w:hanging="567"/>
            </w:pPr>
            <w:r w:rsidRPr="00FB5ABE">
              <w:t xml:space="preserve">Projects that may artificially increase endemic species to outbreak levels (e.g. </w:t>
            </w:r>
            <w:r w:rsidRPr="00FB5ABE">
              <w:rPr>
                <w:i/>
              </w:rPr>
              <w:t>Drupella</w:t>
            </w:r>
            <w:r w:rsidRPr="00FB5ABE">
              <w:t xml:space="preserve"> spp.);</w:t>
            </w:r>
          </w:p>
          <w:p w14:paraId="0080BF41" w14:textId="77777777" w:rsidR="009B475D" w:rsidRDefault="009B475D" w:rsidP="009B475D">
            <w:pPr>
              <w:pStyle w:val="BodyTextNumbering"/>
              <w:numPr>
                <w:ilvl w:val="1"/>
                <w:numId w:val="3"/>
              </w:numPr>
              <w:spacing w:before="80"/>
              <w:ind w:left="567" w:hanging="567"/>
            </w:pPr>
            <w:r>
              <w:t>Projects that increase risks to protected species;</w:t>
            </w:r>
          </w:p>
          <w:p w14:paraId="6635CC25" w14:textId="77777777" w:rsidR="009B475D" w:rsidRDefault="009B475D" w:rsidP="009B475D">
            <w:pPr>
              <w:pStyle w:val="BodyTextNumbering"/>
              <w:numPr>
                <w:ilvl w:val="1"/>
                <w:numId w:val="3"/>
              </w:numPr>
              <w:spacing w:before="80"/>
              <w:ind w:left="567" w:hanging="567"/>
            </w:pPr>
            <w:r>
              <w:t xml:space="preserve">Medium risk projects that have no </w:t>
            </w:r>
            <w:r w:rsidRPr="009C0D3A">
              <w:rPr>
                <w:b/>
              </w:rPr>
              <w:t>proof-of-concept</w:t>
            </w:r>
            <w:r>
              <w:t>;</w:t>
            </w:r>
          </w:p>
          <w:p w14:paraId="38E595BD" w14:textId="77777777" w:rsidR="009B475D" w:rsidRDefault="009B475D" w:rsidP="009B475D">
            <w:pPr>
              <w:pStyle w:val="BodyTextNumbering"/>
              <w:numPr>
                <w:ilvl w:val="1"/>
                <w:numId w:val="3"/>
              </w:numPr>
              <w:spacing w:before="80"/>
              <w:ind w:left="567" w:hanging="567"/>
            </w:pPr>
            <w:r>
              <w:t xml:space="preserve">High risk projects that have not undergone a Great Barrier Reef specific research </w:t>
            </w:r>
            <w:r w:rsidRPr="009C0D3A">
              <w:rPr>
                <w:b/>
              </w:rPr>
              <w:t>pilot study</w:t>
            </w:r>
            <w:r>
              <w:t>;</w:t>
            </w:r>
          </w:p>
          <w:p w14:paraId="5AAE40FC" w14:textId="0A2055B3" w:rsidR="009B475D" w:rsidRDefault="009B475D" w:rsidP="009B475D">
            <w:pPr>
              <w:pStyle w:val="BodyTextNumbering"/>
              <w:numPr>
                <w:ilvl w:val="1"/>
                <w:numId w:val="3"/>
              </w:numPr>
              <w:spacing w:before="80"/>
              <w:ind w:left="567" w:hanging="567"/>
            </w:pPr>
            <w:r w:rsidRPr="008A553D">
              <w:t xml:space="preserve">Reef intervention </w:t>
            </w:r>
            <w:r w:rsidR="007C265E">
              <w:t>projects</w:t>
            </w:r>
            <w:r w:rsidRPr="008A553D">
              <w:t xml:space="preserve"> in the Marine National Park Zone unless tho</w:t>
            </w:r>
            <w:r w:rsidRPr="008954B0">
              <w:t>se projects are directly associated with nearby tourism activities</w:t>
            </w:r>
            <w:r>
              <w:t xml:space="preserve"> (demonstrated by consultation or partnerships)</w:t>
            </w:r>
            <w:r w:rsidRPr="008954B0">
              <w:t xml:space="preserve"> </w:t>
            </w:r>
            <w:r w:rsidRPr="008A553D">
              <w:t>or meet the requirements for conduct of research in that zone</w:t>
            </w:r>
            <w:r w:rsidRPr="008954B0">
              <w:t>;</w:t>
            </w:r>
          </w:p>
          <w:p w14:paraId="69FFEEC4" w14:textId="2535F46D" w:rsidR="009B475D" w:rsidRDefault="00C51528" w:rsidP="009B475D">
            <w:pPr>
              <w:pStyle w:val="BodyTextNumbering"/>
              <w:numPr>
                <w:ilvl w:val="1"/>
                <w:numId w:val="3"/>
              </w:numPr>
              <w:spacing w:before="80"/>
              <w:ind w:left="567" w:hanging="567"/>
            </w:pPr>
            <w:r>
              <w:t>Restoration</w:t>
            </w:r>
            <w:r w:rsidRPr="00C24F22">
              <w:rPr>
                <w:rFonts w:cs="Arial"/>
                <w:szCs w:val="20"/>
              </w:rPr>
              <w:t xml:space="preserve"> </w:t>
            </w:r>
            <w:r>
              <w:rPr>
                <w:rFonts w:cs="Arial"/>
                <w:szCs w:val="20"/>
              </w:rPr>
              <w:t xml:space="preserve">and / or </w:t>
            </w:r>
            <w:r>
              <w:t xml:space="preserve">adaptation pilot studies </w:t>
            </w:r>
            <w:r w:rsidR="009B475D">
              <w:t>in the Preservation Zone;</w:t>
            </w:r>
            <w:r w:rsidR="009B475D" w:rsidRPr="00D71265">
              <w:t xml:space="preserve"> </w:t>
            </w:r>
          </w:p>
          <w:p w14:paraId="0F52C29F" w14:textId="2FF66908" w:rsidR="009B475D" w:rsidRDefault="009B475D" w:rsidP="006220F4">
            <w:pPr>
              <w:pStyle w:val="BodyTextNumbering"/>
              <w:numPr>
                <w:ilvl w:val="1"/>
                <w:numId w:val="3"/>
              </w:numPr>
              <w:spacing w:before="80"/>
              <w:ind w:left="567" w:hanging="567"/>
            </w:pPr>
            <w:r>
              <w:t xml:space="preserve">Commercial reef intervention projects that involve collecting coral from Public Appreciation Special Management Areas, Scientific Research Zone, Buffer Zone, Marine National Park Zone for the purposes of </w:t>
            </w:r>
            <w:r w:rsidR="006220F4">
              <w:t xml:space="preserve">transplanting/translocating </w:t>
            </w:r>
            <w:r>
              <w:t>elsewhere in the Marine Park</w:t>
            </w:r>
            <w:r w:rsidR="00D73203">
              <w:t>s</w:t>
            </w:r>
            <w:r>
              <w:t xml:space="preserve">. </w:t>
            </w:r>
          </w:p>
        </w:tc>
      </w:tr>
    </w:tbl>
    <w:p w14:paraId="72C92B94" w14:textId="476689F1" w:rsidR="00042631" w:rsidRDefault="00B85E81" w:rsidP="00D73203">
      <w:pPr>
        <w:pStyle w:val="BodyTextNumbering"/>
        <w:ind w:left="426" w:hanging="426"/>
        <w:jc w:val="both"/>
      </w:pPr>
      <w:r>
        <w:t xml:space="preserve">Table 1 </w:t>
      </w:r>
      <w:r w:rsidR="00B87FAF">
        <w:t xml:space="preserve">provides an indication of the </w:t>
      </w:r>
      <w:r w:rsidR="007644A5">
        <w:t xml:space="preserve">risk and </w:t>
      </w:r>
      <w:r w:rsidR="00B87FAF">
        <w:t>assessment approach likely to be applied to particular activities</w:t>
      </w:r>
      <w:r w:rsidR="00397B11">
        <w:t>,</w:t>
      </w:r>
      <w:r w:rsidR="00B87FAF">
        <w:t xml:space="preserve"> noting that each application is considered individually on its merits and </w:t>
      </w:r>
      <w:r w:rsidR="009B475D">
        <w:t xml:space="preserve">the </w:t>
      </w:r>
      <w:r w:rsidR="00403929">
        <w:t>Managing Agencies</w:t>
      </w:r>
      <w:r w:rsidR="00B87FAF">
        <w:t xml:space="preserve"> ha</w:t>
      </w:r>
      <w:r w:rsidR="00D73203">
        <w:t>ve</w:t>
      </w:r>
      <w:r w:rsidR="00B87FAF">
        <w:t xml:space="preserve"> the final decision on wheth</w:t>
      </w:r>
      <w:r w:rsidR="002569F0">
        <w:t>er to grant or refuse a permit.</w:t>
      </w:r>
      <w:r w:rsidR="00B13BA6">
        <w:t xml:space="preserve"> The </w:t>
      </w:r>
      <w:r w:rsidR="00403929">
        <w:t>Managing Agencies</w:t>
      </w:r>
      <w:r w:rsidR="00B13BA6">
        <w:t xml:space="preserve"> will update information in this guideline to reflect current thinking and evolving adaptive management</w:t>
      </w:r>
      <w:r w:rsidR="00B13BA6" w:rsidRPr="00B13BA6">
        <w:t xml:space="preserve"> </w:t>
      </w:r>
      <w:r w:rsidR="00B13BA6">
        <w:t>over time.</w:t>
      </w:r>
      <w:r w:rsidR="009649BD">
        <w:t xml:space="preserve"> </w:t>
      </w:r>
    </w:p>
    <w:p w14:paraId="02B5104C" w14:textId="178BB387" w:rsidR="00103F08" w:rsidRDefault="00103F08">
      <w:pPr>
        <w:rPr>
          <w:rFonts w:ascii="Arial" w:hAnsi="Arial" w:cs="Arial"/>
          <w:sz w:val="18"/>
          <w:szCs w:val="20"/>
        </w:rPr>
      </w:pPr>
      <w:bookmarkStart w:id="0" w:name="_Ref506909335"/>
    </w:p>
    <w:p w14:paraId="733FAE56" w14:textId="7F2583A6" w:rsidR="00D73203" w:rsidRDefault="00FC517E" w:rsidP="00D73203">
      <w:pPr>
        <w:jc w:val="both"/>
        <w:rPr>
          <w:rFonts w:ascii="Arial" w:hAnsi="Arial" w:cs="Arial"/>
          <w:sz w:val="18"/>
          <w:szCs w:val="20"/>
        </w:rPr>
      </w:pPr>
      <w:r w:rsidRPr="00103F08">
        <w:rPr>
          <w:rFonts w:ascii="Arial" w:hAnsi="Arial" w:cs="Arial"/>
          <w:b/>
          <w:sz w:val="18"/>
          <w:szCs w:val="20"/>
        </w:rPr>
        <w:t xml:space="preserve">Table </w:t>
      </w:r>
      <w:r w:rsidRPr="00103F08">
        <w:rPr>
          <w:rFonts w:ascii="Arial" w:hAnsi="Arial" w:cs="Arial"/>
          <w:b/>
          <w:sz w:val="18"/>
          <w:szCs w:val="20"/>
        </w:rPr>
        <w:fldChar w:fldCharType="begin"/>
      </w:r>
      <w:r w:rsidRPr="00103F08">
        <w:rPr>
          <w:rFonts w:ascii="Arial" w:hAnsi="Arial" w:cs="Arial"/>
          <w:b/>
          <w:sz w:val="18"/>
          <w:szCs w:val="20"/>
        </w:rPr>
        <w:instrText xml:space="preserve"> SEQ Table \* ARABIC </w:instrText>
      </w:r>
      <w:r w:rsidRPr="00103F08">
        <w:rPr>
          <w:rFonts w:ascii="Arial" w:hAnsi="Arial" w:cs="Arial"/>
          <w:b/>
          <w:sz w:val="18"/>
          <w:szCs w:val="20"/>
        </w:rPr>
        <w:fldChar w:fldCharType="separate"/>
      </w:r>
      <w:r w:rsidR="00196CF8">
        <w:rPr>
          <w:rFonts w:ascii="Arial" w:hAnsi="Arial" w:cs="Arial"/>
          <w:b/>
          <w:noProof/>
          <w:sz w:val="18"/>
          <w:szCs w:val="20"/>
        </w:rPr>
        <w:t>1</w:t>
      </w:r>
      <w:r w:rsidRPr="00103F08">
        <w:rPr>
          <w:rFonts w:ascii="Arial" w:hAnsi="Arial" w:cs="Arial"/>
          <w:b/>
          <w:sz w:val="18"/>
          <w:szCs w:val="20"/>
        </w:rPr>
        <w:fldChar w:fldCharType="end"/>
      </w:r>
      <w:bookmarkEnd w:id="0"/>
      <w:r w:rsidRPr="0016553D">
        <w:rPr>
          <w:rFonts w:ascii="Arial" w:hAnsi="Arial" w:cs="Arial"/>
          <w:sz w:val="18"/>
          <w:szCs w:val="20"/>
        </w:rPr>
        <w:t xml:space="preserve">: </w:t>
      </w:r>
      <w:r w:rsidRPr="00D73203">
        <w:rPr>
          <w:rFonts w:ascii="Arial" w:hAnsi="Arial" w:cs="Arial"/>
          <w:b/>
          <w:sz w:val="18"/>
          <w:szCs w:val="20"/>
        </w:rPr>
        <w:t xml:space="preserve">Types of reef </w:t>
      </w:r>
      <w:r w:rsidR="00C05DD2" w:rsidRPr="00D73203">
        <w:rPr>
          <w:rFonts w:ascii="Arial" w:hAnsi="Arial" w:cs="Arial"/>
          <w:b/>
          <w:sz w:val="18"/>
          <w:szCs w:val="20"/>
        </w:rPr>
        <w:t xml:space="preserve">restoration </w:t>
      </w:r>
      <w:r w:rsidR="00C24F22" w:rsidRPr="00D73203">
        <w:rPr>
          <w:rFonts w:ascii="Arial" w:hAnsi="Arial" w:cs="Arial"/>
          <w:b/>
          <w:sz w:val="20"/>
          <w:szCs w:val="20"/>
        </w:rPr>
        <w:t xml:space="preserve">and / or adaptation </w:t>
      </w:r>
      <w:r w:rsidRPr="00D73203">
        <w:rPr>
          <w:rFonts w:ascii="Arial" w:hAnsi="Arial" w:cs="Arial"/>
          <w:b/>
          <w:sz w:val="18"/>
          <w:szCs w:val="20"/>
        </w:rPr>
        <w:t>activities</w:t>
      </w:r>
      <w:r w:rsidR="00463ABA" w:rsidRPr="00D73203">
        <w:rPr>
          <w:rFonts w:ascii="Arial" w:hAnsi="Arial" w:cs="Arial"/>
          <w:b/>
          <w:sz w:val="18"/>
          <w:szCs w:val="20"/>
        </w:rPr>
        <w:t>, risks</w:t>
      </w:r>
      <w:r w:rsidRPr="00D73203">
        <w:rPr>
          <w:rFonts w:ascii="Arial" w:hAnsi="Arial" w:cs="Arial"/>
          <w:b/>
          <w:sz w:val="18"/>
          <w:szCs w:val="20"/>
        </w:rPr>
        <w:t xml:space="preserve"> and their likely assessment approach (refer to the </w:t>
      </w:r>
      <w:hyperlink r:id="rId14" w:history="1">
        <w:r w:rsidRPr="00D73203">
          <w:rPr>
            <w:rStyle w:val="Hyperlink"/>
            <w:rFonts w:ascii="Arial" w:hAnsi="Arial" w:cs="Arial"/>
            <w:b/>
            <w:color w:val="auto"/>
            <w:sz w:val="18"/>
            <w:szCs w:val="20"/>
          </w:rPr>
          <w:t>application guidelines</w:t>
        </w:r>
      </w:hyperlink>
      <w:r w:rsidRPr="00D73203">
        <w:rPr>
          <w:rFonts w:ascii="Arial" w:hAnsi="Arial" w:cs="Arial"/>
          <w:b/>
          <w:sz w:val="18"/>
          <w:szCs w:val="20"/>
        </w:rPr>
        <w:t>), based on risk.</w:t>
      </w:r>
    </w:p>
    <w:p w14:paraId="2A99C2B4" w14:textId="4A7EB7CA" w:rsidR="00FC517E" w:rsidRPr="0016553D" w:rsidRDefault="00A91AA9" w:rsidP="00D73203">
      <w:pPr>
        <w:jc w:val="both"/>
        <w:rPr>
          <w:rFonts w:ascii="Arial" w:hAnsi="Arial" w:cs="Arial"/>
          <w:sz w:val="18"/>
          <w:szCs w:val="20"/>
        </w:rPr>
      </w:pPr>
      <w:r>
        <w:rPr>
          <w:rFonts w:ascii="Arial" w:hAnsi="Arial" w:cs="Arial"/>
          <w:sz w:val="18"/>
          <w:szCs w:val="20"/>
        </w:rPr>
        <w:t>Individual project r</w:t>
      </w:r>
      <w:r w:rsidR="00FC517E" w:rsidRPr="0016553D">
        <w:rPr>
          <w:rFonts w:ascii="Arial" w:hAnsi="Arial" w:cs="Arial"/>
          <w:sz w:val="18"/>
          <w:szCs w:val="20"/>
        </w:rPr>
        <w:t xml:space="preserve">isk </w:t>
      </w:r>
      <w:r>
        <w:rPr>
          <w:rFonts w:ascii="Arial" w:hAnsi="Arial" w:cs="Arial"/>
          <w:sz w:val="18"/>
          <w:szCs w:val="20"/>
        </w:rPr>
        <w:t xml:space="preserve">will be </w:t>
      </w:r>
      <w:r w:rsidR="00FC517E" w:rsidRPr="0016553D">
        <w:rPr>
          <w:rFonts w:ascii="Arial" w:hAnsi="Arial" w:cs="Arial"/>
          <w:sz w:val="18"/>
          <w:szCs w:val="20"/>
        </w:rPr>
        <w:t xml:space="preserve">determined using the </w:t>
      </w:r>
      <w:r w:rsidR="00403929">
        <w:rPr>
          <w:rFonts w:ascii="Arial" w:hAnsi="Arial" w:cs="Arial"/>
          <w:sz w:val="18"/>
          <w:szCs w:val="20"/>
        </w:rPr>
        <w:t>Managing Agencies</w:t>
      </w:r>
      <w:r w:rsidR="00E565C5">
        <w:rPr>
          <w:rFonts w:ascii="Arial" w:hAnsi="Arial" w:cs="Arial"/>
          <w:sz w:val="18"/>
          <w:szCs w:val="20"/>
        </w:rPr>
        <w:t>'</w:t>
      </w:r>
      <w:r w:rsidR="00FC517E" w:rsidRPr="0016553D">
        <w:rPr>
          <w:rFonts w:ascii="Arial" w:hAnsi="Arial" w:cs="Arial"/>
          <w:sz w:val="18"/>
          <w:szCs w:val="20"/>
        </w:rPr>
        <w:t xml:space="preserve"> </w:t>
      </w:r>
      <w:hyperlink r:id="rId15" w:history="1">
        <w:r w:rsidR="00FC517E" w:rsidRPr="0016553D">
          <w:rPr>
            <w:rStyle w:val="Hyperlink"/>
            <w:rFonts w:ascii="Arial" w:hAnsi="Arial" w:cs="Arial"/>
            <w:color w:val="auto"/>
            <w:sz w:val="18"/>
            <w:szCs w:val="20"/>
          </w:rPr>
          <w:t>risk assessment procedure for the permissions system</w:t>
        </w:r>
      </w:hyperlink>
      <w:r w:rsidR="00FC517E" w:rsidRPr="0016553D">
        <w:rPr>
          <w:rFonts w:ascii="Arial" w:hAnsi="Arial" w:cs="Arial"/>
          <w:sz w:val="18"/>
          <w:szCs w:val="20"/>
        </w:rPr>
        <w:t>.</w:t>
      </w:r>
      <w:r w:rsidR="003F15EA" w:rsidRPr="0016553D">
        <w:rPr>
          <w:rFonts w:ascii="Arial" w:hAnsi="Arial" w:cs="Arial"/>
          <w:sz w:val="18"/>
          <w:szCs w:val="20"/>
        </w:rPr>
        <w:t xml:space="preserve"> Note that the risk rating of any given activity type may be elevated if the activity is proposed in a location of particular ecological, social, economic, or cultural sensitivity.</w:t>
      </w:r>
      <w:r w:rsidR="0045791C" w:rsidRPr="0016553D">
        <w:rPr>
          <w:rFonts w:ascii="Arial" w:hAnsi="Arial" w:cs="Arial"/>
          <w:sz w:val="18"/>
          <w:szCs w:val="20"/>
        </w:rPr>
        <w:t xml:space="preserve"> The risks provided in the table below are for general guidance only and may differ depending on the </w:t>
      </w:r>
      <w:r w:rsidR="00463ABA" w:rsidRPr="0016553D">
        <w:rPr>
          <w:rFonts w:ascii="Arial" w:hAnsi="Arial" w:cs="Arial"/>
          <w:sz w:val="18"/>
          <w:szCs w:val="20"/>
        </w:rPr>
        <w:t xml:space="preserve">temporal and spatial </w:t>
      </w:r>
      <w:r w:rsidR="0045791C" w:rsidRPr="0016553D">
        <w:rPr>
          <w:rFonts w:ascii="Arial" w:hAnsi="Arial" w:cs="Arial"/>
          <w:sz w:val="18"/>
          <w:szCs w:val="20"/>
        </w:rPr>
        <w:t xml:space="preserve">scale of the activity. </w:t>
      </w:r>
    </w:p>
    <w:tbl>
      <w:tblPr>
        <w:tblStyle w:val="TableGrid"/>
        <w:tblW w:w="10060" w:type="dxa"/>
        <w:tblLayout w:type="fixed"/>
        <w:tblLook w:val="04A0" w:firstRow="1" w:lastRow="0" w:firstColumn="1" w:lastColumn="0" w:noHBand="0" w:noVBand="1"/>
      </w:tblPr>
      <w:tblGrid>
        <w:gridCol w:w="1555"/>
        <w:gridCol w:w="2835"/>
        <w:gridCol w:w="2551"/>
        <w:gridCol w:w="3119"/>
      </w:tblGrid>
      <w:tr w:rsidR="00463ABA" w:rsidRPr="00EF371C" w14:paraId="07BFB39D" w14:textId="64E06BF4" w:rsidTr="0016595A">
        <w:trPr>
          <w:tblHeader/>
        </w:trPr>
        <w:tc>
          <w:tcPr>
            <w:tcW w:w="1555" w:type="dxa"/>
            <w:shd w:val="clear" w:color="auto" w:fill="C6D9F1" w:themeFill="text2" w:themeFillTint="33"/>
            <w:vAlign w:val="center"/>
          </w:tcPr>
          <w:p w14:paraId="14F05A59" w14:textId="6A232BF4" w:rsidR="00463ABA" w:rsidRPr="00EF371C" w:rsidRDefault="00463ABA" w:rsidP="00463ABA">
            <w:pPr>
              <w:rPr>
                <w:b/>
                <w:color w:val="1F497D" w:themeColor="text2"/>
                <w:sz w:val="20"/>
                <w:szCs w:val="20"/>
              </w:rPr>
            </w:pPr>
            <w:r w:rsidRPr="00EF371C">
              <w:rPr>
                <w:b/>
                <w:color w:val="1F497D" w:themeColor="text2"/>
                <w:sz w:val="20"/>
                <w:szCs w:val="20"/>
              </w:rPr>
              <w:t>Activity</w:t>
            </w:r>
            <w:r w:rsidR="00EF371C" w:rsidRPr="00EF371C">
              <w:rPr>
                <w:b/>
                <w:color w:val="1F497D" w:themeColor="text2"/>
                <w:sz w:val="20"/>
                <w:szCs w:val="20"/>
              </w:rPr>
              <w:t xml:space="preserve"> (general guidance only)</w:t>
            </w:r>
          </w:p>
        </w:tc>
        <w:tc>
          <w:tcPr>
            <w:tcW w:w="2835" w:type="dxa"/>
            <w:shd w:val="clear" w:color="auto" w:fill="C6D9F1" w:themeFill="text2" w:themeFillTint="33"/>
            <w:vAlign w:val="center"/>
          </w:tcPr>
          <w:p w14:paraId="63C6C95E" w14:textId="5FAB3BBD" w:rsidR="00463ABA" w:rsidRPr="00EF371C" w:rsidRDefault="00463ABA" w:rsidP="00463ABA">
            <w:pPr>
              <w:rPr>
                <w:b/>
                <w:color w:val="1F497D" w:themeColor="text2"/>
                <w:sz w:val="20"/>
                <w:szCs w:val="20"/>
              </w:rPr>
            </w:pPr>
            <w:r w:rsidRPr="00EF371C">
              <w:rPr>
                <w:b/>
                <w:color w:val="1F497D" w:themeColor="text2"/>
                <w:sz w:val="20"/>
                <w:szCs w:val="20"/>
              </w:rPr>
              <w:t>Examples</w:t>
            </w:r>
          </w:p>
        </w:tc>
        <w:tc>
          <w:tcPr>
            <w:tcW w:w="2551" w:type="dxa"/>
            <w:shd w:val="clear" w:color="auto" w:fill="C6D9F1" w:themeFill="text2" w:themeFillTint="33"/>
            <w:vAlign w:val="center"/>
          </w:tcPr>
          <w:p w14:paraId="5C280E76" w14:textId="7563C425" w:rsidR="00463ABA" w:rsidRPr="00EF371C" w:rsidRDefault="00463ABA" w:rsidP="00463ABA">
            <w:pPr>
              <w:rPr>
                <w:b/>
                <w:color w:val="1F497D" w:themeColor="text2"/>
                <w:sz w:val="20"/>
                <w:szCs w:val="20"/>
              </w:rPr>
            </w:pPr>
            <w:r w:rsidRPr="00EF371C">
              <w:rPr>
                <w:b/>
                <w:color w:val="1F497D" w:themeColor="text2"/>
                <w:sz w:val="20"/>
                <w:szCs w:val="20"/>
              </w:rPr>
              <w:t>Likely Assessment Approach</w:t>
            </w:r>
            <w:r w:rsidR="00F002FD">
              <w:rPr>
                <w:b/>
                <w:color w:val="1F497D" w:themeColor="text2"/>
                <w:sz w:val="20"/>
                <w:szCs w:val="20"/>
              </w:rPr>
              <w:t>/Permit</w:t>
            </w:r>
            <w:r w:rsidR="00D73203" w:rsidRPr="00D73203">
              <w:rPr>
                <w:b/>
                <w:color w:val="1F497D" w:themeColor="text2"/>
                <w:sz w:val="20"/>
                <w:szCs w:val="20"/>
                <w:vertAlign w:val="superscript"/>
              </w:rPr>
              <w:t>2</w:t>
            </w:r>
          </w:p>
        </w:tc>
        <w:tc>
          <w:tcPr>
            <w:tcW w:w="3119" w:type="dxa"/>
            <w:shd w:val="clear" w:color="auto" w:fill="C6D9F1" w:themeFill="text2" w:themeFillTint="33"/>
            <w:vAlign w:val="center"/>
          </w:tcPr>
          <w:p w14:paraId="109A59D1" w14:textId="33BFF545" w:rsidR="00463ABA" w:rsidRPr="00EF371C" w:rsidRDefault="00463ABA" w:rsidP="00463ABA">
            <w:pPr>
              <w:rPr>
                <w:b/>
                <w:color w:val="1F497D" w:themeColor="text2"/>
                <w:sz w:val="20"/>
                <w:szCs w:val="20"/>
              </w:rPr>
            </w:pPr>
            <w:r w:rsidRPr="00EF371C">
              <w:rPr>
                <w:b/>
                <w:color w:val="1F497D" w:themeColor="text2"/>
                <w:sz w:val="20"/>
                <w:szCs w:val="20"/>
              </w:rPr>
              <w:t xml:space="preserve">Mitigation </w:t>
            </w:r>
          </w:p>
        </w:tc>
      </w:tr>
      <w:tr w:rsidR="00186489" w:rsidRPr="00463ABA" w14:paraId="6F0A6B6A" w14:textId="0C74692A" w:rsidTr="0016595A">
        <w:tc>
          <w:tcPr>
            <w:tcW w:w="10060" w:type="dxa"/>
            <w:gridSpan w:val="4"/>
            <w:shd w:val="clear" w:color="auto" w:fill="FFFFFF" w:themeFill="background1"/>
            <w:vAlign w:val="center"/>
          </w:tcPr>
          <w:p w14:paraId="102C0968" w14:textId="3D9D6BA5" w:rsidR="009C3C50" w:rsidRDefault="009B475D" w:rsidP="00D73203">
            <w:pPr>
              <w:rPr>
                <w:sz w:val="20"/>
                <w:szCs w:val="20"/>
              </w:rPr>
            </w:pPr>
            <w:r>
              <w:rPr>
                <w:b/>
                <w:szCs w:val="20"/>
              </w:rPr>
              <w:t>LOW RISK</w:t>
            </w:r>
          </w:p>
          <w:p w14:paraId="68F3399C" w14:textId="047198FA" w:rsidR="00186489" w:rsidRPr="009B475D" w:rsidRDefault="007C265E" w:rsidP="00D73203">
            <w:pPr>
              <w:rPr>
                <w:b/>
                <w:szCs w:val="20"/>
              </w:rPr>
            </w:pPr>
            <w:r w:rsidRPr="00AD6C5C">
              <w:rPr>
                <w:sz w:val="20"/>
                <w:szCs w:val="20"/>
              </w:rPr>
              <w:t>Generally will not require GBR specific pilot study as proof</w:t>
            </w:r>
            <w:r>
              <w:rPr>
                <w:sz w:val="20"/>
                <w:szCs w:val="20"/>
              </w:rPr>
              <w:t xml:space="preserve"> of concept already established</w:t>
            </w:r>
          </w:p>
        </w:tc>
      </w:tr>
      <w:tr w:rsidR="00463ABA" w:rsidRPr="00463ABA" w14:paraId="0EEB07B1" w14:textId="55F60F34" w:rsidTr="0016595A">
        <w:tc>
          <w:tcPr>
            <w:tcW w:w="1555" w:type="dxa"/>
            <w:shd w:val="clear" w:color="auto" w:fill="FFFFFF" w:themeFill="background1"/>
          </w:tcPr>
          <w:p w14:paraId="7DC7B977" w14:textId="57566032" w:rsidR="00463ABA" w:rsidRPr="009C0D3A" w:rsidRDefault="00463ABA" w:rsidP="00463ABA">
            <w:pPr>
              <w:rPr>
                <w:sz w:val="18"/>
                <w:szCs w:val="20"/>
              </w:rPr>
            </w:pPr>
            <w:r w:rsidRPr="009C0D3A">
              <w:rPr>
                <w:sz w:val="18"/>
                <w:szCs w:val="20"/>
              </w:rPr>
              <w:t xml:space="preserve">Small scale removal of </w:t>
            </w:r>
            <w:r w:rsidRPr="009C0D3A">
              <w:rPr>
                <w:sz w:val="18"/>
                <w:szCs w:val="20"/>
              </w:rPr>
              <w:lastRenderedPageBreak/>
              <w:t>sediment</w:t>
            </w:r>
            <w:r w:rsidR="006220F4">
              <w:rPr>
                <w:sz w:val="18"/>
                <w:szCs w:val="20"/>
              </w:rPr>
              <w:t xml:space="preserve"> from coral</w:t>
            </w:r>
          </w:p>
        </w:tc>
        <w:tc>
          <w:tcPr>
            <w:tcW w:w="2835" w:type="dxa"/>
            <w:shd w:val="clear" w:color="auto" w:fill="FFFFFF" w:themeFill="background1"/>
          </w:tcPr>
          <w:p w14:paraId="72230316" w14:textId="6A9FF039" w:rsidR="00463ABA" w:rsidRPr="00AD6C5C" w:rsidRDefault="00463ABA" w:rsidP="00463ABA">
            <w:pPr>
              <w:rPr>
                <w:sz w:val="18"/>
                <w:szCs w:val="20"/>
              </w:rPr>
            </w:pPr>
            <w:r w:rsidRPr="00AD6C5C">
              <w:rPr>
                <w:sz w:val="18"/>
                <w:szCs w:val="20"/>
              </w:rPr>
              <w:lastRenderedPageBreak/>
              <w:t xml:space="preserve">The removal of sediment from coral may prevent coral stress and </w:t>
            </w:r>
            <w:r w:rsidRPr="00AD6C5C">
              <w:rPr>
                <w:sz w:val="18"/>
                <w:szCs w:val="20"/>
              </w:rPr>
              <w:lastRenderedPageBreak/>
              <w:t>thereby increase coral resilience to other stressors.</w:t>
            </w:r>
          </w:p>
        </w:tc>
        <w:tc>
          <w:tcPr>
            <w:tcW w:w="2551" w:type="dxa"/>
            <w:shd w:val="clear" w:color="auto" w:fill="FFFFFF" w:themeFill="background1"/>
          </w:tcPr>
          <w:p w14:paraId="443A62BF" w14:textId="185A80C9" w:rsidR="00463ABA" w:rsidRPr="00AD6C5C" w:rsidRDefault="00C05DD2" w:rsidP="00F002FD">
            <w:pPr>
              <w:rPr>
                <w:sz w:val="18"/>
                <w:szCs w:val="20"/>
              </w:rPr>
            </w:pPr>
            <w:r>
              <w:rPr>
                <w:sz w:val="18"/>
                <w:szCs w:val="20"/>
              </w:rPr>
              <w:lastRenderedPageBreak/>
              <w:t xml:space="preserve">Routine / </w:t>
            </w:r>
            <w:r w:rsidR="00463ABA" w:rsidRPr="00AD6C5C">
              <w:rPr>
                <w:sz w:val="18"/>
                <w:szCs w:val="20"/>
              </w:rPr>
              <w:t>Tailored</w:t>
            </w:r>
            <w:r w:rsidR="00EF371C" w:rsidRPr="00AD6C5C">
              <w:rPr>
                <w:sz w:val="18"/>
                <w:szCs w:val="20"/>
              </w:rPr>
              <w:t xml:space="preserve"> </w:t>
            </w:r>
            <w:r w:rsidR="00F002FD" w:rsidRPr="00AD6C5C">
              <w:rPr>
                <w:sz w:val="18"/>
                <w:szCs w:val="20"/>
              </w:rPr>
              <w:t>assessment/permit</w:t>
            </w:r>
          </w:p>
        </w:tc>
        <w:tc>
          <w:tcPr>
            <w:tcW w:w="3119" w:type="dxa"/>
            <w:shd w:val="clear" w:color="auto" w:fill="FFFFFF" w:themeFill="background1"/>
          </w:tcPr>
          <w:p w14:paraId="5BB22F8E" w14:textId="05E29361" w:rsidR="00463ABA" w:rsidRPr="00AD6C5C" w:rsidRDefault="00463ABA" w:rsidP="009B475D">
            <w:pPr>
              <w:rPr>
                <w:sz w:val="18"/>
                <w:szCs w:val="20"/>
              </w:rPr>
            </w:pPr>
          </w:p>
        </w:tc>
      </w:tr>
      <w:tr w:rsidR="00463ABA" w:rsidRPr="00463ABA" w14:paraId="5A79C839" w14:textId="5DD7497A" w:rsidTr="0016595A">
        <w:tc>
          <w:tcPr>
            <w:tcW w:w="1555" w:type="dxa"/>
            <w:shd w:val="clear" w:color="auto" w:fill="FFFFFF" w:themeFill="background1"/>
          </w:tcPr>
          <w:p w14:paraId="6992BDA8" w14:textId="74BF09D9" w:rsidR="00463ABA" w:rsidRPr="009C0D3A" w:rsidRDefault="00463ABA" w:rsidP="00463ABA">
            <w:pPr>
              <w:rPr>
                <w:sz w:val="18"/>
                <w:szCs w:val="20"/>
              </w:rPr>
            </w:pPr>
            <w:r w:rsidRPr="009C0D3A">
              <w:rPr>
                <w:sz w:val="18"/>
                <w:szCs w:val="20"/>
              </w:rPr>
              <w:t>Removal of smothering algae</w:t>
            </w:r>
            <w:r w:rsidR="00EF371C" w:rsidRPr="009C0D3A">
              <w:rPr>
                <w:sz w:val="18"/>
                <w:szCs w:val="20"/>
              </w:rPr>
              <w:t xml:space="preserve"> from coral or bare rock surfaces</w:t>
            </w:r>
          </w:p>
        </w:tc>
        <w:tc>
          <w:tcPr>
            <w:tcW w:w="2835" w:type="dxa"/>
            <w:shd w:val="clear" w:color="auto" w:fill="FFFFFF" w:themeFill="background1"/>
          </w:tcPr>
          <w:p w14:paraId="3D82C440" w14:textId="7CB3174F" w:rsidR="00463ABA" w:rsidRPr="00AD6C5C" w:rsidRDefault="00463ABA" w:rsidP="00463ABA">
            <w:pPr>
              <w:rPr>
                <w:sz w:val="18"/>
                <w:szCs w:val="20"/>
              </w:rPr>
            </w:pPr>
            <w:r w:rsidRPr="00AD6C5C">
              <w:rPr>
                <w:sz w:val="18"/>
                <w:szCs w:val="20"/>
              </w:rPr>
              <w:t>The physical removal of coral-limiting algae from coral reef settlement surfaces.</w:t>
            </w:r>
          </w:p>
        </w:tc>
        <w:tc>
          <w:tcPr>
            <w:tcW w:w="2551" w:type="dxa"/>
            <w:shd w:val="clear" w:color="auto" w:fill="FFFFFF" w:themeFill="background1"/>
          </w:tcPr>
          <w:p w14:paraId="5CAFAC81" w14:textId="7195B579" w:rsidR="00463ABA" w:rsidRPr="00AD6C5C" w:rsidRDefault="00C05DD2" w:rsidP="00F002FD">
            <w:pPr>
              <w:rPr>
                <w:sz w:val="18"/>
                <w:szCs w:val="20"/>
              </w:rPr>
            </w:pPr>
            <w:r>
              <w:rPr>
                <w:sz w:val="18"/>
                <w:szCs w:val="20"/>
              </w:rPr>
              <w:t>Routine</w:t>
            </w:r>
            <w:r w:rsidRPr="00AD6C5C">
              <w:rPr>
                <w:sz w:val="18"/>
                <w:szCs w:val="20"/>
              </w:rPr>
              <w:t xml:space="preserve"> </w:t>
            </w:r>
            <w:r w:rsidR="00463ABA" w:rsidRPr="00AD6C5C">
              <w:rPr>
                <w:sz w:val="18"/>
                <w:szCs w:val="20"/>
              </w:rPr>
              <w:t>commercial research permit</w:t>
            </w:r>
            <w:r w:rsidR="00EF371C" w:rsidRPr="00AD6C5C">
              <w:rPr>
                <w:sz w:val="18"/>
                <w:szCs w:val="20"/>
              </w:rPr>
              <w:t xml:space="preserve"> or Tailored</w:t>
            </w:r>
            <w:r w:rsidR="00F002FD" w:rsidRPr="00AD6C5C">
              <w:rPr>
                <w:sz w:val="18"/>
                <w:szCs w:val="20"/>
              </w:rPr>
              <w:t xml:space="preserve"> assessment/permit</w:t>
            </w:r>
          </w:p>
        </w:tc>
        <w:tc>
          <w:tcPr>
            <w:tcW w:w="3119" w:type="dxa"/>
            <w:shd w:val="clear" w:color="auto" w:fill="FFFFFF" w:themeFill="background1"/>
          </w:tcPr>
          <w:p w14:paraId="272AC6EE" w14:textId="2345EDC0" w:rsidR="00463ABA" w:rsidRPr="00AD6C5C" w:rsidRDefault="00463ABA" w:rsidP="00463ABA">
            <w:pPr>
              <w:rPr>
                <w:sz w:val="18"/>
                <w:szCs w:val="20"/>
              </w:rPr>
            </w:pPr>
            <w:r w:rsidRPr="00AD6C5C">
              <w:rPr>
                <w:sz w:val="18"/>
                <w:szCs w:val="20"/>
              </w:rPr>
              <w:t>Likely to require monitoring and reporting</w:t>
            </w:r>
            <w:r w:rsidR="00397B11">
              <w:rPr>
                <w:sz w:val="18"/>
                <w:szCs w:val="20"/>
              </w:rPr>
              <w:t>.</w:t>
            </w:r>
          </w:p>
        </w:tc>
      </w:tr>
      <w:tr w:rsidR="00463ABA" w:rsidRPr="00463ABA" w14:paraId="35628F09" w14:textId="2F1E6ABC" w:rsidTr="0016595A">
        <w:tc>
          <w:tcPr>
            <w:tcW w:w="1555" w:type="dxa"/>
            <w:shd w:val="clear" w:color="auto" w:fill="FFFFFF" w:themeFill="background1"/>
          </w:tcPr>
          <w:p w14:paraId="0D031A1D" w14:textId="0460A4D4" w:rsidR="00463ABA" w:rsidRPr="009C0D3A" w:rsidRDefault="00EF371C" w:rsidP="00463ABA">
            <w:pPr>
              <w:rPr>
                <w:sz w:val="18"/>
                <w:szCs w:val="20"/>
              </w:rPr>
            </w:pPr>
            <w:r w:rsidRPr="009C0D3A">
              <w:rPr>
                <w:sz w:val="18"/>
                <w:szCs w:val="20"/>
              </w:rPr>
              <w:t>Re-orienting coral colonies and</w:t>
            </w:r>
            <w:r w:rsidR="00D73203">
              <w:rPr>
                <w:sz w:val="18"/>
                <w:szCs w:val="20"/>
              </w:rPr>
              <w:t xml:space="preserve"> </w:t>
            </w:r>
            <w:r w:rsidRPr="009C0D3A">
              <w:rPr>
                <w:sz w:val="18"/>
                <w:szCs w:val="20"/>
              </w:rPr>
              <w:t>/</w:t>
            </w:r>
            <w:r w:rsidR="00D73203">
              <w:rPr>
                <w:sz w:val="18"/>
                <w:szCs w:val="20"/>
              </w:rPr>
              <w:t xml:space="preserve"> </w:t>
            </w:r>
            <w:r w:rsidRPr="009C0D3A">
              <w:rPr>
                <w:sz w:val="18"/>
                <w:szCs w:val="20"/>
              </w:rPr>
              <w:t>or affixing broken coral fragments</w:t>
            </w:r>
          </w:p>
        </w:tc>
        <w:tc>
          <w:tcPr>
            <w:tcW w:w="2835" w:type="dxa"/>
            <w:shd w:val="clear" w:color="auto" w:fill="FFFFFF" w:themeFill="background1"/>
          </w:tcPr>
          <w:p w14:paraId="10D95960" w14:textId="40C227F3" w:rsidR="00463ABA" w:rsidRPr="00AD6C5C" w:rsidRDefault="00EF371C" w:rsidP="00463ABA">
            <w:pPr>
              <w:rPr>
                <w:sz w:val="18"/>
                <w:szCs w:val="20"/>
              </w:rPr>
            </w:pPr>
            <w:r w:rsidRPr="00AD6C5C">
              <w:rPr>
                <w:sz w:val="18"/>
                <w:szCs w:val="20"/>
              </w:rPr>
              <w:t>Overturning (righting) coral upended by cyclones or other destructive forces and returning coral bommies to the water at the same place</w:t>
            </w:r>
            <w:r w:rsidR="00D73203">
              <w:rPr>
                <w:sz w:val="18"/>
                <w:szCs w:val="20"/>
              </w:rPr>
              <w:t xml:space="preserve"> </w:t>
            </w:r>
            <w:r w:rsidRPr="00AD6C5C">
              <w:rPr>
                <w:sz w:val="18"/>
                <w:szCs w:val="20"/>
              </w:rPr>
              <w:t>/</w:t>
            </w:r>
            <w:r w:rsidR="00D73203">
              <w:rPr>
                <w:sz w:val="18"/>
                <w:szCs w:val="20"/>
              </w:rPr>
              <w:t xml:space="preserve"> </w:t>
            </w:r>
            <w:r w:rsidRPr="00AD6C5C">
              <w:rPr>
                <w:sz w:val="18"/>
                <w:szCs w:val="20"/>
              </w:rPr>
              <w:t>reef (does not include translocation between reefs).</w:t>
            </w:r>
          </w:p>
          <w:p w14:paraId="4B0D711F" w14:textId="3F61F087" w:rsidR="00EF371C" w:rsidRPr="00AD6C5C" w:rsidRDefault="00EF371C" w:rsidP="00463ABA">
            <w:pPr>
              <w:rPr>
                <w:sz w:val="18"/>
                <w:szCs w:val="20"/>
              </w:rPr>
            </w:pPr>
            <w:r w:rsidRPr="00AD6C5C">
              <w:rPr>
                <w:sz w:val="18"/>
                <w:szCs w:val="20"/>
              </w:rPr>
              <w:t>Reattaching coral fragments</w:t>
            </w:r>
            <w:r w:rsidR="00D73203">
              <w:rPr>
                <w:sz w:val="18"/>
                <w:szCs w:val="20"/>
              </w:rPr>
              <w:t xml:space="preserve"> </w:t>
            </w:r>
            <w:r w:rsidRPr="00AD6C5C">
              <w:rPr>
                <w:sz w:val="18"/>
                <w:szCs w:val="20"/>
              </w:rPr>
              <w:t>/</w:t>
            </w:r>
            <w:r w:rsidR="00D73203">
              <w:rPr>
                <w:sz w:val="18"/>
                <w:szCs w:val="20"/>
              </w:rPr>
              <w:t xml:space="preserve"> </w:t>
            </w:r>
            <w:r w:rsidRPr="00AD6C5C">
              <w:rPr>
                <w:sz w:val="18"/>
                <w:szCs w:val="20"/>
              </w:rPr>
              <w:t>colonies to the substrate with adhesive (e.g. epoxy cement) following an incident (e.g. ship grounding or cyclone). Such actions will most likely not involve moving the coral to a holding/staging area prior to reattachment.</w:t>
            </w:r>
          </w:p>
        </w:tc>
        <w:tc>
          <w:tcPr>
            <w:tcW w:w="2551" w:type="dxa"/>
            <w:shd w:val="clear" w:color="auto" w:fill="FFFFFF" w:themeFill="background1"/>
          </w:tcPr>
          <w:p w14:paraId="5DB9A101" w14:textId="76ECAA08" w:rsidR="00463ABA" w:rsidRPr="00AD6C5C" w:rsidRDefault="00C05DD2" w:rsidP="00C05DD2">
            <w:pPr>
              <w:rPr>
                <w:sz w:val="18"/>
                <w:szCs w:val="20"/>
              </w:rPr>
            </w:pPr>
            <w:r>
              <w:rPr>
                <w:sz w:val="18"/>
                <w:szCs w:val="20"/>
              </w:rPr>
              <w:t>Routine</w:t>
            </w:r>
            <w:r w:rsidRPr="00AD6C5C">
              <w:rPr>
                <w:sz w:val="18"/>
                <w:szCs w:val="20"/>
              </w:rPr>
              <w:t xml:space="preserve"> </w:t>
            </w:r>
            <w:r>
              <w:rPr>
                <w:sz w:val="18"/>
                <w:szCs w:val="20"/>
              </w:rPr>
              <w:t xml:space="preserve">/ </w:t>
            </w:r>
            <w:r w:rsidR="00EF371C" w:rsidRPr="00AD6C5C">
              <w:rPr>
                <w:sz w:val="18"/>
                <w:szCs w:val="20"/>
              </w:rPr>
              <w:t xml:space="preserve">Tailored </w:t>
            </w:r>
            <w:r w:rsidR="00F002FD" w:rsidRPr="00AD6C5C">
              <w:rPr>
                <w:sz w:val="18"/>
                <w:szCs w:val="20"/>
              </w:rPr>
              <w:t>assessment</w:t>
            </w:r>
            <w:r w:rsidR="00D73203">
              <w:rPr>
                <w:sz w:val="18"/>
                <w:szCs w:val="20"/>
              </w:rPr>
              <w:t xml:space="preserve"> </w:t>
            </w:r>
            <w:r w:rsidR="00F002FD" w:rsidRPr="00AD6C5C">
              <w:rPr>
                <w:sz w:val="18"/>
                <w:szCs w:val="20"/>
              </w:rPr>
              <w:t>/</w:t>
            </w:r>
            <w:r w:rsidR="00D73203">
              <w:rPr>
                <w:sz w:val="18"/>
                <w:szCs w:val="20"/>
              </w:rPr>
              <w:t xml:space="preserve"> </w:t>
            </w:r>
            <w:r w:rsidR="00F002FD" w:rsidRPr="00AD6C5C">
              <w:rPr>
                <w:sz w:val="18"/>
                <w:szCs w:val="20"/>
              </w:rPr>
              <w:t>permit depending on whether the request is pro-active or reactive.</w:t>
            </w:r>
          </w:p>
        </w:tc>
        <w:tc>
          <w:tcPr>
            <w:tcW w:w="3119" w:type="dxa"/>
            <w:shd w:val="clear" w:color="auto" w:fill="FFFFFF" w:themeFill="background1"/>
          </w:tcPr>
          <w:p w14:paraId="3CF172B5" w14:textId="77777777" w:rsidR="00463ABA" w:rsidRPr="00AD6C5C" w:rsidRDefault="00463ABA" w:rsidP="00463ABA">
            <w:pPr>
              <w:rPr>
                <w:sz w:val="18"/>
                <w:szCs w:val="20"/>
              </w:rPr>
            </w:pPr>
          </w:p>
        </w:tc>
      </w:tr>
      <w:tr w:rsidR="00463ABA" w:rsidRPr="00463ABA" w14:paraId="2024ABF9" w14:textId="15CA5D60" w:rsidTr="0016595A">
        <w:tc>
          <w:tcPr>
            <w:tcW w:w="1555" w:type="dxa"/>
            <w:shd w:val="clear" w:color="auto" w:fill="FFFFFF" w:themeFill="background1"/>
          </w:tcPr>
          <w:p w14:paraId="211626C9" w14:textId="31073A8E" w:rsidR="00463ABA" w:rsidRPr="009C0D3A" w:rsidRDefault="00EF371C" w:rsidP="00463ABA">
            <w:pPr>
              <w:rPr>
                <w:sz w:val="18"/>
                <w:szCs w:val="20"/>
              </w:rPr>
            </w:pPr>
            <w:r w:rsidRPr="009C0D3A">
              <w:rPr>
                <w:sz w:val="18"/>
                <w:szCs w:val="20"/>
              </w:rPr>
              <w:t xml:space="preserve">Removal of COTS and </w:t>
            </w:r>
            <w:r w:rsidRPr="009C0D3A">
              <w:rPr>
                <w:i/>
                <w:sz w:val="18"/>
                <w:szCs w:val="20"/>
              </w:rPr>
              <w:t xml:space="preserve">Drupella </w:t>
            </w:r>
            <w:r w:rsidRPr="009C0D3A">
              <w:rPr>
                <w:sz w:val="18"/>
                <w:szCs w:val="20"/>
              </w:rPr>
              <w:t xml:space="preserve">spp. </w:t>
            </w:r>
          </w:p>
        </w:tc>
        <w:tc>
          <w:tcPr>
            <w:tcW w:w="2835" w:type="dxa"/>
            <w:shd w:val="clear" w:color="auto" w:fill="FFFFFF" w:themeFill="background1"/>
          </w:tcPr>
          <w:p w14:paraId="69DAB0AD" w14:textId="7D5E2E8D" w:rsidR="00463ABA" w:rsidRPr="00AD6C5C" w:rsidRDefault="00EF371C" w:rsidP="00463ABA">
            <w:pPr>
              <w:rPr>
                <w:sz w:val="18"/>
                <w:szCs w:val="20"/>
              </w:rPr>
            </w:pPr>
            <w:r w:rsidRPr="00AD6C5C">
              <w:rPr>
                <w:sz w:val="18"/>
                <w:szCs w:val="20"/>
              </w:rPr>
              <w:t>In accordance with the GBRMPA guidelines.</w:t>
            </w:r>
          </w:p>
        </w:tc>
        <w:tc>
          <w:tcPr>
            <w:tcW w:w="2551" w:type="dxa"/>
            <w:shd w:val="clear" w:color="auto" w:fill="FFFFFF" w:themeFill="background1"/>
          </w:tcPr>
          <w:p w14:paraId="05B8DDE1" w14:textId="1053046A" w:rsidR="00463ABA" w:rsidRPr="00AD6C5C" w:rsidRDefault="00C05DD2" w:rsidP="00463ABA">
            <w:pPr>
              <w:rPr>
                <w:sz w:val="18"/>
                <w:szCs w:val="20"/>
              </w:rPr>
            </w:pPr>
            <w:r>
              <w:rPr>
                <w:sz w:val="18"/>
                <w:szCs w:val="20"/>
              </w:rPr>
              <w:t>Routine</w:t>
            </w:r>
            <w:r w:rsidRPr="00AD6C5C" w:rsidDel="00C05DD2">
              <w:rPr>
                <w:sz w:val="18"/>
                <w:szCs w:val="20"/>
              </w:rPr>
              <w:t xml:space="preserve"> </w:t>
            </w:r>
            <w:r w:rsidR="00EF371C" w:rsidRPr="00AD6C5C">
              <w:rPr>
                <w:sz w:val="18"/>
                <w:szCs w:val="20"/>
              </w:rPr>
              <w:t xml:space="preserve">COTS </w:t>
            </w:r>
            <w:r w:rsidR="00F002FD" w:rsidRPr="00AD6C5C">
              <w:rPr>
                <w:sz w:val="18"/>
                <w:szCs w:val="20"/>
              </w:rPr>
              <w:t>assessment</w:t>
            </w:r>
            <w:r w:rsidR="00D73203">
              <w:rPr>
                <w:sz w:val="18"/>
                <w:szCs w:val="20"/>
              </w:rPr>
              <w:t xml:space="preserve"> </w:t>
            </w:r>
            <w:r w:rsidR="00F002FD" w:rsidRPr="00AD6C5C">
              <w:rPr>
                <w:sz w:val="18"/>
                <w:szCs w:val="20"/>
              </w:rPr>
              <w:t>/</w:t>
            </w:r>
            <w:r w:rsidR="00D73203">
              <w:rPr>
                <w:sz w:val="18"/>
                <w:szCs w:val="20"/>
              </w:rPr>
              <w:t xml:space="preserve"> </w:t>
            </w:r>
            <w:r w:rsidR="00EF371C" w:rsidRPr="00AD6C5C">
              <w:rPr>
                <w:sz w:val="18"/>
                <w:szCs w:val="20"/>
              </w:rPr>
              <w:t>permit</w:t>
            </w:r>
          </w:p>
        </w:tc>
        <w:tc>
          <w:tcPr>
            <w:tcW w:w="3119" w:type="dxa"/>
            <w:shd w:val="clear" w:color="auto" w:fill="FFFFFF" w:themeFill="background1"/>
          </w:tcPr>
          <w:p w14:paraId="0F6CFAA1" w14:textId="575D368E" w:rsidR="00463ABA" w:rsidRPr="00AD6C5C" w:rsidRDefault="00EF371C" w:rsidP="00463ABA">
            <w:pPr>
              <w:rPr>
                <w:sz w:val="18"/>
                <w:szCs w:val="20"/>
              </w:rPr>
            </w:pPr>
            <w:r w:rsidRPr="00AD6C5C">
              <w:rPr>
                <w:sz w:val="18"/>
                <w:szCs w:val="20"/>
              </w:rPr>
              <w:t>Monitoring and reporting</w:t>
            </w:r>
            <w:r w:rsidR="00397B11">
              <w:rPr>
                <w:sz w:val="18"/>
                <w:szCs w:val="20"/>
              </w:rPr>
              <w:t>.</w:t>
            </w:r>
          </w:p>
        </w:tc>
      </w:tr>
      <w:tr w:rsidR="00AD6C5C" w:rsidRPr="00463ABA" w14:paraId="7565A51F" w14:textId="317BF22B" w:rsidTr="0016595A">
        <w:tc>
          <w:tcPr>
            <w:tcW w:w="1555" w:type="dxa"/>
            <w:shd w:val="clear" w:color="auto" w:fill="auto"/>
          </w:tcPr>
          <w:p w14:paraId="6C207036" w14:textId="49F465A0" w:rsidR="00AD6C5C" w:rsidRPr="006C63BD" w:rsidRDefault="00AD6C5C" w:rsidP="00AD6C5C">
            <w:pPr>
              <w:rPr>
                <w:sz w:val="18"/>
                <w:szCs w:val="20"/>
              </w:rPr>
            </w:pPr>
            <w:r w:rsidRPr="006C63BD">
              <w:rPr>
                <w:sz w:val="18"/>
                <w:szCs w:val="20"/>
              </w:rPr>
              <w:t>Habitat stabilisation</w:t>
            </w:r>
            <w:r w:rsidR="00D73203">
              <w:rPr>
                <w:sz w:val="18"/>
                <w:szCs w:val="20"/>
              </w:rPr>
              <w:t xml:space="preserve"> </w:t>
            </w:r>
            <w:r w:rsidRPr="006C63BD">
              <w:rPr>
                <w:sz w:val="18"/>
                <w:szCs w:val="20"/>
              </w:rPr>
              <w:t>/ substrate consolidation</w:t>
            </w:r>
          </w:p>
        </w:tc>
        <w:tc>
          <w:tcPr>
            <w:tcW w:w="2835" w:type="dxa"/>
            <w:shd w:val="clear" w:color="auto" w:fill="auto"/>
          </w:tcPr>
          <w:p w14:paraId="337DC0A1" w14:textId="2CEF3C60" w:rsidR="00AD6C5C" w:rsidRPr="00AD6C5C" w:rsidRDefault="00AD6C5C" w:rsidP="00AD6C5C">
            <w:pPr>
              <w:rPr>
                <w:sz w:val="18"/>
                <w:szCs w:val="20"/>
              </w:rPr>
            </w:pPr>
            <w:r w:rsidRPr="00AD6C5C">
              <w:rPr>
                <w:sz w:val="18"/>
                <w:szCs w:val="20"/>
              </w:rPr>
              <w:t>Stabilisation of coral rubble and could include mesh frames</w:t>
            </w:r>
            <w:r w:rsidR="00D73203">
              <w:rPr>
                <w:sz w:val="18"/>
                <w:szCs w:val="20"/>
              </w:rPr>
              <w:t xml:space="preserve"> </w:t>
            </w:r>
            <w:r w:rsidRPr="00AD6C5C">
              <w:rPr>
                <w:sz w:val="18"/>
                <w:szCs w:val="20"/>
              </w:rPr>
              <w:t>/</w:t>
            </w:r>
            <w:r w:rsidR="00D73203">
              <w:rPr>
                <w:sz w:val="18"/>
                <w:szCs w:val="20"/>
              </w:rPr>
              <w:t xml:space="preserve"> </w:t>
            </w:r>
            <w:r w:rsidRPr="00AD6C5C">
              <w:rPr>
                <w:sz w:val="18"/>
                <w:szCs w:val="20"/>
              </w:rPr>
              <w:t>coral spiders. This will increase the solid reef base after an incident and may also include the removal of algae to prepare the surface and</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 xml:space="preserve">or enhancement of crustose coralline algae growth. </w:t>
            </w:r>
          </w:p>
        </w:tc>
        <w:tc>
          <w:tcPr>
            <w:tcW w:w="2551" w:type="dxa"/>
            <w:shd w:val="clear" w:color="auto" w:fill="auto"/>
          </w:tcPr>
          <w:p w14:paraId="7A53A173" w14:textId="267B6A31" w:rsidR="00AD6C5C" w:rsidRPr="00AD6C5C" w:rsidRDefault="00AD6C5C" w:rsidP="00AD6C5C">
            <w:pPr>
              <w:rPr>
                <w:sz w:val="18"/>
                <w:szCs w:val="20"/>
              </w:rPr>
            </w:pPr>
            <w:r w:rsidRPr="00AD6C5C">
              <w:rPr>
                <w:sz w:val="18"/>
                <w:szCs w:val="20"/>
              </w:rPr>
              <w:t>Tailored assessment/permit depending on the scale and materials used to stabilise</w:t>
            </w:r>
          </w:p>
        </w:tc>
        <w:tc>
          <w:tcPr>
            <w:tcW w:w="3119" w:type="dxa"/>
            <w:shd w:val="clear" w:color="auto" w:fill="auto"/>
          </w:tcPr>
          <w:p w14:paraId="7B06177C" w14:textId="77777777" w:rsidR="00AD6C5C" w:rsidRPr="00AD6C5C" w:rsidRDefault="00AD6C5C" w:rsidP="00AD6C5C">
            <w:pPr>
              <w:rPr>
                <w:sz w:val="18"/>
                <w:szCs w:val="20"/>
              </w:rPr>
            </w:pPr>
          </w:p>
        </w:tc>
      </w:tr>
      <w:tr w:rsidR="00AD6C5C" w:rsidRPr="00463ABA" w14:paraId="63450C0E" w14:textId="77777777" w:rsidTr="0016595A">
        <w:tc>
          <w:tcPr>
            <w:tcW w:w="1555" w:type="dxa"/>
            <w:shd w:val="clear" w:color="auto" w:fill="auto"/>
          </w:tcPr>
          <w:p w14:paraId="78527EBC" w14:textId="3CD9670F" w:rsidR="00AD6C5C" w:rsidRPr="006C63BD" w:rsidRDefault="00AD6C5C" w:rsidP="00AD6C5C">
            <w:pPr>
              <w:rPr>
                <w:sz w:val="18"/>
                <w:szCs w:val="20"/>
              </w:rPr>
            </w:pPr>
            <w:r w:rsidRPr="006C63BD">
              <w:rPr>
                <w:sz w:val="18"/>
                <w:szCs w:val="20"/>
              </w:rPr>
              <w:t>Fragmentation</w:t>
            </w:r>
            <w:r w:rsidR="00103F08">
              <w:rPr>
                <w:sz w:val="18"/>
                <w:szCs w:val="20"/>
              </w:rPr>
              <w:t xml:space="preserve"> </w:t>
            </w:r>
            <w:r w:rsidR="00D4000E">
              <w:rPr>
                <w:sz w:val="18"/>
                <w:szCs w:val="20"/>
              </w:rPr>
              <w:t>/</w:t>
            </w:r>
            <w:r w:rsidR="00103F08">
              <w:rPr>
                <w:sz w:val="18"/>
                <w:szCs w:val="20"/>
              </w:rPr>
              <w:t xml:space="preserve"> </w:t>
            </w:r>
            <w:r w:rsidR="00D4000E" w:rsidRPr="00D4000E">
              <w:rPr>
                <w:b/>
                <w:sz w:val="18"/>
                <w:szCs w:val="20"/>
              </w:rPr>
              <w:t>transplantation</w:t>
            </w:r>
            <w:r w:rsidRPr="006C63BD">
              <w:rPr>
                <w:sz w:val="18"/>
                <w:szCs w:val="20"/>
              </w:rPr>
              <w:t xml:space="preserve"> of corals to transplant within same reef complex (with or without </w:t>
            </w:r>
            <w:r w:rsidR="009D2B23" w:rsidRPr="009D2B23">
              <w:rPr>
                <w:b/>
                <w:sz w:val="18"/>
                <w:szCs w:val="20"/>
              </w:rPr>
              <w:t xml:space="preserve">coral </w:t>
            </w:r>
            <w:r w:rsidRPr="009D2B23">
              <w:rPr>
                <w:b/>
                <w:sz w:val="18"/>
                <w:szCs w:val="20"/>
              </w:rPr>
              <w:t>nursery</w:t>
            </w:r>
            <w:r w:rsidRPr="006C63BD">
              <w:rPr>
                <w:sz w:val="18"/>
                <w:szCs w:val="20"/>
              </w:rPr>
              <w:t xml:space="preserve"> stage)</w:t>
            </w:r>
          </w:p>
        </w:tc>
        <w:tc>
          <w:tcPr>
            <w:tcW w:w="2835" w:type="dxa"/>
            <w:shd w:val="clear" w:color="auto" w:fill="auto"/>
          </w:tcPr>
          <w:p w14:paraId="16458E64" w14:textId="784AD03B" w:rsidR="00AD6C5C" w:rsidRPr="00AD6C5C" w:rsidRDefault="00AD6C5C" w:rsidP="00AD6C5C">
            <w:pPr>
              <w:rPr>
                <w:sz w:val="18"/>
                <w:szCs w:val="20"/>
              </w:rPr>
            </w:pPr>
            <w:r w:rsidRPr="00AD6C5C">
              <w:rPr>
                <w:sz w:val="18"/>
                <w:szCs w:val="20"/>
              </w:rPr>
              <w:t xml:space="preserve">Local scale restoration of a site using healthy fragments from a different site </w:t>
            </w:r>
            <w:r w:rsidRPr="00A91AA9">
              <w:rPr>
                <w:sz w:val="18"/>
                <w:szCs w:val="20"/>
                <w:u w:val="single"/>
              </w:rPr>
              <w:t>within the same reef complex</w:t>
            </w:r>
            <w:r w:rsidRPr="00AD6C5C">
              <w:rPr>
                <w:sz w:val="18"/>
                <w:szCs w:val="20"/>
              </w:rPr>
              <w:t xml:space="preserve"> to support quicker recovery.</w:t>
            </w:r>
          </w:p>
          <w:p w14:paraId="0FD4DE92" w14:textId="23314521" w:rsidR="00AD6C5C" w:rsidRPr="00AD6C5C" w:rsidRDefault="00AD6C5C" w:rsidP="00AD6C5C">
            <w:pPr>
              <w:rPr>
                <w:sz w:val="18"/>
                <w:szCs w:val="20"/>
              </w:rPr>
            </w:pPr>
            <w:r w:rsidRPr="00AD6C5C">
              <w:rPr>
                <w:sz w:val="18"/>
                <w:szCs w:val="20"/>
              </w:rPr>
              <w:t xml:space="preserve">Could include a nursery stage on either racks, trees or other. May also include Biorock (mineral accretion for substrate stabilisation or recovery) and </w:t>
            </w:r>
            <w:r w:rsidRPr="009D2B23">
              <w:rPr>
                <w:b/>
                <w:sz w:val="18"/>
                <w:szCs w:val="20"/>
              </w:rPr>
              <w:t>coral gardening</w:t>
            </w:r>
            <w:r w:rsidRPr="00AD6C5C">
              <w:rPr>
                <w:rStyle w:val="FootnoteReference"/>
                <w:sz w:val="18"/>
                <w:szCs w:val="20"/>
              </w:rPr>
              <w:footnoteReference w:id="3"/>
            </w:r>
            <w:r w:rsidRPr="00AD6C5C">
              <w:rPr>
                <w:sz w:val="18"/>
                <w:szCs w:val="20"/>
              </w:rPr>
              <w:t xml:space="preserve">. </w:t>
            </w:r>
            <w:hyperlink r:id="rId16" w:history="1">
              <w:r w:rsidRPr="00AD6C5C">
                <w:rPr>
                  <w:rStyle w:val="Hyperlink"/>
                  <w:color w:val="auto"/>
                  <w:sz w:val="18"/>
                  <w:szCs w:val="20"/>
                </w:rPr>
                <w:t>Coral transplantation at Tourism Sites.</w:t>
              </w:r>
            </w:hyperlink>
          </w:p>
        </w:tc>
        <w:tc>
          <w:tcPr>
            <w:tcW w:w="2551" w:type="dxa"/>
            <w:shd w:val="clear" w:color="auto" w:fill="auto"/>
          </w:tcPr>
          <w:p w14:paraId="746B4CA5" w14:textId="7C4B73D1" w:rsidR="00AD6C5C" w:rsidRPr="00AD6C5C" w:rsidRDefault="00AD6C5C" w:rsidP="00AD6C5C">
            <w:pPr>
              <w:rPr>
                <w:sz w:val="18"/>
                <w:szCs w:val="20"/>
              </w:rPr>
            </w:pPr>
            <w:r w:rsidRPr="00AD6C5C">
              <w:rPr>
                <w:sz w:val="18"/>
                <w:szCs w:val="20"/>
              </w:rPr>
              <w:t>Tailored assessment/permit including considerations for research equipment</w:t>
            </w:r>
          </w:p>
        </w:tc>
        <w:tc>
          <w:tcPr>
            <w:tcW w:w="3119" w:type="dxa"/>
            <w:shd w:val="clear" w:color="auto" w:fill="auto"/>
          </w:tcPr>
          <w:p w14:paraId="0A99F497" w14:textId="471750B5" w:rsidR="00AD6C5C" w:rsidRPr="00AD6C5C" w:rsidRDefault="00AD6C5C" w:rsidP="00AD6C5C">
            <w:pPr>
              <w:rPr>
                <w:sz w:val="18"/>
                <w:szCs w:val="20"/>
              </w:rPr>
            </w:pPr>
            <w:r w:rsidRPr="00AD6C5C">
              <w:rPr>
                <w:sz w:val="18"/>
                <w:szCs w:val="20"/>
              </w:rPr>
              <w:t xml:space="preserve">Corals must be transplanted </w:t>
            </w:r>
            <w:r w:rsidR="00E11480">
              <w:rPr>
                <w:sz w:val="18"/>
                <w:szCs w:val="20"/>
              </w:rPr>
              <w:t>within the same genepool</w:t>
            </w:r>
            <w:r w:rsidRPr="00AD6C5C">
              <w:rPr>
                <w:sz w:val="18"/>
                <w:szCs w:val="20"/>
              </w:rPr>
              <w:t xml:space="preserve">. </w:t>
            </w:r>
          </w:p>
          <w:p w14:paraId="2E008A51" w14:textId="796496B6" w:rsidR="00AD6C5C" w:rsidRPr="00AD6C5C" w:rsidRDefault="00AD6C5C" w:rsidP="00AD6C5C">
            <w:pPr>
              <w:rPr>
                <w:sz w:val="18"/>
                <w:szCs w:val="20"/>
              </w:rPr>
            </w:pPr>
            <w:r w:rsidRPr="00AD6C5C">
              <w:rPr>
                <w:sz w:val="18"/>
                <w:szCs w:val="20"/>
              </w:rPr>
              <w:t xml:space="preserve">Limits for coral take apply- see </w:t>
            </w:r>
            <w:hyperlink r:id="rId17" w:history="1">
              <w:r w:rsidRPr="00AD6C5C">
                <w:rPr>
                  <w:rStyle w:val="Hyperlink"/>
                  <w:color w:val="auto"/>
                  <w:sz w:val="18"/>
                  <w:szCs w:val="20"/>
                </w:rPr>
                <w:t>research guidelines.</w:t>
              </w:r>
            </w:hyperlink>
          </w:p>
          <w:p w14:paraId="748F5DAE" w14:textId="7780CC79" w:rsidR="00AD6C5C" w:rsidRPr="00AD6C5C" w:rsidRDefault="00AD6C5C" w:rsidP="00AD6C5C">
            <w:pPr>
              <w:rPr>
                <w:sz w:val="18"/>
                <w:szCs w:val="20"/>
              </w:rPr>
            </w:pPr>
            <w:r w:rsidRPr="00AD6C5C">
              <w:rPr>
                <w:sz w:val="18"/>
                <w:szCs w:val="20"/>
              </w:rPr>
              <w:t xml:space="preserve">Some research equipment may require a deed. </w:t>
            </w:r>
          </w:p>
          <w:p w14:paraId="53684C54" w14:textId="379B9B5E" w:rsidR="00AD6C5C" w:rsidRPr="00AD6C5C" w:rsidRDefault="00AD6C5C" w:rsidP="00AD6C5C">
            <w:pPr>
              <w:rPr>
                <w:sz w:val="18"/>
                <w:szCs w:val="20"/>
              </w:rPr>
            </w:pPr>
            <w:r w:rsidRPr="00AD6C5C">
              <w:rPr>
                <w:sz w:val="18"/>
                <w:szCs w:val="20"/>
              </w:rPr>
              <w:t xml:space="preserve">Research equipment must be removed at permit expiry (except for those that are meant to incorporate into the reef habitat </w:t>
            </w:r>
            <w:r w:rsidR="006F4EE0">
              <w:rPr>
                <w:sz w:val="18"/>
                <w:szCs w:val="20"/>
              </w:rPr>
              <w:t>e.g.</w:t>
            </w:r>
            <w:r w:rsidRPr="00AD6C5C">
              <w:rPr>
                <w:sz w:val="18"/>
                <w:szCs w:val="20"/>
              </w:rPr>
              <w:t xml:space="preserve">. Biorock). </w:t>
            </w:r>
          </w:p>
        </w:tc>
      </w:tr>
      <w:tr w:rsidR="00AD6C5C" w:rsidRPr="00463ABA" w14:paraId="46E29784" w14:textId="77777777" w:rsidTr="0016595A">
        <w:tc>
          <w:tcPr>
            <w:tcW w:w="1555" w:type="dxa"/>
            <w:shd w:val="clear" w:color="auto" w:fill="auto"/>
          </w:tcPr>
          <w:p w14:paraId="6AEC513F" w14:textId="56E4FEB9" w:rsidR="00AD6C5C" w:rsidRPr="006C63BD" w:rsidRDefault="00AD6C5C" w:rsidP="00AD6C5C">
            <w:pPr>
              <w:rPr>
                <w:sz w:val="18"/>
                <w:szCs w:val="20"/>
              </w:rPr>
            </w:pPr>
            <w:r w:rsidRPr="006C63BD">
              <w:rPr>
                <w:sz w:val="18"/>
                <w:szCs w:val="20"/>
              </w:rPr>
              <w:t>Coral larval re-seeding within same reef complex</w:t>
            </w:r>
          </w:p>
        </w:tc>
        <w:tc>
          <w:tcPr>
            <w:tcW w:w="2835" w:type="dxa"/>
            <w:shd w:val="clear" w:color="auto" w:fill="auto"/>
          </w:tcPr>
          <w:p w14:paraId="06F5C7C4" w14:textId="13C431CF" w:rsidR="00AD6C5C" w:rsidRPr="00AD6C5C" w:rsidRDefault="00AD6C5C" w:rsidP="00AD6C5C">
            <w:pPr>
              <w:rPr>
                <w:sz w:val="18"/>
                <w:szCs w:val="20"/>
              </w:rPr>
            </w:pPr>
            <w:r w:rsidRPr="00AD6C5C">
              <w:rPr>
                <w:sz w:val="18"/>
                <w:szCs w:val="20"/>
              </w:rPr>
              <w:t>Local scale larval collection and distribution within the same reef complex.</w:t>
            </w:r>
          </w:p>
        </w:tc>
        <w:tc>
          <w:tcPr>
            <w:tcW w:w="2551" w:type="dxa"/>
            <w:shd w:val="clear" w:color="auto" w:fill="auto"/>
          </w:tcPr>
          <w:p w14:paraId="1DFD50A5" w14:textId="3B2B5165" w:rsidR="00AD6C5C" w:rsidRPr="00AD6C5C" w:rsidRDefault="00AD6C5C" w:rsidP="00AD6C5C">
            <w:pPr>
              <w:rPr>
                <w:sz w:val="18"/>
                <w:szCs w:val="20"/>
              </w:rPr>
            </w:pPr>
            <w:r w:rsidRPr="00AD6C5C">
              <w:rPr>
                <w:sz w:val="18"/>
                <w:szCs w:val="20"/>
              </w:rPr>
              <w:t>Tailored assessment/permit</w:t>
            </w:r>
          </w:p>
        </w:tc>
        <w:tc>
          <w:tcPr>
            <w:tcW w:w="3119" w:type="dxa"/>
            <w:shd w:val="clear" w:color="auto" w:fill="auto"/>
          </w:tcPr>
          <w:p w14:paraId="1A0B8463" w14:textId="228BEB3E" w:rsidR="00AD6C5C" w:rsidRPr="00AD6C5C" w:rsidRDefault="00AD6C5C" w:rsidP="00AD6C5C">
            <w:pPr>
              <w:rPr>
                <w:sz w:val="18"/>
                <w:szCs w:val="20"/>
              </w:rPr>
            </w:pPr>
            <w:r w:rsidRPr="00AD6C5C">
              <w:rPr>
                <w:sz w:val="18"/>
                <w:szCs w:val="20"/>
              </w:rPr>
              <w:t>Conditions dependant on the type of equipment used to collect and distribute coral larvae.</w:t>
            </w:r>
          </w:p>
        </w:tc>
      </w:tr>
    </w:tbl>
    <w:p w14:paraId="0845592A" w14:textId="77777777" w:rsidR="00B3097B" w:rsidRDefault="00B3097B">
      <w:r>
        <w:br w:type="page"/>
      </w:r>
    </w:p>
    <w:tbl>
      <w:tblPr>
        <w:tblStyle w:val="TableGrid"/>
        <w:tblW w:w="10060" w:type="dxa"/>
        <w:tblLayout w:type="fixed"/>
        <w:tblLook w:val="04A0" w:firstRow="1" w:lastRow="0" w:firstColumn="1" w:lastColumn="0" w:noHBand="0" w:noVBand="1"/>
      </w:tblPr>
      <w:tblGrid>
        <w:gridCol w:w="1555"/>
        <w:gridCol w:w="2835"/>
        <w:gridCol w:w="2551"/>
        <w:gridCol w:w="3119"/>
      </w:tblGrid>
      <w:tr w:rsidR="00AD6C5C" w:rsidRPr="00463ABA" w14:paraId="00C56517" w14:textId="77777777" w:rsidTr="0016595A">
        <w:tc>
          <w:tcPr>
            <w:tcW w:w="10060" w:type="dxa"/>
            <w:gridSpan w:val="4"/>
            <w:shd w:val="clear" w:color="auto" w:fill="D9D9D9" w:themeFill="background1" w:themeFillShade="D9"/>
          </w:tcPr>
          <w:p w14:paraId="2CAB24E3" w14:textId="73E73767" w:rsidR="00AD6C5C" w:rsidRPr="001A3D03" w:rsidRDefault="00AD6C5C" w:rsidP="00BB5A9A">
            <w:pPr>
              <w:rPr>
                <w:b/>
                <w:szCs w:val="20"/>
              </w:rPr>
            </w:pPr>
            <w:r w:rsidRPr="001A3D03">
              <w:rPr>
                <w:b/>
                <w:szCs w:val="20"/>
              </w:rPr>
              <w:t>MEDIUM RISK</w:t>
            </w:r>
          </w:p>
          <w:p w14:paraId="7BFF008F" w14:textId="763E66D7" w:rsidR="00AD6C5C" w:rsidRPr="009B475D" w:rsidRDefault="00AD6C5C" w:rsidP="00BB5A9A">
            <w:pPr>
              <w:rPr>
                <w:sz w:val="20"/>
                <w:szCs w:val="20"/>
              </w:rPr>
            </w:pPr>
            <w:r w:rsidRPr="00AD6C5C">
              <w:rPr>
                <w:sz w:val="20"/>
                <w:szCs w:val="20"/>
              </w:rPr>
              <w:t>Will generally require proof of concept</w:t>
            </w:r>
            <w:r w:rsidR="00C05DD2">
              <w:rPr>
                <w:sz w:val="20"/>
                <w:szCs w:val="20"/>
              </w:rPr>
              <w:t>;</w:t>
            </w:r>
            <w:r w:rsidRPr="00AD6C5C">
              <w:rPr>
                <w:sz w:val="20"/>
                <w:szCs w:val="20"/>
              </w:rPr>
              <w:t xml:space="preserve"> initial sma</w:t>
            </w:r>
            <w:r w:rsidR="009B475D">
              <w:rPr>
                <w:sz w:val="20"/>
                <w:szCs w:val="20"/>
              </w:rPr>
              <w:t>ll-scale pilot study encouraged</w:t>
            </w:r>
          </w:p>
        </w:tc>
      </w:tr>
      <w:tr w:rsidR="00AD6C5C" w:rsidRPr="00463ABA" w14:paraId="4AAE2063" w14:textId="77777777" w:rsidTr="0016595A">
        <w:tc>
          <w:tcPr>
            <w:tcW w:w="1555" w:type="dxa"/>
            <w:shd w:val="clear" w:color="auto" w:fill="auto"/>
          </w:tcPr>
          <w:p w14:paraId="2FC3CFA4" w14:textId="61907F16" w:rsidR="00AD6C5C" w:rsidRPr="007644A5" w:rsidRDefault="00AD6C5C" w:rsidP="00AD6C5C">
            <w:pPr>
              <w:rPr>
                <w:sz w:val="18"/>
                <w:szCs w:val="20"/>
              </w:rPr>
            </w:pPr>
            <w:r w:rsidRPr="007644A5">
              <w:rPr>
                <w:sz w:val="18"/>
                <w:szCs w:val="20"/>
              </w:rPr>
              <w:t xml:space="preserve">Coral </w:t>
            </w:r>
            <w:r w:rsidRPr="00D4000E">
              <w:rPr>
                <w:b/>
                <w:sz w:val="18"/>
                <w:szCs w:val="20"/>
              </w:rPr>
              <w:t xml:space="preserve">translocation </w:t>
            </w:r>
          </w:p>
        </w:tc>
        <w:tc>
          <w:tcPr>
            <w:tcW w:w="2835" w:type="dxa"/>
            <w:shd w:val="clear" w:color="auto" w:fill="auto"/>
          </w:tcPr>
          <w:p w14:paraId="06018779" w14:textId="0F9E5957" w:rsidR="00AD6C5C" w:rsidRPr="007644A5" w:rsidRDefault="00AD6C5C" w:rsidP="00A91AA9">
            <w:pPr>
              <w:rPr>
                <w:sz w:val="18"/>
                <w:szCs w:val="20"/>
              </w:rPr>
            </w:pPr>
            <w:r w:rsidRPr="007644A5">
              <w:rPr>
                <w:sz w:val="18"/>
                <w:szCs w:val="20"/>
              </w:rPr>
              <w:t>This may include coral re-seeding, fragmentation, coral gardens</w:t>
            </w:r>
            <w:r w:rsidR="00BB5A9A">
              <w:rPr>
                <w:sz w:val="18"/>
                <w:szCs w:val="20"/>
              </w:rPr>
              <w:t xml:space="preserve"> </w:t>
            </w:r>
            <w:r w:rsidRPr="007644A5">
              <w:rPr>
                <w:sz w:val="18"/>
                <w:szCs w:val="20"/>
              </w:rPr>
              <w:t>/</w:t>
            </w:r>
            <w:r w:rsidR="00BB5A9A">
              <w:rPr>
                <w:sz w:val="18"/>
                <w:szCs w:val="20"/>
              </w:rPr>
              <w:t xml:space="preserve"> </w:t>
            </w:r>
            <w:r w:rsidRPr="007644A5">
              <w:rPr>
                <w:sz w:val="18"/>
                <w:szCs w:val="20"/>
              </w:rPr>
              <w:t xml:space="preserve">nurseries if they are moved between reefs. </w:t>
            </w:r>
          </w:p>
        </w:tc>
        <w:tc>
          <w:tcPr>
            <w:tcW w:w="2551" w:type="dxa"/>
            <w:shd w:val="clear" w:color="auto" w:fill="auto"/>
          </w:tcPr>
          <w:p w14:paraId="03B6D11D" w14:textId="599AC029" w:rsidR="00AD6C5C" w:rsidRPr="00AD6C5C" w:rsidRDefault="00AD6C5C" w:rsidP="00AD6C5C">
            <w:pPr>
              <w:rPr>
                <w:sz w:val="18"/>
                <w:szCs w:val="20"/>
              </w:rPr>
            </w:pPr>
            <w:r w:rsidRPr="00AD6C5C">
              <w:rPr>
                <w:sz w:val="18"/>
                <w:szCs w:val="20"/>
              </w:rPr>
              <w:t>Tailored assessment/permit</w:t>
            </w:r>
          </w:p>
        </w:tc>
        <w:tc>
          <w:tcPr>
            <w:tcW w:w="3119" w:type="dxa"/>
            <w:shd w:val="clear" w:color="auto" w:fill="auto"/>
          </w:tcPr>
          <w:p w14:paraId="655A65CD" w14:textId="77777777" w:rsidR="00AD6C5C" w:rsidRPr="00AD6C5C" w:rsidRDefault="00AD6C5C" w:rsidP="00AD6C5C">
            <w:pPr>
              <w:rPr>
                <w:sz w:val="18"/>
                <w:szCs w:val="20"/>
              </w:rPr>
            </w:pPr>
            <w:r w:rsidRPr="00AD6C5C">
              <w:rPr>
                <w:sz w:val="18"/>
                <w:szCs w:val="20"/>
              </w:rPr>
              <w:t xml:space="preserve">Translocation plan will be required. </w:t>
            </w:r>
          </w:p>
          <w:p w14:paraId="1780FE72" w14:textId="419CDA0B" w:rsidR="00AD6C5C" w:rsidRPr="00AD6C5C" w:rsidRDefault="00AD6C5C" w:rsidP="008912A2">
            <w:pPr>
              <w:rPr>
                <w:sz w:val="18"/>
                <w:szCs w:val="20"/>
              </w:rPr>
            </w:pPr>
            <w:r w:rsidRPr="007C1955">
              <w:rPr>
                <w:rStyle w:val="Hyperlink"/>
                <w:color w:val="auto"/>
                <w:sz w:val="18"/>
                <w:szCs w:val="20"/>
              </w:rPr>
              <w:t>Adher</w:t>
            </w:r>
            <w:r w:rsidR="008912A2">
              <w:rPr>
                <w:rStyle w:val="Hyperlink"/>
                <w:color w:val="auto"/>
                <w:sz w:val="18"/>
                <w:szCs w:val="20"/>
              </w:rPr>
              <w:t>e</w:t>
            </w:r>
            <w:r w:rsidRPr="007C1955">
              <w:rPr>
                <w:rStyle w:val="Hyperlink"/>
                <w:color w:val="auto"/>
                <w:sz w:val="18"/>
                <w:szCs w:val="20"/>
              </w:rPr>
              <w:t>nce to the GBRMPA Position Statement on the translocation of species</w:t>
            </w:r>
            <w:r w:rsidR="00E11480">
              <w:rPr>
                <w:rStyle w:val="Hyperlink"/>
                <w:color w:val="auto"/>
                <w:sz w:val="18"/>
                <w:szCs w:val="20"/>
              </w:rPr>
              <w:t xml:space="preserve"> (and any subsequent versions)</w:t>
            </w:r>
            <w:r w:rsidRPr="007C1955">
              <w:rPr>
                <w:rStyle w:val="Hyperlink"/>
                <w:color w:val="auto"/>
                <w:sz w:val="18"/>
                <w:szCs w:val="20"/>
              </w:rPr>
              <w:t>.</w:t>
            </w:r>
          </w:p>
        </w:tc>
      </w:tr>
      <w:tr w:rsidR="00AD6C5C" w:rsidRPr="00463ABA" w14:paraId="1E070CA3" w14:textId="77777777" w:rsidTr="0016595A">
        <w:tc>
          <w:tcPr>
            <w:tcW w:w="1555" w:type="dxa"/>
            <w:shd w:val="clear" w:color="auto" w:fill="auto"/>
          </w:tcPr>
          <w:p w14:paraId="0887BE59" w14:textId="77777777" w:rsidR="0016553D" w:rsidRDefault="00AD6C5C" w:rsidP="00AD6C5C">
            <w:pPr>
              <w:rPr>
                <w:sz w:val="18"/>
                <w:szCs w:val="20"/>
              </w:rPr>
            </w:pPr>
            <w:r w:rsidRPr="007644A5">
              <w:rPr>
                <w:sz w:val="18"/>
                <w:szCs w:val="20"/>
              </w:rPr>
              <w:t>Small artificial reefs</w:t>
            </w:r>
          </w:p>
          <w:p w14:paraId="151D444E" w14:textId="0C90B404" w:rsidR="00AD6C5C" w:rsidRPr="007644A5" w:rsidRDefault="00474864" w:rsidP="00AD6C5C">
            <w:pPr>
              <w:rPr>
                <w:sz w:val="18"/>
                <w:szCs w:val="20"/>
              </w:rPr>
            </w:pPr>
            <w:r>
              <w:rPr>
                <w:sz w:val="18"/>
                <w:szCs w:val="20"/>
              </w:rPr>
              <w:t>&lt;20m</w:t>
            </w:r>
            <w:r w:rsidRPr="00544DE9">
              <w:rPr>
                <w:sz w:val="18"/>
                <w:szCs w:val="20"/>
                <w:vertAlign w:val="superscript"/>
              </w:rPr>
              <w:t>2</w:t>
            </w:r>
          </w:p>
        </w:tc>
        <w:tc>
          <w:tcPr>
            <w:tcW w:w="2835" w:type="dxa"/>
            <w:shd w:val="clear" w:color="auto" w:fill="auto"/>
          </w:tcPr>
          <w:p w14:paraId="1ED22753" w14:textId="1A4AA089" w:rsidR="00AD6C5C" w:rsidRPr="007644A5" w:rsidRDefault="00AD6C5C" w:rsidP="00AD6C5C">
            <w:pPr>
              <w:rPr>
                <w:sz w:val="18"/>
                <w:szCs w:val="20"/>
              </w:rPr>
            </w:pPr>
            <w:r w:rsidRPr="007644A5">
              <w:rPr>
                <w:sz w:val="18"/>
                <w:szCs w:val="20"/>
              </w:rPr>
              <w:t>Placement of small artificial reefs.</w:t>
            </w:r>
          </w:p>
        </w:tc>
        <w:tc>
          <w:tcPr>
            <w:tcW w:w="2551" w:type="dxa"/>
            <w:shd w:val="clear" w:color="auto" w:fill="auto"/>
          </w:tcPr>
          <w:p w14:paraId="7F3B5D76" w14:textId="0D3DBCB6" w:rsidR="00AD6C5C" w:rsidRPr="00AD6C5C" w:rsidRDefault="00AD6C5C" w:rsidP="00AD6C5C">
            <w:pPr>
              <w:rPr>
                <w:sz w:val="18"/>
                <w:szCs w:val="20"/>
              </w:rPr>
            </w:pPr>
            <w:r w:rsidRPr="00AD6C5C">
              <w:rPr>
                <w:sz w:val="18"/>
                <w:szCs w:val="20"/>
              </w:rPr>
              <w:t>Tailored assessment</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permit or Public Information Package (PIP) depending on zone, location and community support.</w:t>
            </w:r>
          </w:p>
        </w:tc>
        <w:tc>
          <w:tcPr>
            <w:tcW w:w="3119" w:type="dxa"/>
            <w:shd w:val="clear" w:color="auto" w:fill="auto"/>
          </w:tcPr>
          <w:p w14:paraId="59A833DD" w14:textId="77777777" w:rsidR="00AD6C5C" w:rsidRPr="00AD6C5C" w:rsidRDefault="00AD6C5C" w:rsidP="00AD6C5C">
            <w:pPr>
              <w:rPr>
                <w:sz w:val="18"/>
                <w:szCs w:val="20"/>
              </w:rPr>
            </w:pPr>
            <w:r w:rsidRPr="00AD6C5C">
              <w:rPr>
                <w:sz w:val="18"/>
                <w:szCs w:val="20"/>
              </w:rPr>
              <w:t xml:space="preserve">Note that most artificial reefs will require a permit under the Sea Dumping Act as well. </w:t>
            </w:r>
          </w:p>
          <w:p w14:paraId="24DA8040" w14:textId="77777777" w:rsidR="00AD6C5C" w:rsidRPr="00AD6C5C" w:rsidRDefault="00AD6C5C" w:rsidP="00AD6C5C">
            <w:pPr>
              <w:rPr>
                <w:sz w:val="18"/>
                <w:szCs w:val="20"/>
              </w:rPr>
            </w:pPr>
            <w:r w:rsidRPr="00AD6C5C">
              <w:rPr>
                <w:sz w:val="18"/>
                <w:szCs w:val="20"/>
              </w:rPr>
              <w:t>Public consultation will be most likely be required.</w:t>
            </w:r>
          </w:p>
          <w:p w14:paraId="237D6E8E" w14:textId="0F41A28E" w:rsidR="00AD6C5C" w:rsidRPr="00AD6C5C" w:rsidRDefault="00AD6C5C" w:rsidP="00AD6C5C">
            <w:pPr>
              <w:rPr>
                <w:sz w:val="18"/>
                <w:szCs w:val="20"/>
              </w:rPr>
            </w:pPr>
            <w:r w:rsidRPr="009C0D3A">
              <w:rPr>
                <w:b/>
                <w:sz w:val="18"/>
                <w:szCs w:val="20"/>
              </w:rPr>
              <w:t>Structure</w:t>
            </w:r>
            <w:r w:rsidR="00BB5A9A">
              <w:rPr>
                <w:b/>
                <w:sz w:val="18"/>
                <w:szCs w:val="20"/>
              </w:rPr>
              <w:t xml:space="preserve"> </w:t>
            </w:r>
            <w:r w:rsidRPr="009C0D3A">
              <w:rPr>
                <w:b/>
                <w:sz w:val="18"/>
                <w:szCs w:val="20"/>
              </w:rPr>
              <w:t>/</w:t>
            </w:r>
            <w:r w:rsidR="00BB5A9A">
              <w:rPr>
                <w:b/>
                <w:sz w:val="18"/>
                <w:szCs w:val="20"/>
              </w:rPr>
              <w:t xml:space="preserve"> </w:t>
            </w:r>
            <w:r w:rsidRPr="009C0D3A">
              <w:rPr>
                <w:b/>
                <w:sz w:val="18"/>
                <w:szCs w:val="20"/>
              </w:rPr>
              <w:t>facility</w:t>
            </w:r>
            <w:r w:rsidRPr="00AD6C5C">
              <w:rPr>
                <w:sz w:val="18"/>
                <w:szCs w:val="20"/>
              </w:rPr>
              <w:t xml:space="preserve"> may require a deed</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bond and an Environmental Management Plan.</w:t>
            </w:r>
          </w:p>
        </w:tc>
      </w:tr>
      <w:tr w:rsidR="00AD6C5C" w:rsidRPr="00463ABA" w14:paraId="7E22CBB0" w14:textId="77777777" w:rsidTr="0016595A">
        <w:tc>
          <w:tcPr>
            <w:tcW w:w="1555" w:type="dxa"/>
            <w:shd w:val="clear" w:color="auto" w:fill="auto"/>
          </w:tcPr>
          <w:p w14:paraId="43E5F02F" w14:textId="00FF73DC" w:rsidR="00AD6C5C" w:rsidRPr="007644A5" w:rsidRDefault="00AD6C5C" w:rsidP="00AD6C5C">
            <w:pPr>
              <w:rPr>
                <w:sz w:val="18"/>
                <w:szCs w:val="20"/>
              </w:rPr>
            </w:pPr>
            <w:r w:rsidRPr="007644A5">
              <w:rPr>
                <w:sz w:val="18"/>
                <w:szCs w:val="20"/>
              </w:rPr>
              <w:t xml:space="preserve">Assisted Gene Flow (AGF) </w:t>
            </w:r>
          </w:p>
        </w:tc>
        <w:tc>
          <w:tcPr>
            <w:tcW w:w="2835" w:type="dxa"/>
            <w:shd w:val="clear" w:color="auto" w:fill="auto"/>
          </w:tcPr>
          <w:p w14:paraId="630C77F1" w14:textId="72B08563" w:rsidR="00AD6C5C" w:rsidRPr="007644A5" w:rsidRDefault="00AD6C5C" w:rsidP="00AD6C5C">
            <w:pPr>
              <w:rPr>
                <w:sz w:val="18"/>
                <w:szCs w:val="20"/>
              </w:rPr>
            </w:pPr>
            <w:r w:rsidRPr="007644A5">
              <w:rPr>
                <w:sz w:val="18"/>
                <w:szCs w:val="20"/>
              </w:rPr>
              <w:t>The active movement of genes among populations through laboratory reared larv</w:t>
            </w:r>
            <w:r w:rsidR="008912A2">
              <w:rPr>
                <w:sz w:val="18"/>
                <w:szCs w:val="20"/>
              </w:rPr>
              <w:t>a</w:t>
            </w:r>
            <w:r w:rsidRPr="007644A5">
              <w:rPr>
                <w:sz w:val="18"/>
                <w:szCs w:val="20"/>
              </w:rPr>
              <w:t xml:space="preserve">e or juveniles, movement of fragments or adult colonies. </w:t>
            </w:r>
          </w:p>
          <w:p w14:paraId="673C1D9A" w14:textId="70623B28" w:rsidR="00AD6C5C" w:rsidRPr="007644A5" w:rsidRDefault="00AD6C5C" w:rsidP="00AD6C5C">
            <w:pPr>
              <w:rPr>
                <w:sz w:val="18"/>
                <w:szCs w:val="20"/>
              </w:rPr>
            </w:pPr>
            <w:r w:rsidRPr="007644A5">
              <w:rPr>
                <w:sz w:val="18"/>
                <w:szCs w:val="20"/>
              </w:rPr>
              <w:t>AGF is within the same species.</w:t>
            </w:r>
          </w:p>
        </w:tc>
        <w:tc>
          <w:tcPr>
            <w:tcW w:w="2551" w:type="dxa"/>
            <w:shd w:val="clear" w:color="auto" w:fill="auto"/>
          </w:tcPr>
          <w:p w14:paraId="084897AE" w14:textId="0A3EF1DD" w:rsidR="00AD6C5C" w:rsidRPr="00AD6C5C" w:rsidRDefault="00AD6C5C" w:rsidP="00AD6C5C">
            <w:pPr>
              <w:rPr>
                <w:sz w:val="18"/>
                <w:szCs w:val="20"/>
              </w:rPr>
            </w:pPr>
            <w:r w:rsidRPr="00AD6C5C">
              <w:rPr>
                <w:sz w:val="18"/>
                <w:szCs w:val="20"/>
              </w:rPr>
              <w:t>Tailored assessment</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permit and joint risk assessment (with colleagues from OGTR, DoEE, DAF and DES)</w:t>
            </w:r>
            <w:r w:rsidR="00BB5A9A">
              <w:rPr>
                <w:sz w:val="18"/>
                <w:szCs w:val="20"/>
              </w:rPr>
              <w:t>.</w:t>
            </w:r>
          </w:p>
        </w:tc>
        <w:tc>
          <w:tcPr>
            <w:tcW w:w="3119" w:type="dxa"/>
            <w:shd w:val="clear" w:color="auto" w:fill="auto"/>
          </w:tcPr>
          <w:p w14:paraId="388EAABC" w14:textId="77777777" w:rsidR="00AD6C5C" w:rsidRPr="00AD6C5C" w:rsidRDefault="00AD6C5C" w:rsidP="00AD6C5C">
            <w:pPr>
              <w:rPr>
                <w:sz w:val="18"/>
                <w:szCs w:val="20"/>
              </w:rPr>
            </w:pPr>
            <w:r w:rsidRPr="00AD6C5C">
              <w:rPr>
                <w:sz w:val="18"/>
                <w:szCs w:val="20"/>
              </w:rPr>
              <w:t>Ecological containment, physical containment and biological containment.</w:t>
            </w:r>
          </w:p>
          <w:p w14:paraId="12B90E21" w14:textId="77777777" w:rsidR="00AD6C5C" w:rsidRPr="00AD6C5C" w:rsidRDefault="00AD6C5C" w:rsidP="00AD6C5C">
            <w:pPr>
              <w:rPr>
                <w:sz w:val="18"/>
                <w:szCs w:val="20"/>
              </w:rPr>
            </w:pPr>
            <w:r w:rsidRPr="00AD6C5C">
              <w:rPr>
                <w:sz w:val="18"/>
                <w:szCs w:val="20"/>
              </w:rPr>
              <w:t xml:space="preserve">Translocation plan will be required. </w:t>
            </w:r>
          </w:p>
          <w:p w14:paraId="63EFB5EA" w14:textId="290B8634" w:rsidR="00AD6C5C" w:rsidRPr="00AD6C5C" w:rsidRDefault="009D3295" w:rsidP="00AD6C5C">
            <w:pPr>
              <w:rPr>
                <w:sz w:val="18"/>
                <w:szCs w:val="20"/>
              </w:rPr>
            </w:pPr>
            <w:hyperlink r:id="rId18" w:history="1">
              <w:r w:rsidR="00AD6C5C" w:rsidRPr="00AD6C5C">
                <w:rPr>
                  <w:rStyle w:val="Hyperlink"/>
                  <w:color w:val="auto"/>
                  <w:sz w:val="18"/>
                  <w:szCs w:val="20"/>
                </w:rPr>
                <w:t>Adher</w:t>
              </w:r>
              <w:r w:rsidR="008912A2">
                <w:rPr>
                  <w:rStyle w:val="Hyperlink"/>
                  <w:color w:val="auto"/>
                  <w:sz w:val="18"/>
                  <w:szCs w:val="20"/>
                </w:rPr>
                <w:t>e</w:t>
              </w:r>
              <w:r w:rsidR="00AD6C5C" w:rsidRPr="00AD6C5C">
                <w:rPr>
                  <w:rStyle w:val="Hyperlink"/>
                  <w:color w:val="auto"/>
                  <w:sz w:val="18"/>
                  <w:szCs w:val="20"/>
                </w:rPr>
                <w:t>nce to the GBRMPA Position Statement on the translocation of species</w:t>
              </w:r>
              <w:r w:rsidR="00474864">
                <w:rPr>
                  <w:rStyle w:val="Hyperlink"/>
                  <w:color w:val="auto"/>
                  <w:sz w:val="18"/>
                  <w:szCs w:val="20"/>
                </w:rPr>
                <w:t xml:space="preserve"> (and any subsequent versions)</w:t>
              </w:r>
              <w:r w:rsidR="00AD6C5C" w:rsidRPr="00AD6C5C">
                <w:rPr>
                  <w:rStyle w:val="Hyperlink"/>
                  <w:color w:val="auto"/>
                  <w:sz w:val="18"/>
                  <w:szCs w:val="20"/>
                </w:rPr>
                <w:t>.</w:t>
              </w:r>
            </w:hyperlink>
          </w:p>
        </w:tc>
      </w:tr>
      <w:tr w:rsidR="00AD6C5C" w:rsidRPr="00463ABA" w14:paraId="6166755F" w14:textId="77777777" w:rsidTr="0016595A">
        <w:tc>
          <w:tcPr>
            <w:tcW w:w="1555" w:type="dxa"/>
            <w:shd w:val="clear" w:color="auto" w:fill="auto"/>
          </w:tcPr>
          <w:p w14:paraId="3B9785C2" w14:textId="06F94501" w:rsidR="00AD6C5C" w:rsidRPr="007644A5" w:rsidRDefault="00AD6C5C" w:rsidP="001A3D03">
            <w:pPr>
              <w:tabs>
                <w:tab w:val="center" w:pos="864"/>
              </w:tabs>
              <w:rPr>
                <w:sz w:val="18"/>
                <w:szCs w:val="20"/>
              </w:rPr>
            </w:pPr>
            <w:r w:rsidRPr="007644A5">
              <w:rPr>
                <w:sz w:val="18"/>
                <w:szCs w:val="20"/>
              </w:rPr>
              <w:t>Ultra-thin film for shading</w:t>
            </w:r>
          </w:p>
        </w:tc>
        <w:tc>
          <w:tcPr>
            <w:tcW w:w="2835" w:type="dxa"/>
            <w:shd w:val="clear" w:color="auto" w:fill="auto"/>
          </w:tcPr>
          <w:p w14:paraId="3EF33D04" w14:textId="423ED683" w:rsidR="00AD6C5C" w:rsidRPr="007644A5" w:rsidRDefault="00AD6C5C" w:rsidP="00AD6C5C">
            <w:pPr>
              <w:rPr>
                <w:sz w:val="18"/>
                <w:szCs w:val="20"/>
              </w:rPr>
            </w:pPr>
            <w:r w:rsidRPr="007644A5">
              <w:rPr>
                <w:sz w:val="18"/>
                <w:szCs w:val="20"/>
              </w:rPr>
              <w:t>Involves the addition of a thin film to the surface of the water to reduce temperature below and increase shading.</w:t>
            </w:r>
          </w:p>
        </w:tc>
        <w:tc>
          <w:tcPr>
            <w:tcW w:w="2551" w:type="dxa"/>
            <w:shd w:val="clear" w:color="auto" w:fill="auto"/>
          </w:tcPr>
          <w:p w14:paraId="14789E9E" w14:textId="7FB828A4" w:rsidR="00AD6C5C" w:rsidRPr="00AD6C5C" w:rsidRDefault="00AD6C5C" w:rsidP="00AD6C5C">
            <w:pPr>
              <w:rPr>
                <w:sz w:val="18"/>
                <w:szCs w:val="20"/>
              </w:rPr>
            </w:pPr>
            <w:r w:rsidRPr="00AD6C5C">
              <w:rPr>
                <w:sz w:val="18"/>
                <w:szCs w:val="20"/>
              </w:rPr>
              <w:t>Tailored assessment/permit.</w:t>
            </w:r>
          </w:p>
        </w:tc>
        <w:tc>
          <w:tcPr>
            <w:tcW w:w="3119" w:type="dxa"/>
            <w:shd w:val="clear" w:color="auto" w:fill="auto"/>
          </w:tcPr>
          <w:p w14:paraId="7269D6E8" w14:textId="2CB99021" w:rsidR="00AD6C5C" w:rsidRPr="00AD6C5C" w:rsidRDefault="00AD6C5C" w:rsidP="00AD6C5C">
            <w:pPr>
              <w:rPr>
                <w:sz w:val="18"/>
                <w:szCs w:val="20"/>
              </w:rPr>
            </w:pPr>
            <w:r w:rsidRPr="00AD6C5C">
              <w:rPr>
                <w:sz w:val="18"/>
                <w:szCs w:val="20"/>
              </w:rPr>
              <w:t xml:space="preserve">Conditions dependant on type of research equipment used. </w:t>
            </w:r>
          </w:p>
        </w:tc>
      </w:tr>
      <w:tr w:rsidR="00AD6C5C" w:rsidRPr="00463ABA" w14:paraId="314D7D6E" w14:textId="77777777" w:rsidTr="0016595A">
        <w:tc>
          <w:tcPr>
            <w:tcW w:w="10060" w:type="dxa"/>
            <w:gridSpan w:val="4"/>
            <w:shd w:val="clear" w:color="auto" w:fill="BFBFBF" w:themeFill="background1" w:themeFillShade="BF"/>
          </w:tcPr>
          <w:p w14:paraId="3AF4146C" w14:textId="538F5FE2" w:rsidR="00AD6C5C" w:rsidRPr="001A3D03" w:rsidRDefault="00AD6C5C" w:rsidP="00BB5A9A">
            <w:pPr>
              <w:rPr>
                <w:b/>
                <w:szCs w:val="20"/>
              </w:rPr>
            </w:pPr>
            <w:r w:rsidRPr="001A3D03">
              <w:rPr>
                <w:b/>
                <w:szCs w:val="20"/>
              </w:rPr>
              <w:t>HIGH RISK</w:t>
            </w:r>
          </w:p>
          <w:p w14:paraId="03460C2B" w14:textId="5715491F" w:rsidR="00AD6C5C" w:rsidRPr="009B475D" w:rsidRDefault="00AD6C5C" w:rsidP="00BB5A9A">
            <w:pPr>
              <w:rPr>
                <w:sz w:val="20"/>
                <w:szCs w:val="20"/>
              </w:rPr>
            </w:pPr>
            <w:r w:rsidRPr="00AD6C5C">
              <w:rPr>
                <w:sz w:val="20"/>
                <w:szCs w:val="20"/>
              </w:rPr>
              <w:t>Will require proof of concept and projects must have an initial smal</w:t>
            </w:r>
            <w:r w:rsidR="009B475D">
              <w:rPr>
                <w:sz w:val="20"/>
                <w:szCs w:val="20"/>
              </w:rPr>
              <w:t>l-scale pilot study in the GBR.</w:t>
            </w:r>
          </w:p>
        </w:tc>
      </w:tr>
      <w:tr w:rsidR="00AD6C5C" w:rsidRPr="00463ABA" w14:paraId="72F44DEC" w14:textId="77777777" w:rsidTr="0016595A">
        <w:tc>
          <w:tcPr>
            <w:tcW w:w="1555" w:type="dxa"/>
            <w:shd w:val="clear" w:color="auto" w:fill="auto"/>
          </w:tcPr>
          <w:p w14:paraId="3323452B" w14:textId="63C58C4D" w:rsidR="00AD6C5C" w:rsidRPr="00AD6C5C" w:rsidRDefault="00AD6C5C" w:rsidP="00474864">
            <w:pPr>
              <w:rPr>
                <w:sz w:val="18"/>
                <w:szCs w:val="20"/>
              </w:rPr>
            </w:pPr>
            <w:r w:rsidRPr="00AD6C5C">
              <w:rPr>
                <w:sz w:val="18"/>
                <w:szCs w:val="20"/>
              </w:rPr>
              <w:t>Medium (&gt;50m</w:t>
            </w:r>
            <w:r w:rsidR="00474864" w:rsidRPr="00D16CD7">
              <w:rPr>
                <w:sz w:val="18"/>
                <w:szCs w:val="20"/>
                <w:vertAlign w:val="superscript"/>
              </w:rPr>
              <w:t>2</w:t>
            </w:r>
            <w:r w:rsidRPr="00AD6C5C">
              <w:rPr>
                <w:sz w:val="18"/>
                <w:szCs w:val="20"/>
              </w:rPr>
              <w:t>) and Large (&gt;100m</w:t>
            </w:r>
            <w:r w:rsidR="00474864" w:rsidRPr="00D16CD7">
              <w:rPr>
                <w:sz w:val="18"/>
                <w:szCs w:val="20"/>
                <w:vertAlign w:val="superscript"/>
              </w:rPr>
              <w:t>2</w:t>
            </w:r>
            <w:r w:rsidRPr="00AD6C5C">
              <w:rPr>
                <w:sz w:val="18"/>
                <w:szCs w:val="20"/>
              </w:rPr>
              <w:t xml:space="preserve">) artificial reefs </w:t>
            </w:r>
          </w:p>
        </w:tc>
        <w:tc>
          <w:tcPr>
            <w:tcW w:w="2835" w:type="dxa"/>
            <w:shd w:val="clear" w:color="auto" w:fill="auto"/>
          </w:tcPr>
          <w:p w14:paraId="6B214C46" w14:textId="371904ED" w:rsidR="00AD6C5C" w:rsidRPr="00AD6C5C" w:rsidRDefault="00AD6C5C" w:rsidP="00AD6C5C">
            <w:pPr>
              <w:rPr>
                <w:sz w:val="18"/>
                <w:szCs w:val="20"/>
              </w:rPr>
            </w:pPr>
            <w:r w:rsidRPr="00AD6C5C">
              <w:rPr>
                <w:sz w:val="18"/>
                <w:szCs w:val="20"/>
              </w:rPr>
              <w:t xml:space="preserve">Placement of medium and large artificial reefs. </w:t>
            </w:r>
          </w:p>
        </w:tc>
        <w:tc>
          <w:tcPr>
            <w:tcW w:w="2551" w:type="dxa"/>
            <w:shd w:val="clear" w:color="auto" w:fill="auto"/>
          </w:tcPr>
          <w:p w14:paraId="77780878" w14:textId="7DEF5744" w:rsidR="00AD6C5C" w:rsidRPr="00AD6C5C" w:rsidRDefault="00AD6C5C" w:rsidP="00AD6C5C">
            <w:pPr>
              <w:rPr>
                <w:sz w:val="18"/>
                <w:szCs w:val="20"/>
              </w:rPr>
            </w:pPr>
            <w:r w:rsidRPr="00AD6C5C">
              <w:rPr>
                <w:sz w:val="18"/>
                <w:szCs w:val="20"/>
              </w:rPr>
              <w:t>Tailored assessment</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permit or Public Information Package (PIP) depending on zone, location and community support.</w:t>
            </w:r>
          </w:p>
        </w:tc>
        <w:tc>
          <w:tcPr>
            <w:tcW w:w="3119" w:type="dxa"/>
            <w:shd w:val="clear" w:color="auto" w:fill="auto"/>
          </w:tcPr>
          <w:p w14:paraId="263A2224" w14:textId="77777777" w:rsidR="00AD6C5C" w:rsidRPr="00AD6C5C" w:rsidRDefault="00AD6C5C" w:rsidP="00AD6C5C">
            <w:pPr>
              <w:rPr>
                <w:sz w:val="18"/>
                <w:szCs w:val="20"/>
              </w:rPr>
            </w:pPr>
            <w:r w:rsidRPr="00AD6C5C">
              <w:rPr>
                <w:sz w:val="18"/>
                <w:szCs w:val="20"/>
              </w:rPr>
              <w:t xml:space="preserve">Note that most artificial reefs will require a permit under the Sea Dumping Act as well. </w:t>
            </w:r>
          </w:p>
          <w:p w14:paraId="1F3C80A5" w14:textId="77777777" w:rsidR="00AD6C5C" w:rsidRPr="00AD6C5C" w:rsidRDefault="00AD6C5C" w:rsidP="00AD6C5C">
            <w:pPr>
              <w:rPr>
                <w:sz w:val="18"/>
                <w:szCs w:val="20"/>
              </w:rPr>
            </w:pPr>
            <w:r w:rsidRPr="00AD6C5C">
              <w:rPr>
                <w:sz w:val="18"/>
                <w:szCs w:val="20"/>
              </w:rPr>
              <w:t>Public consultation will be most likely be required.</w:t>
            </w:r>
          </w:p>
          <w:p w14:paraId="52E9EB4A" w14:textId="1FC7A083" w:rsidR="00AD6C5C" w:rsidRPr="00AD6C5C" w:rsidRDefault="00AD6C5C" w:rsidP="008912A2">
            <w:pPr>
              <w:rPr>
                <w:sz w:val="18"/>
                <w:szCs w:val="20"/>
              </w:rPr>
            </w:pPr>
            <w:r w:rsidRPr="009C0D3A">
              <w:rPr>
                <w:b/>
                <w:sz w:val="18"/>
                <w:szCs w:val="20"/>
              </w:rPr>
              <w:t>Structure</w:t>
            </w:r>
            <w:r w:rsidR="00BB5A9A">
              <w:rPr>
                <w:b/>
                <w:sz w:val="18"/>
                <w:szCs w:val="20"/>
              </w:rPr>
              <w:t xml:space="preserve"> </w:t>
            </w:r>
            <w:r w:rsidRPr="009C0D3A">
              <w:rPr>
                <w:b/>
                <w:sz w:val="18"/>
                <w:szCs w:val="20"/>
              </w:rPr>
              <w:t>/</w:t>
            </w:r>
            <w:r w:rsidR="00BB5A9A">
              <w:rPr>
                <w:b/>
                <w:sz w:val="18"/>
                <w:szCs w:val="20"/>
              </w:rPr>
              <w:t xml:space="preserve"> </w:t>
            </w:r>
            <w:r w:rsidRPr="009C0D3A">
              <w:rPr>
                <w:b/>
                <w:sz w:val="18"/>
                <w:szCs w:val="20"/>
              </w:rPr>
              <w:t>facility</w:t>
            </w:r>
            <w:r w:rsidRPr="00AD6C5C">
              <w:rPr>
                <w:sz w:val="18"/>
                <w:szCs w:val="20"/>
              </w:rPr>
              <w:t xml:space="preserve"> may require a deed</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bond and an Environmental Management Plan.</w:t>
            </w:r>
          </w:p>
        </w:tc>
      </w:tr>
      <w:tr w:rsidR="00AD6C5C" w:rsidRPr="00463ABA" w14:paraId="753E6C9C" w14:textId="77777777" w:rsidTr="0016595A">
        <w:tc>
          <w:tcPr>
            <w:tcW w:w="1555" w:type="dxa"/>
            <w:shd w:val="clear" w:color="auto" w:fill="auto"/>
          </w:tcPr>
          <w:p w14:paraId="05A17EB6" w14:textId="1369D5D6" w:rsidR="00AD6C5C" w:rsidRPr="00AD6C5C" w:rsidRDefault="00AD6C5C" w:rsidP="00AD6C5C">
            <w:pPr>
              <w:rPr>
                <w:sz w:val="18"/>
                <w:szCs w:val="20"/>
              </w:rPr>
            </w:pPr>
            <w:r w:rsidRPr="00AD6C5C">
              <w:rPr>
                <w:sz w:val="18"/>
                <w:szCs w:val="20"/>
              </w:rPr>
              <w:t>Installation of large infrastructure</w:t>
            </w:r>
            <w:r w:rsidR="00103F08">
              <w:rPr>
                <w:sz w:val="18"/>
                <w:szCs w:val="20"/>
              </w:rPr>
              <w:t xml:space="preserve"> </w:t>
            </w:r>
            <w:r w:rsidRPr="00AD6C5C">
              <w:rPr>
                <w:sz w:val="18"/>
                <w:szCs w:val="20"/>
              </w:rPr>
              <w:t>/</w:t>
            </w:r>
            <w:r w:rsidR="00103F08">
              <w:rPr>
                <w:sz w:val="18"/>
                <w:szCs w:val="20"/>
              </w:rPr>
              <w:t xml:space="preserve"> </w:t>
            </w:r>
            <w:r w:rsidRPr="00AD6C5C">
              <w:rPr>
                <w:sz w:val="18"/>
                <w:szCs w:val="20"/>
              </w:rPr>
              <w:t>facilities</w:t>
            </w:r>
          </w:p>
        </w:tc>
        <w:tc>
          <w:tcPr>
            <w:tcW w:w="2835" w:type="dxa"/>
            <w:shd w:val="clear" w:color="auto" w:fill="auto"/>
          </w:tcPr>
          <w:p w14:paraId="1F86C0B8" w14:textId="797ADFAE" w:rsidR="00AD6C5C" w:rsidRPr="00AD6C5C" w:rsidRDefault="00AD6C5C" w:rsidP="00AD6C5C">
            <w:pPr>
              <w:rPr>
                <w:sz w:val="18"/>
                <w:szCs w:val="20"/>
              </w:rPr>
            </w:pPr>
            <w:r w:rsidRPr="00AD6C5C">
              <w:rPr>
                <w:sz w:val="18"/>
                <w:szCs w:val="20"/>
              </w:rPr>
              <w:t>Large scale engineering projects that involve the installation of facilities (such as pontoons) in the Marine Park</w:t>
            </w:r>
            <w:r w:rsidR="00BB5A9A">
              <w:rPr>
                <w:sz w:val="18"/>
                <w:szCs w:val="20"/>
              </w:rPr>
              <w:t>s</w:t>
            </w:r>
            <w:r w:rsidRPr="00AD6C5C">
              <w:rPr>
                <w:sz w:val="18"/>
                <w:szCs w:val="20"/>
              </w:rPr>
              <w:t>. This would include water mixing technologies, use of fans and sprays, wave driven ocean pumps, sprinklers and reef cooling physical shading structures.</w:t>
            </w:r>
          </w:p>
        </w:tc>
        <w:tc>
          <w:tcPr>
            <w:tcW w:w="2551" w:type="dxa"/>
            <w:shd w:val="clear" w:color="auto" w:fill="auto"/>
          </w:tcPr>
          <w:p w14:paraId="0F9C19F4" w14:textId="6A21C554" w:rsidR="00AD6C5C" w:rsidRPr="00AD6C5C" w:rsidRDefault="00AD6C5C" w:rsidP="00AD6C5C">
            <w:pPr>
              <w:rPr>
                <w:sz w:val="18"/>
                <w:szCs w:val="20"/>
              </w:rPr>
            </w:pPr>
            <w:r w:rsidRPr="00AD6C5C">
              <w:rPr>
                <w:sz w:val="18"/>
                <w:szCs w:val="20"/>
              </w:rPr>
              <w:t xml:space="preserve">Tailored assessment or Public Information Package. Will depend on size and scale. </w:t>
            </w:r>
          </w:p>
        </w:tc>
        <w:tc>
          <w:tcPr>
            <w:tcW w:w="3119" w:type="dxa"/>
            <w:shd w:val="clear" w:color="auto" w:fill="auto"/>
          </w:tcPr>
          <w:p w14:paraId="17D325CE" w14:textId="20616053" w:rsidR="00AD6C5C" w:rsidRPr="00AD6C5C" w:rsidRDefault="00AD6C5C" w:rsidP="00AD6C5C">
            <w:pPr>
              <w:rPr>
                <w:sz w:val="18"/>
                <w:szCs w:val="20"/>
              </w:rPr>
            </w:pPr>
            <w:r w:rsidRPr="00AD6C5C">
              <w:rPr>
                <w:sz w:val="18"/>
                <w:szCs w:val="20"/>
              </w:rPr>
              <w:t>Deeds</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bonds</w:t>
            </w:r>
          </w:p>
          <w:p w14:paraId="729C6793" w14:textId="60B8CD9D" w:rsidR="00AD6C5C" w:rsidRPr="00AD6C5C" w:rsidRDefault="00AD6C5C" w:rsidP="00AD6C5C">
            <w:pPr>
              <w:rPr>
                <w:sz w:val="18"/>
                <w:szCs w:val="20"/>
              </w:rPr>
            </w:pPr>
            <w:r w:rsidRPr="00AD6C5C">
              <w:rPr>
                <w:sz w:val="18"/>
                <w:szCs w:val="20"/>
              </w:rPr>
              <w:t>Environmental Management Plans.</w:t>
            </w:r>
          </w:p>
        </w:tc>
      </w:tr>
      <w:tr w:rsidR="00AD6C5C" w:rsidRPr="00463ABA" w14:paraId="696AD66A" w14:textId="77777777" w:rsidTr="0016595A">
        <w:tc>
          <w:tcPr>
            <w:tcW w:w="1555" w:type="dxa"/>
            <w:shd w:val="clear" w:color="auto" w:fill="auto"/>
          </w:tcPr>
          <w:p w14:paraId="70BC955E" w14:textId="2C9C0CD2" w:rsidR="00AD6C5C" w:rsidRPr="00AD6C5C" w:rsidRDefault="00AD6C5C" w:rsidP="00AD6C5C">
            <w:pPr>
              <w:rPr>
                <w:sz w:val="18"/>
                <w:szCs w:val="20"/>
              </w:rPr>
            </w:pPr>
            <w:r w:rsidRPr="00AD6C5C">
              <w:rPr>
                <w:sz w:val="18"/>
                <w:szCs w:val="20"/>
              </w:rPr>
              <w:t>Hybridisation</w:t>
            </w:r>
          </w:p>
        </w:tc>
        <w:tc>
          <w:tcPr>
            <w:tcW w:w="2835" w:type="dxa"/>
            <w:shd w:val="clear" w:color="auto" w:fill="auto"/>
          </w:tcPr>
          <w:p w14:paraId="0DBB3BDA" w14:textId="18A6BE62" w:rsidR="00AD6C5C" w:rsidRPr="00AD6C5C" w:rsidRDefault="00AD6C5C" w:rsidP="00AD6C5C">
            <w:pPr>
              <w:rPr>
                <w:sz w:val="18"/>
                <w:szCs w:val="20"/>
              </w:rPr>
            </w:pPr>
            <w:r w:rsidRPr="00AD6C5C">
              <w:rPr>
                <w:sz w:val="18"/>
                <w:szCs w:val="20"/>
              </w:rPr>
              <w:t xml:space="preserve">The process of combining different species to create a </w:t>
            </w:r>
            <w:r w:rsidRPr="00E62A49">
              <w:rPr>
                <w:b/>
                <w:sz w:val="18"/>
                <w:szCs w:val="20"/>
              </w:rPr>
              <w:t>hybrid</w:t>
            </w:r>
            <w:r w:rsidRPr="00AD6C5C">
              <w:rPr>
                <w:sz w:val="18"/>
                <w:szCs w:val="20"/>
              </w:rPr>
              <w:t xml:space="preserve"> with a distinctly different genetic make-up.</w:t>
            </w:r>
          </w:p>
        </w:tc>
        <w:tc>
          <w:tcPr>
            <w:tcW w:w="2551" w:type="dxa"/>
            <w:shd w:val="clear" w:color="auto" w:fill="auto"/>
          </w:tcPr>
          <w:p w14:paraId="62F3C1AE" w14:textId="0870828A" w:rsidR="00AD6C5C" w:rsidRPr="00AD6C5C" w:rsidRDefault="00AD6C5C" w:rsidP="00AD6C5C">
            <w:pPr>
              <w:rPr>
                <w:sz w:val="18"/>
                <w:szCs w:val="20"/>
              </w:rPr>
            </w:pPr>
            <w:r w:rsidRPr="00AD6C5C">
              <w:rPr>
                <w:sz w:val="18"/>
                <w:szCs w:val="20"/>
              </w:rPr>
              <w:t>Tailored assessment</w:t>
            </w:r>
            <w:r w:rsidR="00BB5A9A">
              <w:rPr>
                <w:sz w:val="18"/>
                <w:szCs w:val="20"/>
              </w:rPr>
              <w:t xml:space="preserve"> </w:t>
            </w:r>
            <w:r w:rsidRPr="00AD6C5C">
              <w:rPr>
                <w:sz w:val="18"/>
                <w:szCs w:val="20"/>
              </w:rPr>
              <w:t>/</w:t>
            </w:r>
            <w:r w:rsidR="00BB5A9A">
              <w:rPr>
                <w:sz w:val="18"/>
                <w:szCs w:val="20"/>
              </w:rPr>
              <w:t xml:space="preserve"> </w:t>
            </w:r>
            <w:r w:rsidRPr="00AD6C5C">
              <w:rPr>
                <w:sz w:val="18"/>
                <w:szCs w:val="20"/>
              </w:rPr>
              <w:t>permit and joint risk assessment (with colleagues from OGTR, DoEE, DAF and DES)</w:t>
            </w:r>
          </w:p>
        </w:tc>
        <w:tc>
          <w:tcPr>
            <w:tcW w:w="3119" w:type="dxa"/>
            <w:shd w:val="clear" w:color="auto" w:fill="auto"/>
          </w:tcPr>
          <w:p w14:paraId="204FCA7F" w14:textId="77777777" w:rsidR="00AD6C5C" w:rsidRPr="00AD6C5C" w:rsidRDefault="00AD6C5C" w:rsidP="00AD6C5C">
            <w:pPr>
              <w:rPr>
                <w:sz w:val="18"/>
                <w:szCs w:val="20"/>
              </w:rPr>
            </w:pPr>
            <w:r w:rsidRPr="00AD6C5C">
              <w:rPr>
                <w:sz w:val="18"/>
                <w:szCs w:val="20"/>
              </w:rPr>
              <w:t>Ecological containment, physical containment and biological containment.</w:t>
            </w:r>
          </w:p>
          <w:p w14:paraId="3018409B" w14:textId="77777777" w:rsidR="00AD6C5C" w:rsidRPr="00AD6C5C" w:rsidRDefault="00AD6C5C" w:rsidP="00AD6C5C">
            <w:pPr>
              <w:rPr>
                <w:sz w:val="18"/>
                <w:szCs w:val="20"/>
              </w:rPr>
            </w:pPr>
            <w:r w:rsidRPr="00AD6C5C">
              <w:rPr>
                <w:sz w:val="18"/>
                <w:szCs w:val="20"/>
              </w:rPr>
              <w:t xml:space="preserve">Translocation plan will be required. </w:t>
            </w:r>
          </w:p>
          <w:p w14:paraId="3C5A25D9" w14:textId="14F5B230" w:rsidR="00AD6C5C" w:rsidRPr="00AD6C5C" w:rsidRDefault="009D3295" w:rsidP="00AD6C5C">
            <w:pPr>
              <w:rPr>
                <w:sz w:val="18"/>
                <w:szCs w:val="20"/>
              </w:rPr>
            </w:pPr>
            <w:hyperlink r:id="rId19" w:history="1">
              <w:r w:rsidR="00AD6C5C" w:rsidRPr="00AD6C5C">
                <w:rPr>
                  <w:rStyle w:val="Hyperlink"/>
                  <w:color w:val="auto"/>
                  <w:sz w:val="18"/>
                  <w:szCs w:val="20"/>
                </w:rPr>
                <w:t>Adher</w:t>
              </w:r>
              <w:r w:rsidR="008912A2">
                <w:rPr>
                  <w:rStyle w:val="Hyperlink"/>
                  <w:color w:val="auto"/>
                  <w:sz w:val="18"/>
                  <w:szCs w:val="20"/>
                </w:rPr>
                <w:t>e</w:t>
              </w:r>
              <w:r w:rsidR="00AD6C5C" w:rsidRPr="00AD6C5C">
                <w:rPr>
                  <w:rStyle w:val="Hyperlink"/>
                  <w:color w:val="auto"/>
                  <w:sz w:val="18"/>
                  <w:szCs w:val="20"/>
                </w:rPr>
                <w:t>nce to the GBRMPA Position Statement on the translocation of species.</w:t>
              </w:r>
            </w:hyperlink>
          </w:p>
        </w:tc>
      </w:tr>
      <w:tr w:rsidR="00AD6C5C" w:rsidRPr="00463ABA" w14:paraId="5122E6CC" w14:textId="77777777" w:rsidTr="0016595A">
        <w:tc>
          <w:tcPr>
            <w:tcW w:w="1555" w:type="dxa"/>
            <w:shd w:val="clear" w:color="auto" w:fill="auto"/>
          </w:tcPr>
          <w:p w14:paraId="33401B8F" w14:textId="2EAAE2A6" w:rsidR="00AD6C5C" w:rsidRPr="00AD6C5C" w:rsidRDefault="00AD6C5C" w:rsidP="00AD6C5C">
            <w:pPr>
              <w:rPr>
                <w:sz w:val="18"/>
                <w:szCs w:val="20"/>
              </w:rPr>
            </w:pPr>
            <w:r w:rsidRPr="00AD6C5C">
              <w:rPr>
                <w:sz w:val="18"/>
                <w:szCs w:val="20"/>
              </w:rPr>
              <w:t>Geo-engineering</w:t>
            </w:r>
          </w:p>
        </w:tc>
        <w:tc>
          <w:tcPr>
            <w:tcW w:w="2835" w:type="dxa"/>
            <w:shd w:val="clear" w:color="auto" w:fill="auto"/>
          </w:tcPr>
          <w:p w14:paraId="3D6E028F" w14:textId="30D86BDF" w:rsidR="00AD6C5C" w:rsidRPr="00AD6C5C" w:rsidRDefault="00AD6C5C" w:rsidP="00AD6C5C">
            <w:pPr>
              <w:rPr>
                <w:sz w:val="18"/>
                <w:szCs w:val="20"/>
              </w:rPr>
            </w:pPr>
            <w:r w:rsidRPr="00AD6C5C">
              <w:rPr>
                <w:sz w:val="18"/>
                <w:szCs w:val="20"/>
              </w:rPr>
              <w:t>Geo-engineering is the deliberate intervention in the Earth’s natural systems to counteract climate change. Examples can include: marine cloud whitening, research on the effects of aerosol particl</w:t>
            </w:r>
            <w:r w:rsidR="0029383E">
              <w:rPr>
                <w:sz w:val="18"/>
                <w:szCs w:val="20"/>
              </w:rPr>
              <w:t>e</w:t>
            </w:r>
            <w:r w:rsidRPr="00AD6C5C">
              <w:rPr>
                <w:sz w:val="18"/>
                <w:szCs w:val="20"/>
              </w:rPr>
              <w:t xml:space="preserve">s on clouds, temperature and climate. </w:t>
            </w:r>
          </w:p>
        </w:tc>
        <w:tc>
          <w:tcPr>
            <w:tcW w:w="2551" w:type="dxa"/>
            <w:shd w:val="clear" w:color="auto" w:fill="auto"/>
          </w:tcPr>
          <w:p w14:paraId="4064F7F9" w14:textId="2A2DEE13" w:rsidR="00AD6C5C" w:rsidRPr="00AD6C5C" w:rsidRDefault="00AD6C5C" w:rsidP="00AD6C5C">
            <w:pPr>
              <w:rPr>
                <w:sz w:val="18"/>
                <w:szCs w:val="20"/>
              </w:rPr>
            </w:pPr>
            <w:r w:rsidRPr="00AD6C5C">
              <w:rPr>
                <w:sz w:val="18"/>
                <w:szCs w:val="20"/>
              </w:rPr>
              <w:t>Tailored assessment/permit and joint risk assessment with interested scientists/government regulators.</w:t>
            </w:r>
          </w:p>
        </w:tc>
        <w:tc>
          <w:tcPr>
            <w:tcW w:w="3119" w:type="dxa"/>
            <w:shd w:val="clear" w:color="auto" w:fill="auto"/>
          </w:tcPr>
          <w:p w14:paraId="7C89E4FE" w14:textId="5859DA25" w:rsidR="00AD6C5C" w:rsidRPr="00AD6C5C" w:rsidRDefault="00AD6C5C" w:rsidP="00AD6C5C">
            <w:pPr>
              <w:rPr>
                <w:sz w:val="18"/>
                <w:szCs w:val="20"/>
              </w:rPr>
            </w:pPr>
            <w:r w:rsidRPr="00AD6C5C">
              <w:rPr>
                <w:sz w:val="18"/>
                <w:szCs w:val="20"/>
              </w:rPr>
              <w:t xml:space="preserve">Unknown at this stage. </w:t>
            </w:r>
          </w:p>
        </w:tc>
      </w:tr>
      <w:tr w:rsidR="00AD6C5C" w:rsidRPr="00463ABA" w14:paraId="42077DD9" w14:textId="77777777" w:rsidTr="0016595A">
        <w:tc>
          <w:tcPr>
            <w:tcW w:w="1555" w:type="dxa"/>
            <w:shd w:val="clear" w:color="auto" w:fill="auto"/>
          </w:tcPr>
          <w:p w14:paraId="595E3A6C" w14:textId="46D662B0" w:rsidR="00AD6C5C" w:rsidRPr="00AD6C5C" w:rsidRDefault="00AD6C5C" w:rsidP="00AD6C5C">
            <w:pPr>
              <w:rPr>
                <w:sz w:val="18"/>
                <w:szCs w:val="20"/>
              </w:rPr>
            </w:pPr>
            <w:r w:rsidRPr="00AD6C5C">
              <w:rPr>
                <w:sz w:val="18"/>
                <w:szCs w:val="20"/>
              </w:rPr>
              <w:t xml:space="preserve">Large scale coral </w:t>
            </w:r>
            <w:r w:rsidRPr="009D2B23">
              <w:rPr>
                <w:b/>
                <w:sz w:val="18"/>
                <w:szCs w:val="20"/>
              </w:rPr>
              <w:t>aquaculture</w:t>
            </w:r>
            <w:r w:rsidR="009D2B23" w:rsidRPr="009D2B23">
              <w:rPr>
                <w:b/>
                <w:sz w:val="18"/>
                <w:szCs w:val="20"/>
              </w:rPr>
              <w:t xml:space="preserve"> operation</w:t>
            </w:r>
            <w:r w:rsidR="00A24913">
              <w:rPr>
                <w:b/>
                <w:sz w:val="18"/>
                <w:szCs w:val="20"/>
              </w:rPr>
              <w:t xml:space="preserve"> in the Marine Park</w:t>
            </w:r>
          </w:p>
        </w:tc>
        <w:tc>
          <w:tcPr>
            <w:tcW w:w="2835" w:type="dxa"/>
            <w:shd w:val="clear" w:color="auto" w:fill="auto"/>
          </w:tcPr>
          <w:p w14:paraId="0EF427F7" w14:textId="57EC27D2" w:rsidR="00AD6C5C" w:rsidRPr="00AD6C5C" w:rsidRDefault="00AD6C5C" w:rsidP="00AD6C5C">
            <w:pPr>
              <w:rPr>
                <w:sz w:val="18"/>
                <w:szCs w:val="20"/>
              </w:rPr>
            </w:pPr>
            <w:r w:rsidRPr="00AD6C5C">
              <w:rPr>
                <w:sz w:val="18"/>
                <w:szCs w:val="20"/>
              </w:rPr>
              <w:t>Propagation</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 xml:space="preserve">cultivation of coral for the primary </w:t>
            </w:r>
            <w:r w:rsidR="009D2B23">
              <w:rPr>
                <w:sz w:val="18"/>
                <w:szCs w:val="20"/>
              </w:rPr>
              <w:t xml:space="preserve">commercial </w:t>
            </w:r>
            <w:r w:rsidRPr="00AD6C5C">
              <w:rPr>
                <w:sz w:val="18"/>
                <w:szCs w:val="20"/>
              </w:rPr>
              <w:t>purpose of selling</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 xml:space="preserve">trading to </w:t>
            </w:r>
            <w:r w:rsidR="0029383E">
              <w:rPr>
                <w:sz w:val="18"/>
                <w:szCs w:val="20"/>
              </w:rPr>
              <w:t xml:space="preserve">other </w:t>
            </w:r>
            <w:r w:rsidRPr="00AD6C5C">
              <w:rPr>
                <w:sz w:val="18"/>
                <w:szCs w:val="20"/>
              </w:rPr>
              <w:t>entities</w:t>
            </w:r>
            <w:r w:rsidR="0029383E">
              <w:rPr>
                <w:sz w:val="18"/>
                <w:szCs w:val="20"/>
              </w:rPr>
              <w:t>,</w:t>
            </w:r>
            <w:r w:rsidR="009D2B23">
              <w:rPr>
                <w:sz w:val="18"/>
                <w:szCs w:val="20"/>
              </w:rPr>
              <w:t xml:space="preserve"> including those </w:t>
            </w:r>
            <w:r w:rsidRPr="00AD6C5C">
              <w:rPr>
                <w:sz w:val="18"/>
                <w:szCs w:val="20"/>
              </w:rPr>
              <w:t>doing reef restoration projects.</w:t>
            </w:r>
          </w:p>
        </w:tc>
        <w:tc>
          <w:tcPr>
            <w:tcW w:w="2551" w:type="dxa"/>
            <w:shd w:val="clear" w:color="auto" w:fill="auto"/>
          </w:tcPr>
          <w:p w14:paraId="6C432037" w14:textId="52C880EF" w:rsidR="00AD6C5C" w:rsidRPr="00AD6C5C" w:rsidRDefault="00AD6C5C" w:rsidP="00AD6C5C">
            <w:pPr>
              <w:rPr>
                <w:sz w:val="18"/>
                <w:szCs w:val="20"/>
              </w:rPr>
            </w:pPr>
            <w:r w:rsidRPr="00AD6C5C">
              <w:rPr>
                <w:sz w:val="18"/>
                <w:szCs w:val="20"/>
              </w:rPr>
              <w:t>Tailored assessment</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 xml:space="preserve">permit. Restricted in where (zones, POM) </w:t>
            </w:r>
            <w:r w:rsidRPr="009D2B23">
              <w:rPr>
                <w:b/>
                <w:sz w:val="18"/>
                <w:szCs w:val="20"/>
              </w:rPr>
              <w:t xml:space="preserve">aquaculture </w:t>
            </w:r>
            <w:r w:rsidR="009D2B23" w:rsidRPr="009D2B23">
              <w:rPr>
                <w:b/>
                <w:sz w:val="18"/>
                <w:szCs w:val="20"/>
              </w:rPr>
              <w:t>operation</w:t>
            </w:r>
            <w:r w:rsidR="009D2B23">
              <w:rPr>
                <w:sz w:val="18"/>
                <w:szCs w:val="20"/>
              </w:rPr>
              <w:t xml:space="preserve"> </w:t>
            </w:r>
            <w:r w:rsidRPr="00AD6C5C">
              <w:rPr>
                <w:sz w:val="18"/>
                <w:szCs w:val="20"/>
              </w:rPr>
              <w:t xml:space="preserve">can take place. </w:t>
            </w:r>
          </w:p>
          <w:p w14:paraId="47ADE354" w14:textId="1C3B2556" w:rsidR="00AD6C5C" w:rsidRPr="00AD6C5C" w:rsidRDefault="00AD6C5C" w:rsidP="00AD6C5C">
            <w:pPr>
              <w:rPr>
                <w:sz w:val="18"/>
                <w:szCs w:val="20"/>
              </w:rPr>
            </w:pPr>
            <w:r w:rsidRPr="00AD6C5C">
              <w:rPr>
                <w:sz w:val="18"/>
                <w:szCs w:val="20"/>
              </w:rPr>
              <w:t>Joint risk assessment within interested scientists</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government regulators.</w:t>
            </w:r>
          </w:p>
        </w:tc>
        <w:tc>
          <w:tcPr>
            <w:tcW w:w="3119" w:type="dxa"/>
            <w:shd w:val="clear" w:color="auto" w:fill="auto"/>
          </w:tcPr>
          <w:p w14:paraId="13A370CE" w14:textId="77777777" w:rsidR="00AD6C5C" w:rsidRPr="00AD6C5C" w:rsidRDefault="00AD6C5C" w:rsidP="00AD6C5C">
            <w:pPr>
              <w:rPr>
                <w:sz w:val="18"/>
                <w:szCs w:val="20"/>
              </w:rPr>
            </w:pPr>
            <w:r w:rsidRPr="00AD6C5C">
              <w:rPr>
                <w:sz w:val="18"/>
                <w:szCs w:val="20"/>
              </w:rPr>
              <w:t>Will be limited by Fisheries coral harvest licence.</w:t>
            </w:r>
          </w:p>
          <w:p w14:paraId="74F6FAFC" w14:textId="079C382B" w:rsidR="00AD6C5C" w:rsidRPr="00AD6C5C" w:rsidRDefault="00AD6C5C" w:rsidP="00AD6C5C">
            <w:pPr>
              <w:rPr>
                <w:sz w:val="18"/>
                <w:szCs w:val="20"/>
              </w:rPr>
            </w:pPr>
            <w:r w:rsidRPr="00AD6C5C">
              <w:rPr>
                <w:sz w:val="18"/>
                <w:szCs w:val="20"/>
              </w:rPr>
              <w:t xml:space="preserve">Deeds/bonds depending on type of structures involved. </w:t>
            </w:r>
          </w:p>
        </w:tc>
      </w:tr>
      <w:tr w:rsidR="00AD6C5C" w:rsidRPr="00463ABA" w14:paraId="64CE149D" w14:textId="77777777" w:rsidTr="0016595A">
        <w:tc>
          <w:tcPr>
            <w:tcW w:w="1555" w:type="dxa"/>
            <w:shd w:val="clear" w:color="auto" w:fill="auto"/>
          </w:tcPr>
          <w:p w14:paraId="4E535E0E" w14:textId="71AFA291" w:rsidR="00AD6C5C" w:rsidRPr="00AD6C5C" w:rsidRDefault="00AD6C5C" w:rsidP="00AD6C5C">
            <w:pPr>
              <w:rPr>
                <w:sz w:val="18"/>
                <w:szCs w:val="20"/>
              </w:rPr>
            </w:pPr>
            <w:r w:rsidRPr="00AD6C5C">
              <w:rPr>
                <w:sz w:val="18"/>
                <w:szCs w:val="20"/>
              </w:rPr>
              <w:t>Introduction of biolo</w:t>
            </w:r>
            <w:r w:rsidR="008912A2">
              <w:rPr>
                <w:sz w:val="18"/>
                <w:szCs w:val="20"/>
              </w:rPr>
              <w:t>g</w:t>
            </w:r>
            <w:r w:rsidRPr="00AD6C5C">
              <w:rPr>
                <w:sz w:val="18"/>
                <w:szCs w:val="20"/>
              </w:rPr>
              <w:t>ical and</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or chemical control mechanisms for COTS</w:t>
            </w:r>
            <w:r w:rsidR="003A6FED">
              <w:rPr>
                <w:sz w:val="18"/>
                <w:szCs w:val="20"/>
              </w:rPr>
              <w:t xml:space="preserve"> and </w:t>
            </w:r>
            <w:r w:rsidR="003A6FED" w:rsidRPr="00D16CD7">
              <w:rPr>
                <w:i/>
                <w:sz w:val="18"/>
                <w:szCs w:val="20"/>
              </w:rPr>
              <w:t>Drupella</w:t>
            </w:r>
            <w:r w:rsidR="003A6FED">
              <w:rPr>
                <w:sz w:val="18"/>
                <w:szCs w:val="20"/>
              </w:rPr>
              <w:t>.</w:t>
            </w:r>
          </w:p>
        </w:tc>
        <w:tc>
          <w:tcPr>
            <w:tcW w:w="2835" w:type="dxa"/>
            <w:shd w:val="clear" w:color="auto" w:fill="auto"/>
          </w:tcPr>
          <w:p w14:paraId="6F4C14BA" w14:textId="6FD3573C" w:rsidR="00AD6C5C" w:rsidRPr="00AD6C5C" w:rsidRDefault="00AD6C5C" w:rsidP="00AD6C5C">
            <w:pPr>
              <w:rPr>
                <w:sz w:val="18"/>
                <w:szCs w:val="20"/>
              </w:rPr>
            </w:pPr>
            <w:r w:rsidRPr="00AD6C5C">
              <w:rPr>
                <w:sz w:val="18"/>
                <w:szCs w:val="20"/>
              </w:rPr>
              <w:t>Examples include attractants and dispersants for COTS and restocking populations of natural COTS predators.</w:t>
            </w:r>
          </w:p>
        </w:tc>
        <w:tc>
          <w:tcPr>
            <w:tcW w:w="2551" w:type="dxa"/>
            <w:shd w:val="clear" w:color="auto" w:fill="auto"/>
          </w:tcPr>
          <w:p w14:paraId="1C01E5BF" w14:textId="4CD312A3" w:rsidR="00AD6C5C" w:rsidRPr="00AD6C5C" w:rsidRDefault="00AD6C5C" w:rsidP="00AD6C5C">
            <w:pPr>
              <w:rPr>
                <w:sz w:val="18"/>
                <w:szCs w:val="20"/>
              </w:rPr>
            </w:pPr>
            <w:r w:rsidRPr="00AD6C5C">
              <w:rPr>
                <w:sz w:val="18"/>
                <w:szCs w:val="20"/>
              </w:rPr>
              <w:t>Tailored assessment</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 xml:space="preserve">permit. </w:t>
            </w:r>
          </w:p>
          <w:p w14:paraId="54C41503" w14:textId="761AB9F5" w:rsidR="00AD6C5C" w:rsidRPr="00AD6C5C" w:rsidRDefault="00AD6C5C" w:rsidP="00AD6C5C">
            <w:pPr>
              <w:rPr>
                <w:sz w:val="18"/>
                <w:szCs w:val="20"/>
              </w:rPr>
            </w:pPr>
            <w:r w:rsidRPr="00AD6C5C">
              <w:rPr>
                <w:sz w:val="18"/>
                <w:szCs w:val="20"/>
              </w:rPr>
              <w:t>Joint risk assessment within interested scientists</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government regulators.</w:t>
            </w:r>
          </w:p>
        </w:tc>
        <w:tc>
          <w:tcPr>
            <w:tcW w:w="3119" w:type="dxa"/>
            <w:shd w:val="clear" w:color="auto" w:fill="auto"/>
          </w:tcPr>
          <w:p w14:paraId="0166EE3C" w14:textId="5B157981" w:rsidR="00AD6C5C" w:rsidRPr="00AD6C5C" w:rsidRDefault="00AD6C5C" w:rsidP="00AD6C5C">
            <w:pPr>
              <w:rPr>
                <w:sz w:val="18"/>
                <w:szCs w:val="20"/>
              </w:rPr>
            </w:pPr>
            <w:r w:rsidRPr="00AD6C5C">
              <w:rPr>
                <w:sz w:val="18"/>
                <w:szCs w:val="20"/>
              </w:rPr>
              <w:t>Unknown at this stage.</w:t>
            </w:r>
          </w:p>
        </w:tc>
      </w:tr>
      <w:tr w:rsidR="00C84D2C" w:rsidRPr="00463ABA" w14:paraId="5130912B" w14:textId="77777777" w:rsidTr="0016595A">
        <w:tc>
          <w:tcPr>
            <w:tcW w:w="1555" w:type="dxa"/>
            <w:shd w:val="clear" w:color="auto" w:fill="auto"/>
          </w:tcPr>
          <w:p w14:paraId="3E796DC2" w14:textId="119C3ADF" w:rsidR="00C84D2C" w:rsidRPr="00AD6C5C" w:rsidRDefault="00C84D2C" w:rsidP="00AD6C5C">
            <w:pPr>
              <w:rPr>
                <w:sz w:val="18"/>
                <w:szCs w:val="20"/>
              </w:rPr>
            </w:pPr>
            <w:r>
              <w:rPr>
                <w:sz w:val="18"/>
                <w:szCs w:val="20"/>
              </w:rPr>
              <w:t>Coral feeding and probiotics</w:t>
            </w:r>
          </w:p>
        </w:tc>
        <w:tc>
          <w:tcPr>
            <w:tcW w:w="2835" w:type="dxa"/>
            <w:shd w:val="clear" w:color="auto" w:fill="auto"/>
          </w:tcPr>
          <w:p w14:paraId="537474AE" w14:textId="318B271F" w:rsidR="00C84D2C" w:rsidRPr="00AD6C5C" w:rsidRDefault="00C84D2C" w:rsidP="00AD6C5C">
            <w:pPr>
              <w:rPr>
                <w:sz w:val="18"/>
                <w:szCs w:val="20"/>
              </w:rPr>
            </w:pPr>
            <w:r>
              <w:rPr>
                <w:sz w:val="18"/>
                <w:szCs w:val="20"/>
              </w:rPr>
              <w:t>Supply of food and probiotic treatments for corals during times of stress and recovery.</w:t>
            </w:r>
          </w:p>
        </w:tc>
        <w:tc>
          <w:tcPr>
            <w:tcW w:w="2551" w:type="dxa"/>
            <w:shd w:val="clear" w:color="auto" w:fill="auto"/>
          </w:tcPr>
          <w:p w14:paraId="428AACB2" w14:textId="1214B8CA" w:rsidR="00C84D2C" w:rsidRPr="00AD6C5C" w:rsidRDefault="00C84D2C" w:rsidP="00C84D2C">
            <w:pPr>
              <w:rPr>
                <w:sz w:val="18"/>
                <w:szCs w:val="20"/>
              </w:rPr>
            </w:pPr>
            <w:r w:rsidRPr="00AD6C5C">
              <w:rPr>
                <w:sz w:val="18"/>
                <w:szCs w:val="20"/>
              </w:rPr>
              <w:t>Tailored assessment</w:t>
            </w:r>
            <w:r w:rsidR="001559D9">
              <w:rPr>
                <w:sz w:val="18"/>
                <w:szCs w:val="20"/>
              </w:rPr>
              <w:t xml:space="preserve"> </w:t>
            </w:r>
            <w:r w:rsidRPr="00AD6C5C">
              <w:rPr>
                <w:sz w:val="18"/>
                <w:szCs w:val="20"/>
              </w:rPr>
              <w:t>/</w:t>
            </w:r>
            <w:r w:rsidR="001559D9">
              <w:rPr>
                <w:sz w:val="18"/>
                <w:szCs w:val="20"/>
              </w:rPr>
              <w:t xml:space="preserve"> </w:t>
            </w:r>
            <w:r w:rsidRPr="00AD6C5C">
              <w:rPr>
                <w:sz w:val="18"/>
                <w:szCs w:val="20"/>
              </w:rPr>
              <w:t xml:space="preserve">permit. </w:t>
            </w:r>
          </w:p>
          <w:p w14:paraId="35AD22CF" w14:textId="3F655812" w:rsidR="00C84D2C" w:rsidRPr="00AD6C5C" w:rsidRDefault="00C84D2C" w:rsidP="00C84D2C">
            <w:pPr>
              <w:rPr>
                <w:sz w:val="18"/>
                <w:szCs w:val="20"/>
              </w:rPr>
            </w:pPr>
            <w:r w:rsidRPr="00AD6C5C">
              <w:rPr>
                <w:sz w:val="18"/>
                <w:szCs w:val="20"/>
              </w:rPr>
              <w:t>Joint risk assessment within interested scientists</w:t>
            </w:r>
            <w:r w:rsidR="001559D9">
              <w:rPr>
                <w:sz w:val="18"/>
                <w:szCs w:val="20"/>
              </w:rPr>
              <w:t xml:space="preserve"> </w:t>
            </w:r>
            <w:r w:rsidRPr="00AD6C5C">
              <w:rPr>
                <w:sz w:val="18"/>
                <w:szCs w:val="20"/>
              </w:rPr>
              <w:t>/</w:t>
            </w:r>
            <w:r>
              <w:rPr>
                <w:sz w:val="18"/>
                <w:szCs w:val="20"/>
              </w:rPr>
              <w:t xml:space="preserve"> </w:t>
            </w:r>
            <w:r w:rsidRPr="00AD6C5C">
              <w:rPr>
                <w:sz w:val="18"/>
                <w:szCs w:val="20"/>
              </w:rPr>
              <w:t>government regulators</w:t>
            </w:r>
          </w:p>
        </w:tc>
        <w:tc>
          <w:tcPr>
            <w:tcW w:w="3119" w:type="dxa"/>
            <w:shd w:val="clear" w:color="auto" w:fill="auto"/>
          </w:tcPr>
          <w:p w14:paraId="4E1D32BE" w14:textId="4D9F8125" w:rsidR="00C84D2C" w:rsidRPr="00AD6C5C" w:rsidRDefault="00C84D2C" w:rsidP="00AD6C5C">
            <w:pPr>
              <w:rPr>
                <w:sz w:val="18"/>
                <w:szCs w:val="20"/>
              </w:rPr>
            </w:pPr>
            <w:r>
              <w:rPr>
                <w:sz w:val="18"/>
                <w:szCs w:val="20"/>
              </w:rPr>
              <w:t>Unknown at this stage.</w:t>
            </w:r>
          </w:p>
        </w:tc>
      </w:tr>
      <w:tr w:rsidR="00C05DD2" w:rsidRPr="00463ABA" w14:paraId="557565FF" w14:textId="77777777" w:rsidTr="0016595A">
        <w:tc>
          <w:tcPr>
            <w:tcW w:w="1555" w:type="dxa"/>
            <w:shd w:val="clear" w:color="auto" w:fill="auto"/>
          </w:tcPr>
          <w:p w14:paraId="4746987A" w14:textId="59FD494F" w:rsidR="00C05DD2" w:rsidRDefault="00C05DD2" w:rsidP="00C05DD2">
            <w:pPr>
              <w:rPr>
                <w:sz w:val="18"/>
                <w:szCs w:val="20"/>
              </w:rPr>
            </w:pPr>
            <w:r>
              <w:rPr>
                <w:sz w:val="18"/>
                <w:szCs w:val="20"/>
              </w:rPr>
              <w:t>Assisted Migration</w:t>
            </w:r>
          </w:p>
        </w:tc>
        <w:tc>
          <w:tcPr>
            <w:tcW w:w="2835" w:type="dxa"/>
            <w:shd w:val="clear" w:color="auto" w:fill="auto"/>
          </w:tcPr>
          <w:p w14:paraId="7A545A02" w14:textId="07923BAA" w:rsidR="00C05DD2" w:rsidRDefault="00C05DD2" w:rsidP="00C05DD2">
            <w:pPr>
              <w:rPr>
                <w:sz w:val="18"/>
                <w:szCs w:val="20"/>
              </w:rPr>
            </w:pPr>
            <w:r w:rsidRPr="00AD6C5C">
              <w:rPr>
                <w:sz w:val="18"/>
                <w:szCs w:val="20"/>
              </w:rPr>
              <w:t>Coral translocation of larvae, juveniles or adults from OUTSIDE the GBR</w:t>
            </w:r>
            <w:r>
              <w:rPr>
                <w:sz w:val="18"/>
                <w:szCs w:val="20"/>
              </w:rPr>
              <w:t>MP</w:t>
            </w:r>
            <w:r w:rsidRPr="00AD6C5C">
              <w:rPr>
                <w:sz w:val="18"/>
                <w:szCs w:val="20"/>
              </w:rPr>
              <w:t xml:space="preserve"> </w:t>
            </w:r>
            <w:r>
              <w:rPr>
                <w:sz w:val="18"/>
                <w:szCs w:val="20"/>
              </w:rPr>
              <w:t>to within the GBRMP</w:t>
            </w:r>
            <w:r w:rsidRPr="00AD6C5C">
              <w:rPr>
                <w:sz w:val="18"/>
                <w:szCs w:val="20"/>
              </w:rPr>
              <w:t xml:space="preserve">. </w:t>
            </w:r>
          </w:p>
        </w:tc>
        <w:tc>
          <w:tcPr>
            <w:tcW w:w="2551" w:type="dxa"/>
            <w:shd w:val="clear" w:color="auto" w:fill="auto"/>
          </w:tcPr>
          <w:p w14:paraId="110DE8D4" w14:textId="40648CC7" w:rsidR="00C05DD2" w:rsidRPr="00AD6C5C" w:rsidRDefault="00C05DD2" w:rsidP="00C05DD2">
            <w:pPr>
              <w:rPr>
                <w:sz w:val="18"/>
                <w:szCs w:val="20"/>
              </w:rPr>
            </w:pPr>
            <w:r w:rsidRPr="0067423A">
              <w:rPr>
                <w:sz w:val="18"/>
                <w:szCs w:val="20"/>
              </w:rPr>
              <w:t>Tailored assessment</w:t>
            </w:r>
            <w:r w:rsidR="001559D9">
              <w:rPr>
                <w:sz w:val="18"/>
                <w:szCs w:val="20"/>
              </w:rPr>
              <w:t xml:space="preserve"> </w:t>
            </w:r>
            <w:r w:rsidRPr="0067423A">
              <w:rPr>
                <w:sz w:val="18"/>
                <w:szCs w:val="20"/>
              </w:rPr>
              <w:t>/</w:t>
            </w:r>
            <w:r w:rsidR="001559D9">
              <w:rPr>
                <w:sz w:val="18"/>
                <w:szCs w:val="20"/>
              </w:rPr>
              <w:t xml:space="preserve"> </w:t>
            </w:r>
            <w:r w:rsidRPr="0067423A">
              <w:rPr>
                <w:sz w:val="18"/>
                <w:szCs w:val="20"/>
              </w:rPr>
              <w:t>permit or Public Information Package (PIP) depending on zone, location and community support.</w:t>
            </w:r>
          </w:p>
        </w:tc>
        <w:tc>
          <w:tcPr>
            <w:tcW w:w="3119" w:type="dxa"/>
            <w:shd w:val="clear" w:color="auto" w:fill="auto"/>
          </w:tcPr>
          <w:p w14:paraId="5DA9C848" w14:textId="1BAA581A" w:rsidR="00C05DD2" w:rsidRDefault="00C05DD2" w:rsidP="00C05DD2">
            <w:pPr>
              <w:rPr>
                <w:sz w:val="18"/>
                <w:szCs w:val="20"/>
              </w:rPr>
            </w:pPr>
            <w:r w:rsidRPr="00EF3D4D">
              <w:rPr>
                <w:sz w:val="18"/>
                <w:szCs w:val="20"/>
              </w:rPr>
              <w:t>Unknown at this stage.</w:t>
            </w:r>
          </w:p>
        </w:tc>
      </w:tr>
      <w:tr w:rsidR="00C05DD2" w:rsidRPr="00463ABA" w14:paraId="5284FFED" w14:textId="77777777" w:rsidTr="0016595A">
        <w:tc>
          <w:tcPr>
            <w:tcW w:w="1555" w:type="dxa"/>
            <w:shd w:val="clear" w:color="auto" w:fill="auto"/>
          </w:tcPr>
          <w:p w14:paraId="56A219D2" w14:textId="10079C89" w:rsidR="00C05DD2" w:rsidRDefault="00C05DD2" w:rsidP="00C05DD2">
            <w:pPr>
              <w:rPr>
                <w:sz w:val="18"/>
                <w:szCs w:val="20"/>
              </w:rPr>
            </w:pPr>
            <w:r w:rsidRPr="00AD6C5C">
              <w:rPr>
                <w:sz w:val="18"/>
                <w:szCs w:val="20"/>
              </w:rPr>
              <w:t>Genetic engineering and synthetic biology</w:t>
            </w:r>
          </w:p>
        </w:tc>
        <w:tc>
          <w:tcPr>
            <w:tcW w:w="2835" w:type="dxa"/>
            <w:shd w:val="clear" w:color="auto" w:fill="auto"/>
          </w:tcPr>
          <w:p w14:paraId="23C55E83" w14:textId="0F0CFAF4" w:rsidR="00C05DD2" w:rsidRDefault="00C05DD2" w:rsidP="00C05DD2">
            <w:pPr>
              <w:rPr>
                <w:sz w:val="18"/>
                <w:szCs w:val="20"/>
              </w:rPr>
            </w:pPr>
            <w:r w:rsidRPr="00AD6C5C">
              <w:rPr>
                <w:sz w:val="18"/>
                <w:szCs w:val="20"/>
              </w:rPr>
              <w:t xml:space="preserve">Enhancement of desired traits of coral reef organisms through genome editing </w:t>
            </w:r>
            <w:r>
              <w:rPr>
                <w:sz w:val="18"/>
                <w:szCs w:val="20"/>
              </w:rPr>
              <w:t xml:space="preserve">and </w:t>
            </w:r>
            <w:r w:rsidRPr="00AD6C5C">
              <w:rPr>
                <w:sz w:val="18"/>
                <w:szCs w:val="20"/>
              </w:rPr>
              <w:t xml:space="preserve">synthetic biology approaches. </w:t>
            </w:r>
          </w:p>
        </w:tc>
        <w:tc>
          <w:tcPr>
            <w:tcW w:w="2551" w:type="dxa"/>
            <w:shd w:val="clear" w:color="auto" w:fill="auto"/>
          </w:tcPr>
          <w:p w14:paraId="65C79D88" w14:textId="603B5D73" w:rsidR="00C05DD2" w:rsidRPr="00AD6C5C" w:rsidRDefault="00C05DD2" w:rsidP="00C05DD2">
            <w:pPr>
              <w:rPr>
                <w:sz w:val="18"/>
                <w:szCs w:val="20"/>
              </w:rPr>
            </w:pPr>
            <w:r w:rsidRPr="0067423A">
              <w:rPr>
                <w:sz w:val="18"/>
                <w:szCs w:val="20"/>
              </w:rPr>
              <w:t>Tailored assessment</w:t>
            </w:r>
            <w:r w:rsidR="001559D9">
              <w:rPr>
                <w:sz w:val="18"/>
                <w:szCs w:val="20"/>
              </w:rPr>
              <w:t xml:space="preserve"> </w:t>
            </w:r>
            <w:r w:rsidRPr="0067423A">
              <w:rPr>
                <w:sz w:val="18"/>
                <w:szCs w:val="20"/>
              </w:rPr>
              <w:t>/</w:t>
            </w:r>
            <w:r w:rsidR="001559D9">
              <w:rPr>
                <w:sz w:val="18"/>
                <w:szCs w:val="20"/>
              </w:rPr>
              <w:t xml:space="preserve"> </w:t>
            </w:r>
            <w:r w:rsidRPr="0067423A">
              <w:rPr>
                <w:sz w:val="18"/>
                <w:szCs w:val="20"/>
              </w:rPr>
              <w:t>permit or Public Information Package (PIP) depending on zone, location and community support.</w:t>
            </w:r>
          </w:p>
        </w:tc>
        <w:tc>
          <w:tcPr>
            <w:tcW w:w="3119" w:type="dxa"/>
            <w:shd w:val="clear" w:color="auto" w:fill="auto"/>
          </w:tcPr>
          <w:p w14:paraId="35F3515C" w14:textId="71029F01" w:rsidR="00C05DD2" w:rsidRDefault="00C05DD2" w:rsidP="00C05DD2">
            <w:pPr>
              <w:rPr>
                <w:sz w:val="18"/>
                <w:szCs w:val="20"/>
              </w:rPr>
            </w:pPr>
            <w:r w:rsidRPr="00EF3D4D">
              <w:rPr>
                <w:sz w:val="18"/>
                <w:szCs w:val="20"/>
              </w:rPr>
              <w:t>Unknown at this stage.</w:t>
            </w:r>
          </w:p>
        </w:tc>
      </w:tr>
      <w:tr w:rsidR="00C05DD2" w:rsidRPr="00463ABA" w14:paraId="41B3EDC0" w14:textId="77777777" w:rsidTr="0016595A">
        <w:tc>
          <w:tcPr>
            <w:tcW w:w="1555" w:type="dxa"/>
            <w:shd w:val="clear" w:color="auto" w:fill="auto"/>
          </w:tcPr>
          <w:p w14:paraId="63F23D6D" w14:textId="3982D900" w:rsidR="00C05DD2" w:rsidRDefault="00C05DD2" w:rsidP="00C05DD2">
            <w:pPr>
              <w:rPr>
                <w:sz w:val="18"/>
                <w:szCs w:val="20"/>
              </w:rPr>
            </w:pPr>
            <w:r w:rsidRPr="00AD6C5C">
              <w:rPr>
                <w:sz w:val="18"/>
                <w:szCs w:val="20"/>
              </w:rPr>
              <w:t>Employment or use of potentially toxic chemicals</w:t>
            </w:r>
          </w:p>
        </w:tc>
        <w:tc>
          <w:tcPr>
            <w:tcW w:w="2835" w:type="dxa"/>
            <w:shd w:val="clear" w:color="auto" w:fill="auto"/>
          </w:tcPr>
          <w:p w14:paraId="5F2B6D1E" w14:textId="6BCBB01C" w:rsidR="00C05DD2" w:rsidRDefault="00C05DD2" w:rsidP="00C05DD2">
            <w:pPr>
              <w:rPr>
                <w:sz w:val="18"/>
                <w:szCs w:val="20"/>
              </w:rPr>
            </w:pPr>
            <w:r>
              <w:rPr>
                <w:sz w:val="18"/>
                <w:szCs w:val="20"/>
              </w:rPr>
              <w:t>Use of chemicals for pest control, that is toxic to other marine species.</w:t>
            </w:r>
          </w:p>
        </w:tc>
        <w:tc>
          <w:tcPr>
            <w:tcW w:w="2551" w:type="dxa"/>
            <w:shd w:val="clear" w:color="auto" w:fill="auto"/>
          </w:tcPr>
          <w:p w14:paraId="2005EEAB" w14:textId="6DC17DAE" w:rsidR="00C05DD2" w:rsidRPr="00AD6C5C" w:rsidRDefault="00C05DD2" w:rsidP="00C05DD2">
            <w:pPr>
              <w:rPr>
                <w:sz w:val="18"/>
                <w:szCs w:val="20"/>
              </w:rPr>
            </w:pPr>
            <w:r w:rsidRPr="0067423A">
              <w:rPr>
                <w:sz w:val="18"/>
                <w:szCs w:val="20"/>
              </w:rPr>
              <w:t>Tailored assessment</w:t>
            </w:r>
            <w:r w:rsidR="001559D9">
              <w:rPr>
                <w:sz w:val="18"/>
                <w:szCs w:val="20"/>
              </w:rPr>
              <w:t xml:space="preserve"> </w:t>
            </w:r>
            <w:r w:rsidRPr="0067423A">
              <w:rPr>
                <w:sz w:val="18"/>
                <w:szCs w:val="20"/>
              </w:rPr>
              <w:t>/</w:t>
            </w:r>
            <w:r w:rsidR="001559D9">
              <w:rPr>
                <w:sz w:val="18"/>
                <w:szCs w:val="20"/>
              </w:rPr>
              <w:t xml:space="preserve"> </w:t>
            </w:r>
            <w:r w:rsidRPr="0067423A">
              <w:rPr>
                <w:sz w:val="18"/>
                <w:szCs w:val="20"/>
              </w:rPr>
              <w:t>permit or Public Information Package (PIP) depending on zone, location and community support.</w:t>
            </w:r>
          </w:p>
        </w:tc>
        <w:tc>
          <w:tcPr>
            <w:tcW w:w="3119" w:type="dxa"/>
            <w:shd w:val="clear" w:color="auto" w:fill="auto"/>
          </w:tcPr>
          <w:p w14:paraId="1EA1D6A3" w14:textId="0C9AE719" w:rsidR="00C05DD2" w:rsidRDefault="00C05DD2" w:rsidP="00C05DD2">
            <w:pPr>
              <w:rPr>
                <w:sz w:val="18"/>
                <w:szCs w:val="20"/>
              </w:rPr>
            </w:pPr>
            <w:r w:rsidRPr="00EF3D4D">
              <w:rPr>
                <w:sz w:val="18"/>
                <w:szCs w:val="20"/>
              </w:rPr>
              <w:t>Unknown at this stage.</w:t>
            </w:r>
          </w:p>
        </w:tc>
      </w:tr>
      <w:tr w:rsidR="00C05DD2" w:rsidRPr="00AD6C5C" w14:paraId="1DBEDAA0" w14:textId="77777777" w:rsidTr="0016595A">
        <w:tc>
          <w:tcPr>
            <w:tcW w:w="10060" w:type="dxa"/>
            <w:gridSpan w:val="4"/>
            <w:shd w:val="clear" w:color="auto" w:fill="BFBFBF" w:themeFill="background1" w:themeFillShade="BF"/>
          </w:tcPr>
          <w:p w14:paraId="0B594A11" w14:textId="245EE00E" w:rsidR="00134492" w:rsidRDefault="00C05DD2" w:rsidP="001559D9">
            <w:pPr>
              <w:rPr>
                <w:sz w:val="20"/>
                <w:szCs w:val="20"/>
              </w:rPr>
            </w:pPr>
            <w:r w:rsidRPr="001A3D03">
              <w:rPr>
                <w:b/>
                <w:szCs w:val="20"/>
              </w:rPr>
              <w:t>VERY HIGH RISK</w:t>
            </w:r>
          </w:p>
          <w:p w14:paraId="509275D2" w14:textId="30AA9C56" w:rsidR="00C05DD2" w:rsidRPr="001A3D03" w:rsidRDefault="00134492" w:rsidP="001559D9">
            <w:pPr>
              <w:rPr>
                <w:sz w:val="20"/>
                <w:szCs w:val="20"/>
              </w:rPr>
            </w:pPr>
            <w:r>
              <w:rPr>
                <w:sz w:val="20"/>
                <w:szCs w:val="20"/>
              </w:rPr>
              <w:t>C</w:t>
            </w:r>
            <w:r w:rsidR="00C05DD2" w:rsidRPr="00C05DD2">
              <w:rPr>
                <w:sz w:val="20"/>
                <w:szCs w:val="20"/>
              </w:rPr>
              <w:t xml:space="preserve">autious approach; treat risks to reduce </w:t>
            </w:r>
            <w:r w:rsidR="0069336F">
              <w:rPr>
                <w:sz w:val="20"/>
                <w:szCs w:val="20"/>
              </w:rPr>
              <w:t xml:space="preserve">to </w:t>
            </w:r>
            <w:r w:rsidR="00C05DD2" w:rsidRPr="00C05DD2">
              <w:rPr>
                <w:sz w:val="20"/>
                <w:szCs w:val="20"/>
              </w:rPr>
              <w:t>the lowest acceptable level</w:t>
            </w:r>
          </w:p>
        </w:tc>
      </w:tr>
      <w:tr w:rsidR="00134492" w:rsidRPr="00AD6C5C" w14:paraId="654AF668" w14:textId="77777777" w:rsidTr="00403929">
        <w:trPr>
          <w:trHeight w:val="1338"/>
        </w:trPr>
        <w:tc>
          <w:tcPr>
            <w:tcW w:w="1555" w:type="dxa"/>
            <w:shd w:val="clear" w:color="auto" w:fill="auto"/>
          </w:tcPr>
          <w:p w14:paraId="4B14C022" w14:textId="375A006D" w:rsidR="00134492" w:rsidRPr="00AD6C5C" w:rsidRDefault="00134492" w:rsidP="00C05DD2">
            <w:pPr>
              <w:rPr>
                <w:sz w:val="18"/>
                <w:szCs w:val="20"/>
              </w:rPr>
            </w:pPr>
            <w:r w:rsidRPr="00AD6C5C">
              <w:rPr>
                <w:sz w:val="18"/>
                <w:szCs w:val="20"/>
              </w:rPr>
              <w:t>Introduction of non-native species</w:t>
            </w:r>
          </w:p>
        </w:tc>
        <w:tc>
          <w:tcPr>
            <w:tcW w:w="2835" w:type="dxa"/>
            <w:shd w:val="clear" w:color="auto" w:fill="auto"/>
          </w:tcPr>
          <w:p w14:paraId="761BA35A" w14:textId="6E466CB2" w:rsidR="00134492" w:rsidRPr="00AD6C5C" w:rsidRDefault="00134492" w:rsidP="00C05DD2">
            <w:pPr>
              <w:rPr>
                <w:sz w:val="18"/>
                <w:szCs w:val="20"/>
              </w:rPr>
            </w:pPr>
            <w:r>
              <w:rPr>
                <w:sz w:val="18"/>
                <w:szCs w:val="20"/>
              </w:rPr>
              <w:t>Introducing corals with higher temperature tolerance from areas outside the Marine Parks (e.g. the Red Sea).</w:t>
            </w:r>
          </w:p>
        </w:tc>
        <w:tc>
          <w:tcPr>
            <w:tcW w:w="5670" w:type="dxa"/>
            <w:gridSpan w:val="2"/>
            <w:vMerge w:val="restart"/>
            <w:shd w:val="clear" w:color="auto" w:fill="auto"/>
            <w:vAlign w:val="center"/>
          </w:tcPr>
          <w:p w14:paraId="213ABBFF" w14:textId="466532BA" w:rsidR="00134492" w:rsidRPr="00AD6C5C" w:rsidRDefault="00134492" w:rsidP="001559D9">
            <w:pPr>
              <w:rPr>
                <w:sz w:val="18"/>
                <w:szCs w:val="20"/>
              </w:rPr>
            </w:pPr>
            <w:r>
              <w:rPr>
                <w:sz w:val="18"/>
                <w:szCs w:val="20"/>
              </w:rPr>
              <w:t xml:space="preserve">There is </w:t>
            </w:r>
            <w:r w:rsidRPr="00AD6C5C">
              <w:rPr>
                <w:sz w:val="18"/>
                <w:szCs w:val="20"/>
              </w:rPr>
              <w:t xml:space="preserve"> not </w:t>
            </w:r>
            <w:r>
              <w:rPr>
                <w:sz w:val="18"/>
                <w:szCs w:val="20"/>
              </w:rPr>
              <w:t>enough</w:t>
            </w:r>
            <w:r w:rsidRPr="00AD6C5C">
              <w:rPr>
                <w:sz w:val="18"/>
                <w:szCs w:val="20"/>
              </w:rPr>
              <w:t xml:space="preserve"> knowledge</w:t>
            </w:r>
            <w:r>
              <w:rPr>
                <w:sz w:val="18"/>
                <w:szCs w:val="20"/>
              </w:rPr>
              <w:t xml:space="preserve"> and </w:t>
            </w:r>
            <w:r w:rsidR="001559D9">
              <w:rPr>
                <w:sz w:val="18"/>
                <w:szCs w:val="20"/>
              </w:rPr>
              <w:t>significant</w:t>
            </w:r>
            <w:r>
              <w:rPr>
                <w:sz w:val="18"/>
                <w:szCs w:val="20"/>
              </w:rPr>
              <w:t xml:space="preserve"> </w:t>
            </w:r>
            <w:r w:rsidRPr="00AD6C5C">
              <w:rPr>
                <w:sz w:val="18"/>
                <w:szCs w:val="20"/>
              </w:rPr>
              <w:t xml:space="preserve">uncertainty. These projects have the potential to cause irreversible damage to the values of the Marine </w:t>
            </w:r>
            <w:r>
              <w:rPr>
                <w:sz w:val="18"/>
                <w:szCs w:val="20"/>
              </w:rPr>
              <w:t>P</w:t>
            </w:r>
            <w:r w:rsidRPr="00AD6C5C">
              <w:rPr>
                <w:sz w:val="18"/>
                <w:szCs w:val="20"/>
              </w:rPr>
              <w:t>ark</w:t>
            </w:r>
            <w:r w:rsidR="001559D9">
              <w:rPr>
                <w:sz w:val="18"/>
                <w:szCs w:val="20"/>
              </w:rPr>
              <w:t>s</w:t>
            </w:r>
            <w:r w:rsidRPr="00AD6C5C">
              <w:rPr>
                <w:sz w:val="18"/>
                <w:szCs w:val="20"/>
              </w:rPr>
              <w:t>.</w:t>
            </w:r>
          </w:p>
        </w:tc>
      </w:tr>
      <w:tr w:rsidR="00134492" w:rsidRPr="00AD6C5C" w14:paraId="69558CAE" w14:textId="77777777" w:rsidTr="00403929">
        <w:trPr>
          <w:trHeight w:val="1318"/>
        </w:trPr>
        <w:tc>
          <w:tcPr>
            <w:tcW w:w="1555" w:type="dxa"/>
            <w:shd w:val="clear" w:color="auto" w:fill="auto"/>
          </w:tcPr>
          <w:p w14:paraId="37B9EE35" w14:textId="2153E875" w:rsidR="00134492" w:rsidRPr="00AD6C5C" w:rsidRDefault="00134492" w:rsidP="00C05DD2">
            <w:pPr>
              <w:rPr>
                <w:sz w:val="18"/>
                <w:szCs w:val="20"/>
              </w:rPr>
            </w:pPr>
            <w:r w:rsidRPr="00AD6C5C">
              <w:rPr>
                <w:sz w:val="18"/>
                <w:szCs w:val="20"/>
              </w:rPr>
              <w:t>Introduction of natural or bioengineered pathogens</w:t>
            </w:r>
            <w:r>
              <w:rPr>
                <w:sz w:val="18"/>
                <w:szCs w:val="20"/>
              </w:rPr>
              <w:t xml:space="preserve"> or viruses</w:t>
            </w:r>
          </w:p>
        </w:tc>
        <w:tc>
          <w:tcPr>
            <w:tcW w:w="2835" w:type="dxa"/>
            <w:shd w:val="clear" w:color="auto" w:fill="auto"/>
          </w:tcPr>
          <w:p w14:paraId="72F43F84" w14:textId="3D73DC43" w:rsidR="00134492" w:rsidRPr="00AD6C5C" w:rsidRDefault="00134492" w:rsidP="00C05DD2">
            <w:pPr>
              <w:rPr>
                <w:sz w:val="18"/>
                <w:szCs w:val="20"/>
              </w:rPr>
            </w:pPr>
            <w:r>
              <w:rPr>
                <w:sz w:val="18"/>
                <w:szCs w:val="20"/>
              </w:rPr>
              <w:t>Introducing viruses to control pathogens associated with coral disease.</w:t>
            </w:r>
          </w:p>
        </w:tc>
        <w:tc>
          <w:tcPr>
            <w:tcW w:w="5670" w:type="dxa"/>
            <w:gridSpan w:val="2"/>
            <w:vMerge/>
            <w:shd w:val="clear" w:color="auto" w:fill="auto"/>
          </w:tcPr>
          <w:p w14:paraId="68CBB116" w14:textId="48FEC54A" w:rsidR="00134492" w:rsidRPr="00AD6C5C" w:rsidRDefault="00134492" w:rsidP="00C05DD2">
            <w:pPr>
              <w:rPr>
                <w:sz w:val="18"/>
                <w:szCs w:val="20"/>
              </w:rPr>
            </w:pPr>
          </w:p>
        </w:tc>
      </w:tr>
      <w:tr w:rsidR="00C05DD2" w:rsidRPr="00AD6C5C" w14:paraId="39E9FA86" w14:textId="77777777" w:rsidTr="0016595A">
        <w:tc>
          <w:tcPr>
            <w:tcW w:w="1555" w:type="dxa"/>
            <w:shd w:val="clear" w:color="auto" w:fill="auto"/>
          </w:tcPr>
          <w:p w14:paraId="6FF8B6AA" w14:textId="591B64FC" w:rsidR="00C05DD2" w:rsidRPr="00AD6C5C" w:rsidRDefault="00C05DD2" w:rsidP="00C05DD2">
            <w:pPr>
              <w:rPr>
                <w:sz w:val="18"/>
                <w:szCs w:val="20"/>
              </w:rPr>
            </w:pPr>
            <w:r w:rsidRPr="00AD6C5C">
              <w:rPr>
                <w:sz w:val="18"/>
                <w:szCs w:val="20"/>
              </w:rPr>
              <w:t>Use of materials that may introduce marine pests or artificially increase endemic species to outbreak levels</w:t>
            </w:r>
          </w:p>
        </w:tc>
        <w:tc>
          <w:tcPr>
            <w:tcW w:w="2835" w:type="dxa"/>
            <w:shd w:val="clear" w:color="auto" w:fill="auto"/>
          </w:tcPr>
          <w:p w14:paraId="33848767" w14:textId="2F90E295" w:rsidR="00C05DD2" w:rsidRPr="00AD6C5C" w:rsidRDefault="00C05DD2" w:rsidP="00C05DD2">
            <w:pPr>
              <w:rPr>
                <w:sz w:val="18"/>
                <w:szCs w:val="20"/>
              </w:rPr>
            </w:pPr>
            <w:r>
              <w:rPr>
                <w:sz w:val="18"/>
                <w:szCs w:val="20"/>
              </w:rPr>
              <w:t>Increasing COTS predators to control COTS populations.</w:t>
            </w:r>
          </w:p>
        </w:tc>
        <w:tc>
          <w:tcPr>
            <w:tcW w:w="5670" w:type="dxa"/>
            <w:gridSpan w:val="2"/>
            <w:vMerge/>
            <w:shd w:val="clear" w:color="auto" w:fill="auto"/>
          </w:tcPr>
          <w:p w14:paraId="28E6D0EE" w14:textId="24FC4A19" w:rsidR="00C05DD2" w:rsidRPr="00AD6C5C" w:rsidRDefault="00C05DD2" w:rsidP="00C05DD2">
            <w:pPr>
              <w:rPr>
                <w:sz w:val="18"/>
                <w:szCs w:val="20"/>
              </w:rPr>
            </w:pPr>
          </w:p>
        </w:tc>
      </w:tr>
    </w:tbl>
    <w:p w14:paraId="2886E843" w14:textId="77777777" w:rsidR="00040501" w:rsidRPr="008D6410" w:rsidRDefault="00040501" w:rsidP="00FC517E">
      <w:pPr>
        <w:pStyle w:val="Heading1"/>
      </w:pPr>
      <w:r w:rsidRPr="008D6410">
        <w:t>Implementation</w:t>
      </w:r>
      <w:r>
        <w:t xml:space="preserve"> </w:t>
      </w:r>
    </w:p>
    <w:p w14:paraId="5A89286E" w14:textId="309B0AE0" w:rsidR="00040501" w:rsidRDefault="00040501" w:rsidP="001559D9">
      <w:pPr>
        <w:pStyle w:val="BodyTextNumbering"/>
        <w:ind w:left="426" w:hanging="426"/>
        <w:jc w:val="both"/>
      </w:pPr>
      <w:r>
        <w:t xml:space="preserve">This </w:t>
      </w:r>
      <w:r w:rsidR="006C63BD">
        <w:t>Guideline</w:t>
      </w:r>
      <w:r>
        <w:t xml:space="preserve"> will take effect from the date it is approved. </w:t>
      </w:r>
    </w:p>
    <w:p w14:paraId="5AE0F8D9" w14:textId="302F27BB" w:rsidR="00040501" w:rsidRDefault="00040501" w:rsidP="001559D9">
      <w:pPr>
        <w:pStyle w:val="BodyTextNumbering"/>
        <w:ind w:left="426" w:hanging="426"/>
        <w:jc w:val="both"/>
      </w:pPr>
      <w:r>
        <w:t xml:space="preserve">The </w:t>
      </w:r>
      <w:r w:rsidR="00403929">
        <w:t>Managing Agencies</w:t>
      </w:r>
      <w:r>
        <w:t xml:space="preserve"> will consider this </w:t>
      </w:r>
      <w:r w:rsidR="009E11CB">
        <w:t>guideline</w:t>
      </w:r>
      <w:r>
        <w:t xml:space="preserve"> in all relevant applications for permissions for reef </w:t>
      </w:r>
      <w:r w:rsidR="00F65619">
        <w:t>restoration</w:t>
      </w:r>
      <w:r w:rsidR="00C24F22" w:rsidRPr="00C24F22">
        <w:rPr>
          <w:rFonts w:cs="Arial"/>
          <w:szCs w:val="20"/>
        </w:rPr>
        <w:t xml:space="preserve"> </w:t>
      </w:r>
      <w:r w:rsidR="00C24F22">
        <w:rPr>
          <w:rFonts w:cs="Arial"/>
          <w:szCs w:val="20"/>
        </w:rPr>
        <w:t xml:space="preserve">and / or </w:t>
      </w:r>
      <w:r w:rsidR="002C3DF3">
        <w:t>adaptation</w:t>
      </w:r>
      <w:r>
        <w:t xml:space="preserve"> </w:t>
      </w:r>
      <w:r w:rsidR="007C265E">
        <w:t>projects</w:t>
      </w:r>
      <w:r>
        <w:t xml:space="preserve">. </w:t>
      </w:r>
    </w:p>
    <w:p w14:paraId="0083416B" w14:textId="44DA8309" w:rsidR="00CC7DA7" w:rsidRDefault="00CC7DA7" w:rsidP="001559D9">
      <w:pPr>
        <w:pStyle w:val="BodyTextNumbering"/>
        <w:ind w:left="426" w:hanging="426"/>
        <w:jc w:val="both"/>
      </w:pPr>
      <w:r>
        <w:t xml:space="preserve">The </w:t>
      </w:r>
      <w:r w:rsidR="00403929">
        <w:t>Managing Agencies</w:t>
      </w:r>
      <w:r>
        <w:t xml:space="preserve"> will implement pe</w:t>
      </w:r>
      <w:r w:rsidR="006C63BD">
        <w:t>riodic reviews of the Guideline</w:t>
      </w:r>
      <w:r>
        <w:t xml:space="preserve"> (and supporting </w:t>
      </w:r>
      <w:r w:rsidR="006C63BD">
        <w:t>Appendices</w:t>
      </w:r>
      <w:r>
        <w:t xml:space="preserve">) as new and pertinent information becomes available. </w:t>
      </w:r>
    </w:p>
    <w:p w14:paraId="03B78476" w14:textId="2C8049E9" w:rsidR="00CC2DD3" w:rsidRDefault="00040501" w:rsidP="001559D9">
      <w:pPr>
        <w:pStyle w:val="BodyTextNumbering"/>
        <w:ind w:left="426" w:hanging="426"/>
        <w:jc w:val="both"/>
      </w:pPr>
      <w:r>
        <w:t xml:space="preserve">The </w:t>
      </w:r>
      <w:r w:rsidR="00403929">
        <w:t>Managing Agencies</w:t>
      </w:r>
      <w:r>
        <w:t xml:space="preserve"> will develop supporting information to provide further clarity to applicants considering specific reef intervention </w:t>
      </w:r>
      <w:r w:rsidR="007C265E">
        <w:t>projects</w:t>
      </w:r>
      <w:r>
        <w:t>.</w:t>
      </w:r>
      <w:r w:rsidR="00B129EF">
        <w:t xml:space="preserve"> </w:t>
      </w:r>
    </w:p>
    <w:p w14:paraId="33FE668B" w14:textId="56B2287C" w:rsidR="00C51528" w:rsidRDefault="00C51528" w:rsidP="001559D9">
      <w:pPr>
        <w:pStyle w:val="BodyTextNumbering"/>
        <w:ind w:left="426" w:hanging="426"/>
        <w:jc w:val="both"/>
      </w:pPr>
      <w:r>
        <w:t xml:space="preserve">The </w:t>
      </w:r>
      <w:r w:rsidR="00403929">
        <w:t>Managing Agencies</w:t>
      </w:r>
      <w:r>
        <w:t xml:space="preserve"> will continue to work towards standardising permit assessment processes (including risk </w:t>
      </w:r>
      <w:r w:rsidR="004A49D9">
        <w:t>assessments</w:t>
      </w:r>
      <w:r>
        <w:t xml:space="preserve">) for reef intervention </w:t>
      </w:r>
      <w:r w:rsidR="007C265E">
        <w:t>projects</w:t>
      </w:r>
      <w:r>
        <w:t xml:space="preserve"> that are proven, mitigated, reliable and have standard methods (</w:t>
      </w:r>
      <w:r w:rsidR="001559D9">
        <w:t>i.e</w:t>
      </w:r>
      <w:r w:rsidR="006F4EE0">
        <w:t>.</w:t>
      </w:r>
      <w:r>
        <w:t xml:space="preserve"> COTS control).</w:t>
      </w:r>
    </w:p>
    <w:p w14:paraId="1DF215BA" w14:textId="192114B8" w:rsidR="006C63BD" w:rsidRDefault="00C51528" w:rsidP="001559D9">
      <w:pPr>
        <w:pStyle w:val="BodyTextNumbering"/>
        <w:ind w:left="426" w:hanging="426"/>
        <w:jc w:val="both"/>
      </w:pPr>
      <w:r>
        <w:t xml:space="preserve">The </w:t>
      </w:r>
      <w:r w:rsidR="00403929">
        <w:t>Managing Agencies</w:t>
      </w:r>
      <w:r>
        <w:t xml:space="preserve"> will make available information for applicants that is up-to-date, relevant and informative (see Appendix 2). This information will be updated to reflect current thinking and evolving adaptive management.</w:t>
      </w:r>
    </w:p>
    <w:p w14:paraId="4A555171" w14:textId="398E1773" w:rsidR="00DD739C" w:rsidRDefault="00DD739C" w:rsidP="001559D9">
      <w:pPr>
        <w:pStyle w:val="BodyTextNumbering"/>
        <w:ind w:left="426" w:hanging="426"/>
        <w:jc w:val="both"/>
      </w:pPr>
      <w:r>
        <w:t xml:space="preserve">The </w:t>
      </w:r>
      <w:r w:rsidR="00403929">
        <w:t>Managing Agencies</w:t>
      </w:r>
      <w:r w:rsidR="001559D9">
        <w:t xml:space="preserve"> understand</w:t>
      </w:r>
      <w:r>
        <w:t xml:space="preserve"> that there are likely to be additional legislative requirements for the conduct of these restoration</w:t>
      </w:r>
      <w:r w:rsidR="001559D9">
        <w:t xml:space="preserve"> </w:t>
      </w:r>
      <w:r>
        <w:t>/</w:t>
      </w:r>
      <w:r w:rsidR="001559D9">
        <w:t xml:space="preserve"> </w:t>
      </w:r>
      <w:r>
        <w:t>adaptation projects in the Marine Park</w:t>
      </w:r>
      <w:r w:rsidR="00E565C5">
        <w:t>s</w:t>
      </w:r>
      <w:r>
        <w:t xml:space="preserve">. The following should not be relied upon to reflect the total requirements. Applicants should undertake their own enquiries with government agencies to ensure they have </w:t>
      </w:r>
      <w:r w:rsidR="00355E2C">
        <w:t>met all legislative requirements for the Marine Park</w:t>
      </w:r>
      <w:r w:rsidR="001559D9">
        <w:t>s</w:t>
      </w:r>
      <w:r w:rsidR="00355E2C">
        <w:t>.</w:t>
      </w:r>
    </w:p>
    <w:p w14:paraId="25E3E4D8" w14:textId="699981E5" w:rsidR="00DD739C" w:rsidRDefault="00DD739C" w:rsidP="001559D9">
      <w:pPr>
        <w:pStyle w:val="BodyTextNumbering"/>
        <w:numPr>
          <w:ilvl w:val="1"/>
          <w:numId w:val="3"/>
        </w:numPr>
        <w:jc w:val="both"/>
      </w:pPr>
      <w:r>
        <w:t xml:space="preserve"> The decision to allow a </w:t>
      </w:r>
      <w:r w:rsidRPr="009D2B23">
        <w:rPr>
          <w:b/>
        </w:rPr>
        <w:t>structure</w:t>
      </w:r>
      <w:r w:rsidR="001559D9">
        <w:rPr>
          <w:b/>
        </w:rPr>
        <w:t xml:space="preserve"> </w:t>
      </w:r>
      <w:r w:rsidRPr="009D2B23">
        <w:rPr>
          <w:b/>
        </w:rPr>
        <w:t>/</w:t>
      </w:r>
      <w:r w:rsidR="001559D9">
        <w:rPr>
          <w:b/>
        </w:rPr>
        <w:t xml:space="preserve"> </w:t>
      </w:r>
      <w:r w:rsidRPr="009D2B23">
        <w:rPr>
          <w:b/>
        </w:rPr>
        <w:t>facility</w:t>
      </w:r>
      <w:r>
        <w:t xml:space="preserve"> to remain in the Marine Park</w:t>
      </w:r>
      <w:r w:rsidR="00E565C5">
        <w:t>s</w:t>
      </w:r>
      <w:r>
        <w:t xml:space="preserve"> at the conclusion of a </w:t>
      </w:r>
      <w:r w:rsidRPr="009C0D3A">
        <w:rPr>
          <w:b/>
        </w:rPr>
        <w:t>pilot study</w:t>
      </w:r>
      <w:r>
        <w:t xml:space="preserve"> may require additional permits, including but not limited to a permit under the </w:t>
      </w:r>
      <w:r w:rsidRPr="001E6095">
        <w:rPr>
          <w:i/>
        </w:rPr>
        <w:t>Environmental Protection (Sea Dumping) Act 1981</w:t>
      </w:r>
      <w:r>
        <w:t xml:space="preserve"> (Sea Dumping Act)</w:t>
      </w:r>
      <w:r w:rsidRPr="001E6095">
        <w:rPr>
          <w:i/>
        </w:rPr>
        <w:t>.</w:t>
      </w:r>
    </w:p>
    <w:p w14:paraId="32CEF6CE" w14:textId="0F6FE1E6" w:rsidR="00DD739C" w:rsidRDefault="00DD739C" w:rsidP="001559D9">
      <w:pPr>
        <w:pStyle w:val="BodyTextNumbering"/>
        <w:numPr>
          <w:ilvl w:val="1"/>
          <w:numId w:val="3"/>
        </w:numPr>
        <w:jc w:val="both"/>
      </w:pPr>
      <w:r>
        <w:t xml:space="preserve">Certain large or regional </w:t>
      </w:r>
      <w:r w:rsidRPr="009C0D3A">
        <w:rPr>
          <w:b/>
        </w:rPr>
        <w:t>scale</w:t>
      </w:r>
      <w:r>
        <w:t xml:space="preserve"> high-risk reef restoration</w:t>
      </w:r>
      <w:r w:rsidRPr="00C24F22">
        <w:rPr>
          <w:rFonts w:cs="Arial"/>
          <w:szCs w:val="20"/>
        </w:rPr>
        <w:t xml:space="preserve"> </w:t>
      </w:r>
      <w:r>
        <w:rPr>
          <w:rFonts w:cs="Arial"/>
          <w:szCs w:val="20"/>
        </w:rPr>
        <w:t xml:space="preserve">and / or </w:t>
      </w:r>
      <w:r>
        <w:t>adaptation projects may also require, in addition to a Marine Park</w:t>
      </w:r>
      <w:r w:rsidR="00E565C5">
        <w:t>s</w:t>
      </w:r>
      <w:r>
        <w:t xml:space="preserve"> permit, referral to the Department of the Environment and Energy under the </w:t>
      </w:r>
      <w:r w:rsidRPr="000979BF">
        <w:rPr>
          <w:i/>
        </w:rPr>
        <w:t>Environment Protection and Biodiversity Conservation Act 1999</w:t>
      </w:r>
      <w:r>
        <w:t xml:space="preserve"> if they are likely to have significant impacts on matters of national environmental significance. For more information on this refer to the </w:t>
      </w:r>
      <w:hyperlink r:id="rId20" w:history="1">
        <w:r w:rsidRPr="008A553D">
          <w:rPr>
            <w:rStyle w:val="Hyperlink"/>
          </w:rPr>
          <w:t>Department of the Environment and Energy website</w:t>
        </w:r>
      </w:hyperlink>
      <w:r>
        <w:t xml:space="preserve"> and the </w:t>
      </w:r>
      <w:hyperlink r:id="rId21" w:history="1">
        <w:r w:rsidRPr="001E6095">
          <w:rPr>
            <w:rStyle w:val="Hyperlink"/>
          </w:rPr>
          <w:t>Information Sheet on Deemed Applications</w:t>
        </w:r>
      </w:hyperlink>
      <w:r>
        <w:t xml:space="preserve"> under the EPBC Act.</w:t>
      </w:r>
    </w:p>
    <w:p w14:paraId="5239F5BE" w14:textId="5F72EF5C" w:rsidR="001559D9" w:rsidRDefault="001559D9" w:rsidP="001559D9">
      <w:pPr>
        <w:pStyle w:val="BodyTextNumbering"/>
        <w:jc w:val="both"/>
      </w:pPr>
      <w:r>
        <w:t xml:space="preserve">The Great Barrier Reef Marine Park Authority developed this guideline with assistance from the Queensland Parks and Wildlife Service (QPWS) for application in the Great Barrier Reef World Heritage Area. Approval of this Guidline by the QPWS is for application in all Queensland marine parks and should be read and interpreted in that context. </w:t>
      </w:r>
    </w:p>
    <w:p w14:paraId="57558013" w14:textId="500351B5" w:rsidR="001559D9" w:rsidRDefault="001559D9" w:rsidP="001559D9">
      <w:pPr>
        <w:pStyle w:val="BodyTextNumbering"/>
        <w:jc w:val="both"/>
      </w:pPr>
      <w:r>
        <w:t>This guideline applied generally to all marine park habitats. Reference to ‘coral reef habitats’ and ‘reef’</w:t>
      </w:r>
      <w:r w:rsidR="00D12C09">
        <w:t xml:space="preserve"> is not intended to be exclusive of non-reef marine park benthic habitats. </w:t>
      </w:r>
    </w:p>
    <w:p w14:paraId="32615E5D" w14:textId="77777777" w:rsidR="00CE5061" w:rsidRPr="008D6410" w:rsidRDefault="00886B36" w:rsidP="00FC517E">
      <w:pPr>
        <w:pStyle w:val="Heading1"/>
      </w:pPr>
      <w:r w:rsidRPr="008D6410">
        <w:t>Definitions</w:t>
      </w:r>
    </w:p>
    <w:p w14:paraId="5561B8F0" w14:textId="2A921198" w:rsidR="00D039D5" w:rsidRDefault="00D039D5" w:rsidP="00D12C09">
      <w:pPr>
        <w:pStyle w:val="DefinitionHeadings"/>
        <w:spacing w:after="0"/>
        <w:jc w:val="both"/>
      </w:pPr>
      <w:r>
        <w:t>Artificial reef</w:t>
      </w:r>
    </w:p>
    <w:p w14:paraId="2AA582A7" w14:textId="3AABE61E" w:rsidR="00D039D5" w:rsidRDefault="00D039D5" w:rsidP="00D12C09">
      <w:pPr>
        <w:pStyle w:val="DefinitionHeadings"/>
        <w:spacing w:before="0" w:after="200"/>
        <w:jc w:val="both"/>
        <w:rPr>
          <w:b w:val="0"/>
        </w:rPr>
      </w:pPr>
      <w:r>
        <w:rPr>
          <w:b w:val="0"/>
        </w:rPr>
        <w:t xml:space="preserve">In the context of reef </w:t>
      </w:r>
      <w:r w:rsidR="00F65619">
        <w:rPr>
          <w:b w:val="0"/>
        </w:rPr>
        <w:t>restoration</w:t>
      </w:r>
      <w:r w:rsidR="00C24F22" w:rsidRPr="00C24F22">
        <w:rPr>
          <w:sz w:val="20"/>
          <w:szCs w:val="20"/>
        </w:rPr>
        <w:t xml:space="preserve"> </w:t>
      </w:r>
      <w:r w:rsidR="00C24F22" w:rsidRPr="00C24F22">
        <w:rPr>
          <w:b w:val="0"/>
        </w:rPr>
        <w:t>and / or</w:t>
      </w:r>
      <w:r w:rsidR="00C24F22">
        <w:rPr>
          <w:sz w:val="20"/>
          <w:szCs w:val="20"/>
        </w:rPr>
        <w:t xml:space="preserve"> </w:t>
      </w:r>
      <w:r w:rsidR="002C3DF3">
        <w:rPr>
          <w:b w:val="0"/>
        </w:rPr>
        <w:t>adaptation</w:t>
      </w:r>
      <w:r>
        <w:rPr>
          <w:b w:val="0"/>
        </w:rPr>
        <w:t xml:space="preserve"> projects the </w:t>
      </w:r>
      <w:r w:rsidR="00403929">
        <w:rPr>
          <w:b w:val="0"/>
        </w:rPr>
        <w:t>Managing Agencies</w:t>
      </w:r>
      <w:r>
        <w:rPr>
          <w:b w:val="0"/>
        </w:rPr>
        <w:t xml:space="preserve"> view an artificial reef as a substrate on which corals grow which is meant to remain in the Marine Park</w:t>
      </w:r>
      <w:r w:rsidR="00E565C5">
        <w:rPr>
          <w:b w:val="0"/>
        </w:rPr>
        <w:t>s</w:t>
      </w:r>
      <w:r>
        <w:rPr>
          <w:b w:val="0"/>
        </w:rPr>
        <w:t>.</w:t>
      </w:r>
    </w:p>
    <w:p w14:paraId="5C6DD1CD" w14:textId="77777777" w:rsidR="004C2EA6" w:rsidRPr="00202A53" w:rsidRDefault="00B34D5A" w:rsidP="00D12C09">
      <w:pPr>
        <w:pStyle w:val="DefinitionHeadings"/>
        <w:spacing w:after="0"/>
        <w:jc w:val="both"/>
        <w:rPr>
          <w:b w:val="0"/>
        </w:rPr>
      </w:pPr>
      <w:r>
        <w:t>Aquaculture operation</w:t>
      </w:r>
      <w:r w:rsidR="004C2EA6">
        <w:t xml:space="preserve"> </w:t>
      </w:r>
    </w:p>
    <w:p w14:paraId="7C169244" w14:textId="6907C0D1" w:rsidR="00334183" w:rsidRPr="00334183" w:rsidRDefault="002F77BC" w:rsidP="00D12C09">
      <w:pPr>
        <w:pStyle w:val="DefinitionHeadings"/>
        <w:tabs>
          <w:tab w:val="left" w:pos="6600"/>
        </w:tabs>
        <w:spacing w:before="0" w:after="200"/>
        <w:jc w:val="both"/>
        <w:rPr>
          <w:b w:val="0"/>
          <w:iCs/>
        </w:rPr>
      </w:pPr>
      <w:r>
        <w:rPr>
          <w:b w:val="0"/>
          <w:iCs/>
        </w:rPr>
        <w:t xml:space="preserve">Has the meaning as defined in the </w:t>
      </w:r>
      <w:r w:rsidRPr="00D12C09">
        <w:rPr>
          <w:b w:val="0"/>
          <w:i/>
          <w:iCs/>
        </w:rPr>
        <w:t>Great Barrier Reef Marine Park Zoning Plan 2003</w:t>
      </w:r>
      <w:r w:rsidR="00B129EF">
        <w:rPr>
          <w:b w:val="0"/>
          <w:iCs/>
        </w:rPr>
        <w:t>. In t</w:t>
      </w:r>
      <w:r w:rsidR="006C63BD">
        <w:rPr>
          <w:b w:val="0"/>
          <w:iCs/>
        </w:rPr>
        <w:t xml:space="preserve">he context of reef </w:t>
      </w:r>
      <w:r w:rsidR="00F65619">
        <w:rPr>
          <w:b w:val="0"/>
          <w:iCs/>
        </w:rPr>
        <w:t>restoration</w:t>
      </w:r>
      <w:r w:rsidR="00C24F22" w:rsidRPr="00C24F22">
        <w:rPr>
          <w:sz w:val="20"/>
          <w:szCs w:val="20"/>
        </w:rPr>
        <w:t xml:space="preserve"> </w:t>
      </w:r>
      <w:r w:rsidR="00C24F22" w:rsidRPr="00C24F22">
        <w:rPr>
          <w:b w:val="0"/>
          <w:sz w:val="20"/>
          <w:szCs w:val="20"/>
        </w:rPr>
        <w:t>and / or</w:t>
      </w:r>
      <w:r w:rsidR="00C24F22">
        <w:rPr>
          <w:sz w:val="20"/>
          <w:szCs w:val="20"/>
        </w:rPr>
        <w:t xml:space="preserve"> </w:t>
      </w:r>
      <w:r w:rsidR="002C3DF3">
        <w:rPr>
          <w:b w:val="0"/>
          <w:iCs/>
        </w:rPr>
        <w:t>adaptation</w:t>
      </w:r>
      <w:r w:rsidR="006C63BD">
        <w:rPr>
          <w:b w:val="0"/>
          <w:iCs/>
        </w:rPr>
        <w:t xml:space="preserve"> projects</w:t>
      </w:r>
      <w:r w:rsidR="00B129EF">
        <w:rPr>
          <w:b w:val="0"/>
          <w:iCs/>
        </w:rPr>
        <w:t>,</w:t>
      </w:r>
      <w:r w:rsidR="006C63BD">
        <w:rPr>
          <w:b w:val="0"/>
          <w:iCs/>
        </w:rPr>
        <w:t xml:space="preserve"> the Authority is of the view that an aquaculture operation is an activity of a </w:t>
      </w:r>
      <w:r w:rsidR="006C63BD" w:rsidRPr="009D2B23">
        <w:rPr>
          <w:b w:val="0"/>
          <w:iCs/>
        </w:rPr>
        <w:t>commercial nature</w:t>
      </w:r>
      <w:r w:rsidR="00411CD4">
        <w:rPr>
          <w:b w:val="0"/>
          <w:iCs/>
        </w:rPr>
        <w:t xml:space="preserve"> only</w:t>
      </w:r>
      <w:r w:rsidR="006C63BD">
        <w:rPr>
          <w:b w:val="0"/>
          <w:iCs/>
        </w:rPr>
        <w:t>.</w:t>
      </w:r>
    </w:p>
    <w:p w14:paraId="34D7A3AC" w14:textId="40DD6B2B" w:rsidR="00A3014C" w:rsidRDefault="00A3014C" w:rsidP="00D12C09">
      <w:pPr>
        <w:pStyle w:val="DefinitionHeadings"/>
        <w:spacing w:after="0"/>
        <w:jc w:val="both"/>
      </w:pPr>
      <w:r>
        <w:t>Commerciality</w:t>
      </w:r>
      <w:r w:rsidR="00F64D73">
        <w:t xml:space="preserve"> or commercial nature</w:t>
      </w:r>
    </w:p>
    <w:p w14:paraId="322E9A2C" w14:textId="41687324" w:rsidR="00F64D73" w:rsidRDefault="00F64D73" w:rsidP="00D12C09">
      <w:pPr>
        <w:pStyle w:val="DefinitionHeadings"/>
        <w:spacing w:before="0" w:after="200"/>
        <w:jc w:val="both"/>
        <w:rPr>
          <w:b w:val="0"/>
        </w:rPr>
      </w:pPr>
      <w:r>
        <w:rPr>
          <w:b w:val="0"/>
        </w:rPr>
        <w:t xml:space="preserve">In determining if an activity is of a commercial nature, the </w:t>
      </w:r>
      <w:r w:rsidR="00403929">
        <w:rPr>
          <w:b w:val="0"/>
        </w:rPr>
        <w:t>Managing Agencies</w:t>
      </w:r>
      <w:r>
        <w:rPr>
          <w:b w:val="0"/>
        </w:rPr>
        <w:t xml:space="preserve"> consider if the </w:t>
      </w:r>
      <w:r w:rsidR="00474864">
        <w:rPr>
          <w:b w:val="0"/>
        </w:rPr>
        <w:t xml:space="preserve">primary purpose of the </w:t>
      </w:r>
      <w:r>
        <w:rPr>
          <w:b w:val="0"/>
        </w:rPr>
        <w:t>activity constitutes, or has sufficient connection with, the provision of goods or services for reward (either monetary or non-monetary).</w:t>
      </w:r>
      <w:r w:rsidR="00103F08">
        <w:rPr>
          <w:b w:val="0"/>
        </w:rPr>
        <w:t xml:space="preserve"> Refer to the Authority’s </w:t>
      </w:r>
      <w:hyperlink r:id="rId22" w:history="1">
        <w:r w:rsidR="00103F08" w:rsidRPr="00103F08">
          <w:rPr>
            <w:rStyle w:val="Hyperlink"/>
            <w:b w:val="0"/>
          </w:rPr>
          <w:t>Guidelines for applications for joint permissions</w:t>
        </w:r>
      </w:hyperlink>
      <w:r w:rsidR="00103F08">
        <w:rPr>
          <w:b w:val="0"/>
        </w:rPr>
        <w:t>.</w:t>
      </w:r>
    </w:p>
    <w:p w14:paraId="08F63105" w14:textId="1B5E9EB1" w:rsidR="00334183" w:rsidRDefault="00334183" w:rsidP="00D12C09">
      <w:pPr>
        <w:pStyle w:val="DefinitionHeadings"/>
        <w:spacing w:after="0"/>
        <w:jc w:val="both"/>
      </w:pPr>
      <w:r>
        <w:t>Coral Nursery</w:t>
      </w:r>
      <w:r w:rsidR="00D12C09">
        <w:t xml:space="preserve"> </w:t>
      </w:r>
      <w:r w:rsidR="00F64D73">
        <w:t>/ Coral Gardening</w:t>
      </w:r>
    </w:p>
    <w:p w14:paraId="67C33919" w14:textId="2BEF5D73" w:rsidR="00334183" w:rsidRPr="00192E35" w:rsidRDefault="00334183" w:rsidP="00D12C09">
      <w:pPr>
        <w:pStyle w:val="DefinitionHeadings"/>
        <w:tabs>
          <w:tab w:val="left" w:pos="6600"/>
        </w:tabs>
        <w:spacing w:before="0" w:after="200"/>
        <w:jc w:val="both"/>
        <w:rPr>
          <w:b w:val="0"/>
          <w:iCs/>
        </w:rPr>
      </w:pPr>
      <w:r w:rsidRPr="00192E35">
        <w:rPr>
          <w:b w:val="0"/>
          <w:iCs/>
        </w:rPr>
        <w:t>A</w:t>
      </w:r>
      <w:r w:rsidRPr="00FC517E">
        <w:rPr>
          <w:b w:val="0"/>
          <w:iCs/>
        </w:rPr>
        <w:t xml:space="preserve"> coral propagation activity </w:t>
      </w:r>
      <w:r w:rsidRPr="00B129EF">
        <w:rPr>
          <w:b w:val="0"/>
          <w:iCs/>
        </w:rPr>
        <w:t>done</w:t>
      </w:r>
      <w:r w:rsidRPr="00FC517E">
        <w:rPr>
          <w:b w:val="0"/>
          <w:iCs/>
        </w:rPr>
        <w:t xml:space="preserve"> for the primary purpose of non-commercial coral reef conservation</w:t>
      </w:r>
      <w:r w:rsidR="00D12C09">
        <w:rPr>
          <w:b w:val="0"/>
          <w:iCs/>
        </w:rPr>
        <w:t xml:space="preserve"> </w:t>
      </w:r>
      <w:r w:rsidRPr="00FC517E">
        <w:rPr>
          <w:b w:val="0"/>
          <w:iCs/>
        </w:rPr>
        <w:t>/</w:t>
      </w:r>
      <w:r w:rsidR="00D12C09">
        <w:rPr>
          <w:b w:val="0"/>
          <w:iCs/>
        </w:rPr>
        <w:t xml:space="preserve"> </w:t>
      </w:r>
      <w:r w:rsidRPr="00FC517E">
        <w:rPr>
          <w:b w:val="0"/>
          <w:iCs/>
        </w:rPr>
        <w:t>restoration</w:t>
      </w:r>
      <w:r w:rsidR="00BA0C82">
        <w:rPr>
          <w:b w:val="0"/>
          <w:iCs/>
        </w:rPr>
        <w:t xml:space="preserve"> </w:t>
      </w:r>
      <w:r w:rsidR="006F4EE0">
        <w:rPr>
          <w:b w:val="0"/>
          <w:iCs/>
        </w:rPr>
        <w:t>(e.g.</w:t>
      </w:r>
      <w:r w:rsidR="00BA0C82">
        <w:rPr>
          <w:b w:val="0"/>
          <w:iCs/>
        </w:rPr>
        <w:t xml:space="preserve"> research</w:t>
      </w:r>
      <w:r w:rsidR="00BA0C82" w:rsidRPr="009D2B23">
        <w:rPr>
          <w:b w:val="0"/>
          <w:iCs/>
        </w:rPr>
        <w:t>)</w:t>
      </w:r>
      <w:r w:rsidRPr="009D2B23">
        <w:rPr>
          <w:b w:val="0"/>
          <w:iCs/>
        </w:rPr>
        <w:t>.</w:t>
      </w:r>
      <w:r w:rsidR="009D2B23" w:rsidRPr="009D2B23">
        <w:rPr>
          <w:b w:val="0"/>
          <w:iCs/>
        </w:rPr>
        <w:t xml:space="preserve"> </w:t>
      </w:r>
      <w:r w:rsidR="009D2B23" w:rsidRPr="009D2B23">
        <w:rPr>
          <w:b w:val="0"/>
        </w:rPr>
        <w:t xml:space="preserve">In the context of reef </w:t>
      </w:r>
      <w:r w:rsidR="00F65619">
        <w:rPr>
          <w:b w:val="0"/>
        </w:rPr>
        <w:t>restoration</w:t>
      </w:r>
      <w:r w:rsidR="00C24F22" w:rsidRPr="00C24F22">
        <w:rPr>
          <w:b w:val="0"/>
          <w:sz w:val="20"/>
          <w:szCs w:val="20"/>
        </w:rPr>
        <w:t xml:space="preserve"> and / or </w:t>
      </w:r>
      <w:r w:rsidR="002C3DF3">
        <w:rPr>
          <w:b w:val="0"/>
        </w:rPr>
        <w:t>adaptation</w:t>
      </w:r>
      <w:r w:rsidR="009D2B23" w:rsidRPr="009D2B23">
        <w:rPr>
          <w:b w:val="0"/>
        </w:rPr>
        <w:t xml:space="preserve"> projects</w:t>
      </w:r>
      <w:r w:rsidR="00292033">
        <w:rPr>
          <w:b w:val="0"/>
        </w:rPr>
        <w:t>,</w:t>
      </w:r>
      <w:r w:rsidR="009D2B23" w:rsidRPr="009D2B23">
        <w:rPr>
          <w:b w:val="0"/>
        </w:rPr>
        <w:t xml:space="preserve"> </w:t>
      </w:r>
      <w:r w:rsidR="00411CD4">
        <w:rPr>
          <w:b w:val="0"/>
        </w:rPr>
        <w:t>t</w:t>
      </w:r>
      <w:r w:rsidR="009D2B23" w:rsidRPr="009D2B23">
        <w:rPr>
          <w:b w:val="0"/>
        </w:rPr>
        <w:t xml:space="preserve">he </w:t>
      </w:r>
      <w:r w:rsidR="00403929">
        <w:rPr>
          <w:b w:val="0"/>
        </w:rPr>
        <w:t>Managing Agencies</w:t>
      </w:r>
      <w:r w:rsidR="009D2B23" w:rsidRPr="009D2B23">
        <w:rPr>
          <w:b w:val="0"/>
        </w:rPr>
        <w:t xml:space="preserve"> view an artificial reef </w:t>
      </w:r>
      <w:r w:rsidR="00292033">
        <w:rPr>
          <w:b w:val="0"/>
        </w:rPr>
        <w:t>as a substrate on which</w:t>
      </w:r>
      <w:r w:rsidR="009D2B23" w:rsidRPr="009D2B23">
        <w:rPr>
          <w:b w:val="0"/>
        </w:rPr>
        <w:t xml:space="preserve"> corals </w:t>
      </w:r>
      <w:r w:rsidR="00292033">
        <w:rPr>
          <w:b w:val="0"/>
        </w:rPr>
        <w:t>grow which</w:t>
      </w:r>
      <w:r w:rsidR="009D2B23" w:rsidRPr="009D2B23">
        <w:rPr>
          <w:b w:val="0"/>
        </w:rPr>
        <w:t xml:space="preserve"> </w:t>
      </w:r>
      <w:r w:rsidR="00292033">
        <w:rPr>
          <w:b w:val="0"/>
        </w:rPr>
        <w:t>is</w:t>
      </w:r>
      <w:r w:rsidR="009D2B23" w:rsidRPr="009D2B23">
        <w:rPr>
          <w:b w:val="0"/>
        </w:rPr>
        <w:t xml:space="preserve"> meant to </w:t>
      </w:r>
      <w:r w:rsidR="00292033">
        <w:rPr>
          <w:b w:val="0"/>
        </w:rPr>
        <w:t>remain in the Marine Parks,</w:t>
      </w:r>
      <w:r w:rsidR="009D2B23" w:rsidRPr="009D2B23">
        <w:rPr>
          <w:b w:val="0"/>
        </w:rPr>
        <w:t xml:space="preserve"> whilst </w:t>
      </w:r>
      <w:r w:rsidR="00292033">
        <w:rPr>
          <w:b w:val="0"/>
        </w:rPr>
        <w:t xml:space="preserve">coral gardening is considered to be </w:t>
      </w:r>
      <w:r w:rsidR="009D2B23" w:rsidRPr="009D2B23">
        <w:rPr>
          <w:b w:val="0"/>
        </w:rPr>
        <w:t xml:space="preserve">corals growing on racks, trees, etc </w:t>
      </w:r>
      <w:r w:rsidR="00474864">
        <w:rPr>
          <w:b w:val="0"/>
        </w:rPr>
        <w:t xml:space="preserve">that </w:t>
      </w:r>
      <w:r w:rsidR="009D2B23" w:rsidRPr="009D2B23">
        <w:rPr>
          <w:b w:val="0"/>
        </w:rPr>
        <w:t>are mainly intended for outplanting back into the natural environment</w:t>
      </w:r>
      <w:r w:rsidR="009D2B23">
        <w:t>.</w:t>
      </w:r>
    </w:p>
    <w:p w14:paraId="1F5948B6" w14:textId="76395D51" w:rsidR="00690C1B" w:rsidRDefault="00690C1B" w:rsidP="00D12C09">
      <w:pPr>
        <w:pStyle w:val="DefinitionHeadings"/>
        <w:spacing w:after="0"/>
        <w:jc w:val="both"/>
      </w:pPr>
      <w:r>
        <w:t xml:space="preserve">Ecosystem </w:t>
      </w:r>
      <w:r w:rsidR="00480967">
        <w:t>health</w:t>
      </w:r>
    </w:p>
    <w:p w14:paraId="58B36BBF" w14:textId="2F1CC418" w:rsidR="00480967" w:rsidRDefault="00480967" w:rsidP="00D12C09">
      <w:pPr>
        <w:pStyle w:val="DefinitionHeadings"/>
        <w:spacing w:before="0" w:after="200"/>
        <w:jc w:val="both"/>
      </w:pPr>
      <w:r>
        <w:rPr>
          <w:b w:val="0"/>
        </w:rPr>
        <w:t xml:space="preserve">Well-functioning ecological systems, such as coral reef and associated habitats, underpin the resilience of the Great Barrier Reef and contribute to our quality of life and to human wellbeing. A healthy ecosystem is a key part of the Reef’s integrity, biodiversity and heritage values. </w:t>
      </w:r>
      <w:r w:rsidR="00BC45B3">
        <w:rPr>
          <w:b w:val="0"/>
        </w:rPr>
        <w:t>An ecosystem is considered healthy if it is able to maintain its structure and function in the face of external pressures.</w:t>
      </w:r>
    </w:p>
    <w:p w14:paraId="47725B55" w14:textId="77777777" w:rsidR="007A4213" w:rsidRPr="00AB4520" w:rsidRDefault="007A4213" w:rsidP="00D12C09">
      <w:pPr>
        <w:pStyle w:val="DefinitionHeadings"/>
        <w:spacing w:after="0"/>
        <w:jc w:val="both"/>
      </w:pPr>
      <w:r>
        <w:t>Facility</w:t>
      </w:r>
    </w:p>
    <w:p w14:paraId="0926B143" w14:textId="6E34B212" w:rsidR="007A4213" w:rsidRPr="00192E35" w:rsidRDefault="00B34D5A" w:rsidP="00D12C09">
      <w:pPr>
        <w:pStyle w:val="DefinitionHeadings"/>
        <w:tabs>
          <w:tab w:val="left" w:pos="6600"/>
        </w:tabs>
        <w:spacing w:before="0" w:after="200"/>
        <w:jc w:val="both"/>
        <w:rPr>
          <w:b w:val="0"/>
          <w:iCs/>
        </w:rPr>
      </w:pPr>
      <w:r w:rsidRPr="00192E35">
        <w:rPr>
          <w:b w:val="0"/>
          <w:iCs/>
        </w:rPr>
        <w:t>Has the meaning a</w:t>
      </w:r>
      <w:r w:rsidR="007A4213" w:rsidRPr="00192E35">
        <w:rPr>
          <w:b w:val="0"/>
          <w:iCs/>
        </w:rPr>
        <w:t xml:space="preserve">s defined in </w:t>
      </w:r>
      <w:r w:rsidR="007A4213" w:rsidRPr="00B129EF">
        <w:rPr>
          <w:b w:val="0"/>
          <w:iCs/>
        </w:rPr>
        <w:t>subsection</w:t>
      </w:r>
      <w:r w:rsidR="007A4213" w:rsidRPr="00192E35">
        <w:rPr>
          <w:b w:val="0"/>
          <w:iCs/>
        </w:rPr>
        <w:t xml:space="preserve"> 3(A)(9) of the </w:t>
      </w:r>
      <w:r w:rsidR="007A4213" w:rsidRPr="00192E35">
        <w:rPr>
          <w:b w:val="0"/>
          <w:i/>
          <w:iCs/>
        </w:rPr>
        <w:t>Great Barrier Reef Marine Park Act 1975</w:t>
      </w:r>
      <w:r w:rsidR="00F64D73">
        <w:rPr>
          <w:b w:val="0"/>
          <w:i/>
          <w:iCs/>
        </w:rPr>
        <w:t xml:space="preserve"> </w:t>
      </w:r>
    </w:p>
    <w:p w14:paraId="4F7E9121" w14:textId="6509BB05" w:rsidR="00E62A49" w:rsidRDefault="00E62A49" w:rsidP="00D12C09">
      <w:pPr>
        <w:pStyle w:val="DefinitionHeadings"/>
        <w:spacing w:after="0"/>
        <w:jc w:val="both"/>
      </w:pPr>
      <w:r>
        <w:t>Hybrid</w:t>
      </w:r>
    </w:p>
    <w:p w14:paraId="5711E84D" w14:textId="584DC91F" w:rsidR="00E62A49" w:rsidRDefault="00E62A49" w:rsidP="00D12C09">
      <w:pPr>
        <w:pStyle w:val="DefinitionHeadings"/>
        <w:spacing w:before="0" w:after="200"/>
        <w:jc w:val="both"/>
        <w:rPr>
          <w:b w:val="0"/>
        </w:rPr>
      </w:pPr>
      <w:r>
        <w:rPr>
          <w:b w:val="0"/>
        </w:rPr>
        <w:t>Means the offspring of two distinct species.</w:t>
      </w:r>
    </w:p>
    <w:p w14:paraId="66BE55CA" w14:textId="5A109315" w:rsidR="00F002FD" w:rsidRDefault="00F002FD" w:rsidP="00D12C09">
      <w:pPr>
        <w:pStyle w:val="DefinitionHeadings"/>
        <w:spacing w:after="0"/>
        <w:jc w:val="both"/>
      </w:pPr>
      <w:r>
        <w:t>Part 5</w:t>
      </w:r>
    </w:p>
    <w:p w14:paraId="576FCBAD" w14:textId="0531920A" w:rsidR="00F64D73" w:rsidRDefault="00F64D73" w:rsidP="00D12C09">
      <w:pPr>
        <w:pStyle w:val="DefinitionHeadings"/>
        <w:spacing w:before="0" w:after="200"/>
        <w:jc w:val="both"/>
        <w:rPr>
          <w:b w:val="0"/>
        </w:rPr>
      </w:pPr>
      <w:r>
        <w:rPr>
          <w:b w:val="0"/>
        </w:rPr>
        <w:t>A Part 5</w:t>
      </w:r>
      <w:r w:rsidR="00F554D2">
        <w:rPr>
          <w:b w:val="0"/>
        </w:rPr>
        <w:t xml:space="preserve"> of</w:t>
      </w:r>
      <w:r>
        <w:rPr>
          <w:b w:val="0"/>
        </w:rPr>
        <w:t xml:space="preserve"> the </w:t>
      </w:r>
      <w:r>
        <w:rPr>
          <w:b w:val="0"/>
          <w:i/>
        </w:rPr>
        <w:t>Great Barrier Reef Marine Park Zoning Plan 2003</w:t>
      </w:r>
      <w:r>
        <w:rPr>
          <w:b w:val="0"/>
        </w:rPr>
        <w:t xml:space="preserve"> </w:t>
      </w:r>
      <w:r w:rsidR="00F554D2">
        <w:rPr>
          <w:b w:val="0"/>
        </w:rPr>
        <w:t>provide for additional purposes</w:t>
      </w:r>
      <w:r>
        <w:rPr>
          <w:b w:val="0"/>
        </w:rPr>
        <w:t xml:space="preserve"> for use or entry</w:t>
      </w:r>
      <w:r w:rsidR="00534434">
        <w:rPr>
          <w:b w:val="0"/>
        </w:rPr>
        <w:t xml:space="preserve">, including use or entry to a zone or part of a zone </w:t>
      </w:r>
      <w:r>
        <w:rPr>
          <w:b w:val="0"/>
        </w:rPr>
        <w:t xml:space="preserve">for undertaking </w:t>
      </w:r>
      <w:r w:rsidR="00534434">
        <w:rPr>
          <w:b w:val="0"/>
        </w:rPr>
        <w:t xml:space="preserve">management </w:t>
      </w:r>
      <w:r>
        <w:rPr>
          <w:b w:val="0"/>
        </w:rPr>
        <w:t xml:space="preserve">activities. </w:t>
      </w:r>
      <w:r w:rsidR="00534434">
        <w:rPr>
          <w:b w:val="0"/>
        </w:rPr>
        <w:t xml:space="preserve">There may be instances where </w:t>
      </w:r>
      <w:r w:rsidR="00534434" w:rsidRPr="00534434">
        <w:rPr>
          <w:b w:val="0"/>
        </w:rPr>
        <w:t xml:space="preserve">intervention </w:t>
      </w:r>
      <w:r w:rsidR="00C24F22" w:rsidRPr="00C24F22">
        <w:rPr>
          <w:b w:val="0"/>
          <w:sz w:val="20"/>
          <w:szCs w:val="20"/>
        </w:rPr>
        <w:t>and / or adaptation</w:t>
      </w:r>
      <w:r w:rsidR="00C24F22">
        <w:rPr>
          <w:sz w:val="20"/>
          <w:szCs w:val="20"/>
        </w:rPr>
        <w:t xml:space="preserve"> </w:t>
      </w:r>
      <w:r w:rsidR="00534434" w:rsidRPr="00534434">
        <w:rPr>
          <w:b w:val="0"/>
        </w:rPr>
        <w:t>proposals may be implemented by the Managing Agencies under Part 5 of the Zoning Plan</w:t>
      </w:r>
      <w:r w:rsidR="00534434">
        <w:rPr>
          <w:b w:val="0"/>
        </w:rPr>
        <w:t xml:space="preserve">. </w:t>
      </w:r>
      <w:r>
        <w:rPr>
          <w:b w:val="0"/>
        </w:rPr>
        <w:t xml:space="preserve">These are usually only </w:t>
      </w:r>
      <w:r w:rsidR="00534434">
        <w:rPr>
          <w:b w:val="0"/>
        </w:rPr>
        <w:t xml:space="preserve">considered for </w:t>
      </w:r>
      <w:r>
        <w:rPr>
          <w:b w:val="0"/>
        </w:rPr>
        <w:t xml:space="preserve">those reef </w:t>
      </w:r>
      <w:r w:rsidR="00F65619">
        <w:rPr>
          <w:b w:val="0"/>
        </w:rPr>
        <w:t>restoration</w:t>
      </w:r>
      <w:r w:rsidR="00D12C09">
        <w:rPr>
          <w:b w:val="0"/>
        </w:rPr>
        <w:t xml:space="preserve"> </w:t>
      </w:r>
      <w:r w:rsidR="002C3DF3">
        <w:rPr>
          <w:b w:val="0"/>
        </w:rPr>
        <w:t>/</w:t>
      </w:r>
      <w:r w:rsidR="00D12C09">
        <w:rPr>
          <w:b w:val="0"/>
        </w:rPr>
        <w:t xml:space="preserve"> </w:t>
      </w:r>
      <w:r w:rsidR="002C3DF3">
        <w:rPr>
          <w:b w:val="0"/>
        </w:rPr>
        <w:t>adaptation</w:t>
      </w:r>
      <w:r>
        <w:rPr>
          <w:b w:val="0"/>
        </w:rPr>
        <w:t xml:space="preserve"> projects that the </w:t>
      </w:r>
      <w:r w:rsidR="00403929">
        <w:rPr>
          <w:b w:val="0"/>
        </w:rPr>
        <w:t>Managing Agencies</w:t>
      </w:r>
      <w:r>
        <w:rPr>
          <w:b w:val="0"/>
        </w:rPr>
        <w:t xml:space="preserve"> wishes to partner with. </w:t>
      </w:r>
    </w:p>
    <w:p w14:paraId="55A33843" w14:textId="5CA4AEED" w:rsidR="00A3014C" w:rsidRDefault="00A3014C" w:rsidP="00D12C09">
      <w:pPr>
        <w:pStyle w:val="DefinitionHeadings"/>
        <w:spacing w:after="0"/>
        <w:jc w:val="both"/>
      </w:pPr>
      <w:r>
        <w:t>Pilot study</w:t>
      </w:r>
    </w:p>
    <w:p w14:paraId="72690B67" w14:textId="3CFA94E8" w:rsidR="00F64D73" w:rsidRDefault="00B91339" w:rsidP="00D12C09">
      <w:pPr>
        <w:pStyle w:val="DefinitionHeadings"/>
        <w:spacing w:before="0" w:after="200"/>
        <w:jc w:val="both"/>
        <w:rPr>
          <w:b w:val="0"/>
        </w:rPr>
      </w:pPr>
      <w:r w:rsidRPr="00B91339">
        <w:rPr>
          <w:b w:val="0"/>
        </w:rPr>
        <w:t xml:space="preserve">In the context of reef </w:t>
      </w:r>
      <w:r w:rsidR="00F65619">
        <w:rPr>
          <w:b w:val="0"/>
        </w:rPr>
        <w:t>restoration</w:t>
      </w:r>
      <w:r w:rsidR="00C24F22" w:rsidRPr="00C24F22">
        <w:rPr>
          <w:sz w:val="20"/>
          <w:szCs w:val="20"/>
        </w:rPr>
        <w:t xml:space="preserve"> </w:t>
      </w:r>
      <w:r w:rsidR="00C24F22" w:rsidRPr="00C24F22">
        <w:rPr>
          <w:b w:val="0"/>
          <w:sz w:val="20"/>
          <w:szCs w:val="20"/>
        </w:rPr>
        <w:t>and / or</w:t>
      </w:r>
      <w:r w:rsidR="00C24F22">
        <w:rPr>
          <w:sz w:val="20"/>
          <w:szCs w:val="20"/>
        </w:rPr>
        <w:t xml:space="preserve"> </w:t>
      </w:r>
      <w:r w:rsidR="002C3DF3">
        <w:rPr>
          <w:b w:val="0"/>
        </w:rPr>
        <w:t>adaptation</w:t>
      </w:r>
      <w:r w:rsidRPr="00B91339">
        <w:rPr>
          <w:b w:val="0"/>
        </w:rPr>
        <w:t xml:space="preserve"> projects a</w:t>
      </w:r>
      <w:r w:rsidR="00F64D73">
        <w:rPr>
          <w:b w:val="0"/>
        </w:rPr>
        <w:t xml:space="preserve"> pilot study is a small scale preliminary study conducted </w:t>
      </w:r>
      <w:r w:rsidR="00DA2438">
        <w:rPr>
          <w:b w:val="0"/>
        </w:rPr>
        <w:t xml:space="preserve">in the field </w:t>
      </w:r>
      <w:r w:rsidR="00F64D73">
        <w:rPr>
          <w:b w:val="0"/>
        </w:rPr>
        <w:t>in order to evaluate feasibility, time, cost</w:t>
      </w:r>
      <w:r>
        <w:rPr>
          <w:b w:val="0"/>
        </w:rPr>
        <w:t xml:space="preserve">, adverse impacts, </w:t>
      </w:r>
      <w:r w:rsidR="008912A2">
        <w:rPr>
          <w:b w:val="0"/>
        </w:rPr>
        <w:t xml:space="preserve">and </w:t>
      </w:r>
      <w:r>
        <w:rPr>
          <w:b w:val="0"/>
        </w:rPr>
        <w:t xml:space="preserve">gain knowledge prior to allowing a full-scale </w:t>
      </w:r>
      <w:r w:rsidR="00F65619">
        <w:rPr>
          <w:b w:val="0"/>
        </w:rPr>
        <w:t>restoration</w:t>
      </w:r>
      <w:r w:rsidR="002C3DF3">
        <w:rPr>
          <w:b w:val="0"/>
        </w:rPr>
        <w:t>/adaptation</w:t>
      </w:r>
      <w:r>
        <w:rPr>
          <w:b w:val="0"/>
        </w:rPr>
        <w:t xml:space="preserve"> activity. </w:t>
      </w:r>
    </w:p>
    <w:p w14:paraId="26FE12D8" w14:textId="2A1C0177" w:rsidR="00480967" w:rsidRDefault="00480967" w:rsidP="00D12C09">
      <w:pPr>
        <w:pStyle w:val="DefinitionHeadings"/>
        <w:spacing w:after="0"/>
        <w:jc w:val="both"/>
      </w:pPr>
      <w:r>
        <w:t>POM</w:t>
      </w:r>
    </w:p>
    <w:p w14:paraId="30CC566B" w14:textId="4980BC45" w:rsidR="00480967" w:rsidRDefault="00480967" w:rsidP="00D12C09">
      <w:pPr>
        <w:pStyle w:val="DefinitionHeadings"/>
        <w:spacing w:before="0" w:after="200"/>
        <w:jc w:val="both"/>
        <w:rPr>
          <w:b w:val="0"/>
        </w:rPr>
      </w:pPr>
      <w:r>
        <w:rPr>
          <w:b w:val="0"/>
        </w:rPr>
        <w:t>Plan of Management</w:t>
      </w:r>
      <w:r w:rsidR="00D12C09">
        <w:rPr>
          <w:b w:val="0"/>
        </w:rPr>
        <w:t>.</w:t>
      </w:r>
    </w:p>
    <w:p w14:paraId="7A78F5D2" w14:textId="71B234E8" w:rsidR="00A3014C" w:rsidRDefault="00A3014C" w:rsidP="00D12C09">
      <w:pPr>
        <w:pStyle w:val="DefinitionHeadings"/>
        <w:spacing w:after="0"/>
        <w:jc w:val="both"/>
      </w:pPr>
      <w:r>
        <w:t>Proof of concept</w:t>
      </w:r>
    </w:p>
    <w:p w14:paraId="60D31DDB" w14:textId="22915870" w:rsidR="00B91339" w:rsidRDefault="00B91339" w:rsidP="00D12C09">
      <w:pPr>
        <w:pStyle w:val="DefinitionHeadings"/>
        <w:spacing w:before="0" w:after="200"/>
        <w:jc w:val="both"/>
        <w:rPr>
          <w:b w:val="0"/>
        </w:rPr>
      </w:pPr>
      <w:r>
        <w:rPr>
          <w:b w:val="0"/>
        </w:rPr>
        <w:t xml:space="preserve">In the context of reef </w:t>
      </w:r>
      <w:r w:rsidR="00F65619">
        <w:rPr>
          <w:b w:val="0"/>
        </w:rPr>
        <w:t>restoration</w:t>
      </w:r>
      <w:r w:rsidR="00C24F22" w:rsidRPr="00C24F22">
        <w:rPr>
          <w:b w:val="0"/>
          <w:sz w:val="20"/>
          <w:szCs w:val="20"/>
        </w:rPr>
        <w:t xml:space="preserve"> and / or </w:t>
      </w:r>
      <w:r w:rsidR="002C3DF3">
        <w:rPr>
          <w:b w:val="0"/>
        </w:rPr>
        <w:t>adaptation</w:t>
      </w:r>
      <w:r>
        <w:rPr>
          <w:b w:val="0"/>
        </w:rPr>
        <w:t xml:space="preserve"> projects proof of concept is typically derived from pilot studies, literature reviews</w:t>
      </w:r>
      <w:r w:rsidR="000E6E83">
        <w:rPr>
          <w:b w:val="0"/>
        </w:rPr>
        <w:t xml:space="preserve"> and</w:t>
      </w:r>
      <w:r>
        <w:rPr>
          <w:b w:val="0"/>
        </w:rPr>
        <w:t xml:space="preserve"> scientific papers. </w:t>
      </w:r>
    </w:p>
    <w:p w14:paraId="2C6B019A" w14:textId="5CC13D6D" w:rsidR="005579F0" w:rsidRPr="00AB4520" w:rsidRDefault="00103F08" w:rsidP="00D12C09">
      <w:pPr>
        <w:pStyle w:val="DefinitionHeadings"/>
        <w:spacing w:after="0"/>
        <w:jc w:val="both"/>
      </w:pPr>
      <w:r>
        <w:t>Restoration</w:t>
      </w:r>
      <w:r w:rsidR="00C24F22" w:rsidRPr="00C24F22">
        <w:rPr>
          <w:sz w:val="20"/>
          <w:szCs w:val="20"/>
        </w:rPr>
        <w:t xml:space="preserve"> </w:t>
      </w:r>
      <w:r w:rsidR="00C24F22" w:rsidRPr="00D12C09">
        <w:rPr>
          <w:szCs w:val="20"/>
        </w:rPr>
        <w:t xml:space="preserve">and / or </w:t>
      </w:r>
      <w:r>
        <w:t>adaptation</w:t>
      </w:r>
    </w:p>
    <w:p w14:paraId="20293582" w14:textId="77777777" w:rsidR="005579F0" w:rsidRPr="00192E35" w:rsidRDefault="00733897" w:rsidP="00D12C09">
      <w:pPr>
        <w:pStyle w:val="DefinitionHeadings"/>
        <w:spacing w:before="0" w:after="200"/>
        <w:jc w:val="both"/>
        <w:rPr>
          <w:rStyle w:val="CommentReference"/>
          <w:b w:val="0"/>
          <w:color w:val="auto"/>
          <w:sz w:val="18"/>
          <w:szCs w:val="18"/>
        </w:rPr>
      </w:pPr>
      <w:r w:rsidRPr="00192E35">
        <w:rPr>
          <w:b w:val="0"/>
          <w:iCs/>
        </w:rPr>
        <w:t>An action or set of actions deliberately undertaken in order to change the health status (prevent decline, enhance recovery or restore degradation) of one or more species or coral reef habitat locations</w:t>
      </w:r>
      <w:r w:rsidRPr="00192E35">
        <w:rPr>
          <w:rStyle w:val="CommentReference"/>
          <w:b w:val="0"/>
          <w:sz w:val="18"/>
          <w:szCs w:val="18"/>
        </w:rPr>
        <w:t>.</w:t>
      </w:r>
      <w:r w:rsidRPr="00192E35">
        <w:rPr>
          <w:rStyle w:val="CommentReference"/>
          <w:b w:val="0"/>
          <w:color w:val="auto"/>
          <w:sz w:val="18"/>
          <w:szCs w:val="18"/>
        </w:rPr>
        <w:t xml:space="preserve"> </w:t>
      </w:r>
    </w:p>
    <w:p w14:paraId="688981C4" w14:textId="799AF726" w:rsidR="00D12C09" w:rsidRDefault="00D12C09" w:rsidP="00D12C09">
      <w:pPr>
        <w:pStyle w:val="DefinitionHeadings"/>
        <w:spacing w:after="0"/>
        <w:jc w:val="both"/>
      </w:pPr>
      <w:r>
        <w:t>Queensland Parks and Wildlife Service</w:t>
      </w:r>
    </w:p>
    <w:p w14:paraId="490878D8" w14:textId="3319EBC3" w:rsidR="00D12C09" w:rsidRDefault="00D12C09" w:rsidP="00D12C09">
      <w:pPr>
        <w:pStyle w:val="DefinitionHeadings"/>
        <w:spacing w:after="0"/>
        <w:jc w:val="both"/>
        <w:rPr>
          <w:b w:val="0"/>
        </w:rPr>
      </w:pPr>
      <w:r>
        <w:rPr>
          <w:b w:val="0"/>
        </w:rPr>
        <w:t xml:space="preserve">Means the Queensland Parks and Wildlife Service division of the Department of Environment and Science. </w:t>
      </w:r>
    </w:p>
    <w:p w14:paraId="047668B1" w14:textId="77777777" w:rsidR="00D12C09" w:rsidRDefault="00D12C09" w:rsidP="00D12C09">
      <w:pPr>
        <w:pStyle w:val="DefinitionHeadings"/>
        <w:spacing w:after="0"/>
        <w:jc w:val="both"/>
      </w:pPr>
    </w:p>
    <w:p w14:paraId="1322BDC9" w14:textId="29421E1A" w:rsidR="00E16D26" w:rsidRDefault="00E16D26" w:rsidP="00D12C09">
      <w:pPr>
        <w:pStyle w:val="DefinitionHeadings"/>
        <w:spacing w:after="0"/>
        <w:jc w:val="both"/>
      </w:pPr>
      <w:r>
        <w:t>Scale</w:t>
      </w:r>
    </w:p>
    <w:p w14:paraId="23C7C676" w14:textId="11812441" w:rsidR="0016595A" w:rsidRDefault="0016595A" w:rsidP="00D12C09">
      <w:pPr>
        <w:pStyle w:val="DefinitionHeadings"/>
        <w:spacing w:after="0"/>
        <w:jc w:val="both"/>
        <w:rPr>
          <w:b w:val="0"/>
        </w:rPr>
      </w:pPr>
      <w:r>
        <w:rPr>
          <w:b w:val="0"/>
        </w:rPr>
        <w:t>In the context of reef restoration</w:t>
      </w:r>
      <w:r w:rsidR="00C24F22" w:rsidRPr="00C24F22">
        <w:rPr>
          <w:b w:val="0"/>
          <w:sz w:val="20"/>
          <w:szCs w:val="20"/>
        </w:rPr>
        <w:t xml:space="preserve"> and / or </w:t>
      </w:r>
      <w:r>
        <w:rPr>
          <w:b w:val="0"/>
        </w:rPr>
        <w:t>adaptation projects means the following:</w:t>
      </w:r>
    </w:p>
    <w:p w14:paraId="4A592DE1" w14:textId="42155344" w:rsidR="00E16D26" w:rsidRDefault="00E16D26" w:rsidP="00D12C09">
      <w:pPr>
        <w:pStyle w:val="DefinitionHeadings"/>
        <w:numPr>
          <w:ilvl w:val="0"/>
          <w:numId w:val="10"/>
        </w:numPr>
        <w:spacing w:after="0"/>
        <w:jc w:val="both"/>
        <w:rPr>
          <w:b w:val="0"/>
        </w:rPr>
      </w:pPr>
      <w:r>
        <w:rPr>
          <w:b w:val="0"/>
        </w:rPr>
        <w:t>Local small scale: 1-100m</w:t>
      </w:r>
      <w:r w:rsidRPr="0016595A">
        <w:rPr>
          <w:b w:val="0"/>
          <w:vertAlign w:val="superscript"/>
        </w:rPr>
        <w:t>2</w:t>
      </w:r>
    </w:p>
    <w:p w14:paraId="6340D15F" w14:textId="6B5F3BA4" w:rsidR="00E16D26" w:rsidRDefault="00E16D26" w:rsidP="00D12C09">
      <w:pPr>
        <w:pStyle w:val="DefinitionHeadings"/>
        <w:numPr>
          <w:ilvl w:val="0"/>
          <w:numId w:val="10"/>
        </w:numPr>
        <w:spacing w:after="0"/>
        <w:jc w:val="both"/>
        <w:rPr>
          <w:b w:val="0"/>
        </w:rPr>
      </w:pPr>
      <w:r>
        <w:rPr>
          <w:b w:val="0"/>
        </w:rPr>
        <w:t>Local large scale: 100-1000m</w:t>
      </w:r>
      <w:r w:rsidRPr="0016595A">
        <w:rPr>
          <w:b w:val="0"/>
          <w:vertAlign w:val="superscript"/>
        </w:rPr>
        <w:t>2</w:t>
      </w:r>
    </w:p>
    <w:p w14:paraId="04EBF694" w14:textId="48163CA0" w:rsidR="00E16D26" w:rsidRDefault="00E16D26" w:rsidP="00D12C09">
      <w:pPr>
        <w:pStyle w:val="DefinitionHeadings"/>
        <w:numPr>
          <w:ilvl w:val="0"/>
          <w:numId w:val="10"/>
        </w:numPr>
        <w:spacing w:after="0"/>
        <w:jc w:val="both"/>
        <w:rPr>
          <w:b w:val="0"/>
        </w:rPr>
      </w:pPr>
      <w:r>
        <w:rPr>
          <w:b w:val="0"/>
        </w:rPr>
        <w:t>Reef small scale: 1-5km</w:t>
      </w:r>
      <w:r w:rsidRPr="0016595A">
        <w:rPr>
          <w:b w:val="0"/>
          <w:vertAlign w:val="superscript"/>
        </w:rPr>
        <w:t>2</w:t>
      </w:r>
    </w:p>
    <w:p w14:paraId="648B1E4C" w14:textId="4CC8023E" w:rsidR="00E16D26" w:rsidRDefault="00E16D26" w:rsidP="00D12C09">
      <w:pPr>
        <w:pStyle w:val="DefinitionHeadings"/>
        <w:numPr>
          <w:ilvl w:val="0"/>
          <w:numId w:val="10"/>
        </w:numPr>
        <w:spacing w:after="0"/>
        <w:jc w:val="both"/>
        <w:rPr>
          <w:b w:val="0"/>
        </w:rPr>
      </w:pPr>
      <w:r>
        <w:rPr>
          <w:b w:val="0"/>
        </w:rPr>
        <w:t>Reef large scale: 5-20km</w:t>
      </w:r>
      <w:r w:rsidRPr="0016595A">
        <w:rPr>
          <w:b w:val="0"/>
          <w:vertAlign w:val="superscript"/>
        </w:rPr>
        <w:t>2</w:t>
      </w:r>
    </w:p>
    <w:p w14:paraId="2D450B1C" w14:textId="3CC20C4D" w:rsidR="00E16D26" w:rsidRDefault="0016595A" w:rsidP="00D12C09">
      <w:pPr>
        <w:pStyle w:val="DefinitionHeadings"/>
        <w:numPr>
          <w:ilvl w:val="0"/>
          <w:numId w:val="10"/>
        </w:numPr>
        <w:spacing w:after="200"/>
        <w:ind w:left="714" w:hanging="357"/>
        <w:jc w:val="both"/>
        <w:rPr>
          <w:b w:val="0"/>
        </w:rPr>
      </w:pPr>
      <w:r>
        <w:rPr>
          <w:b w:val="0"/>
        </w:rPr>
        <w:t>Regional scale: 20km</w:t>
      </w:r>
      <w:r w:rsidRPr="0016595A">
        <w:rPr>
          <w:b w:val="0"/>
          <w:vertAlign w:val="superscript"/>
        </w:rPr>
        <w:t>2</w:t>
      </w:r>
    </w:p>
    <w:p w14:paraId="67F6776B" w14:textId="77777777" w:rsidR="007A4213" w:rsidRDefault="007A4213" w:rsidP="00D12C09">
      <w:pPr>
        <w:pStyle w:val="DefinitionHeadings"/>
        <w:spacing w:after="0"/>
        <w:jc w:val="both"/>
      </w:pPr>
      <w:r>
        <w:t>Sensitive environments</w:t>
      </w:r>
    </w:p>
    <w:p w14:paraId="755030BD" w14:textId="69D3AC31" w:rsidR="007A4213" w:rsidRPr="00192E35" w:rsidRDefault="007A4213" w:rsidP="00D12C09">
      <w:pPr>
        <w:pStyle w:val="DefinitionHeadings"/>
        <w:tabs>
          <w:tab w:val="left" w:pos="6600"/>
        </w:tabs>
        <w:spacing w:before="0" w:after="200"/>
        <w:jc w:val="both"/>
        <w:rPr>
          <w:b w:val="0"/>
          <w:iCs/>
        </w:rPr>
      </w:pPr>
      <w:r w:rsidRPr="00192E35">
        <w:rPr>
          <w:b w:val="0"/>
          <w:iCs/>
        </w:rPr>
        <w:t>Sensitive environments are areas that contain populations or assemblages of organisms, or habitats, that are considered to have significant conservation and</w:t>
      </w:r>
      <w:r w:rsidR="00D12C09">
        <w:rPr>
          <w:b w:val="0"/>
          <w:iCs/>
        </w:rPr>
        <w:t xml:space="preserve"> / </w:t>
      </w:r>
      <w:r w:rsidRPr="00192E35">
        <w:rPr>
          <w:b w:val="0"/>
          <w:iCs/>
        </w:rPr>
        <w:t xml:space="preserve">or cultural heritage values. Examples may include dugong protection areas, fish spawning </w:t>
      </w:r>
      <w:r w:rsidRPr="00544DE9">
        <w:rPr>
          <w:b w:val="0"/>
          <w:iCs/>
        </w:rPr>
        <w:t>aggregation</w:t>
      </w:r>
      <w:r w:rsidRPr="00192E35">
        <w:rPr>
          <w:b w:val="0"/>
          <w:iCs/>
        </w:rPr>
        <w:t xml:space="preserve"> sites, seagrass beds, breeding areas, and diverse, rare or very old coral assemblages. </w:t>
      </w:r>
    </w:p>
    <w:p w14:paraId="159D4F9E" w14:textId="0E87BFE8" w:rsidR="00D12C09" w:rsidRDefault="00D12C09" w:rsidP="00D12C09">
      <w:pPr>
        <w:pStyle w:val="DefinitionHeadings"/>
        <w:spacing w:after="0"/>
        <w:jc w:val="both"/>
      </w:pPr>
      <w:r>
        <w:t>State Marine Parks</w:t>
      </w:r>
    </w:p>
    <w:p w14:paraId="08D9DC7C" w14:textId="6CA7FE01" w:rsidR="00D12C09" w:rsidRDefault="00D12C09" w:rsidP="00D12C09">
      <w:pPr>
        <w:pStyle w:val="DefinitionHeadings"/>
        <w:spacing w:after="0"/>
        <w:jc w:val="both"/>
        <w:rPr>
          <w:b w:val="0"/>
        </w:rPr>
      </w:pPr>
      <w:r>
        <w:rPr>
          <w:b w:val="0"/>
        </w:rPr>
        <w:t xml:space="preserve">Means the Queensland Great Barrier Reef Coast Marine Park, Great Sandy Marine Park and Moreton Bay Marine Park as declared undr the Marine Parks (Declaration) Regulation 2006 (qld) to the extent of maintainine complementarity with the Commonwealth as far as practicable and in accordance with applicable Queensland Government Policy. </w:t>
      </w:r>
    </w:p>
    <w:p w14:paraId="03C86500" w14:textId="18675B47" w:rsidR="00D12C09" w:rsidRDefault="00D12C09" w:rsidP="00D12C09">
      <w:pPr>
        <w:pStyle w:val="DefinitionHeadings"/>
        <w:spacing w:after="0"/>
        <w:jc w:val="both"/>
        <w:rPr>
          <w:b w:val="0"/>
        </w:rPr>
      </w:pPr>
    </w:p>
    <w:p w14:paraId="50257A0D" w14:textId="353D733B" w:rsidR="00D12C09" w:rsidRDefault="00D12C09" w:rsidP="00D12C09">
      <w:pPr>
        <w:pStyle w:val="DefinitionHeadings"/>
        <w:spacing w:after="0"/>
        <w:jc w:val="both"/>
      </w:pPr>
      <w:r>
        <w:t>State Marine Park Zoning Plans</w:t>
      </w:r>
    </w:p>
    <w:p w14:paraId="117A677E" w14:textId="77BC5058" w:rsidR="00D12C09" w:rsidRDefault="00D12C09" w:rsidP="00D12C09">
      <w:pPr>
        <w:pStyle w:val="DefinitionHeadings"/>
        <w:spacing w:after="0"/>
        <w:jc w:val="both"/>
        <w:rPr>
          <w:b w:val="0"/>
        </w:rPr>
      </w:pPr>
      <w:r>
        <w:rPr>
          <w:b w:val="0"/>
        </w:rPr>
        <w:t xml:space="preserve">Means the </w:t>
      </w:r>
      <w:r w:rsidRPr="00D12C09">
        <w:rPr>
          <w:b w:val="0"/>
          <w:i/>
        </w:rPr>
        <w:t>Marine Parks (Great Barrier Reef Coast) Zoning Plan 2004, Marine Park (Great Sandy) Zoning Plan 2017</w:t>
      </w:r>
      <w:r>
        <w:rPr>
          <w:b w:val="0"/>
        </w:rPr>
        <w:t xml:space="preserve"> and </w:t>
      </w:r>
      <w:r w:rsidRPr="00D12C09">
        <w:rPr>
          <w:b w:val="0"/>
          <w:i/>
        </w:rPr>
        <w:t>Marine Parks (Moreton Bay) Zonging Plan 2008</w:t>
      </w:r>
      <w:r>
        <w:rPr>
          <w:b w:val="0"/>
        </w:rPr>
        <w:t>.</w:t>
      </w:r>
    </w:p>
    <w:p w14:paraId="0E634592" w14:textId="77777777" w:rsidR="00D12C09" w:rsidRDefault="00D12C09" w:rsidP="00D12C09">
      <w:pPr>
        <w:pStyle w:val="DefinitionHeadings"/>
        <w:spacing w:after="0"/>
        <w:jc w:val="both"/>
      </w:pPr>
    </w:p>
    <w:p w14:paraId="2A04129E" w14:textId="13C8B390" w:rsidR="009C0D3A" w:rsidRDefault="009C0D3A" w:rsidP="00D12C09">
      <w:pPr>
        <w:pStyle w:val="DefinitionHeadings"/>
        <w:spacing w:after="0"/>
        <w:jc w:val="both"/>
      </w:pPr>
      <w:r>
        <w:t>Structure</w:t>
      </w:r>
    </w:p>
    <w:p w14:paraId="09B6CC51" w14:textId="7730F6A9" w:rsidR="009C0D3A" w:rsidRDefault="009C0D3A" w:rsidP="00D12C09">
      <w:pPr>
        <w:pStyle w:val="DefinitionHeadings"/>
        <w:tabs>
          <w:tab w:val="left" w:pos="6600"/>
        </w:tabs>
        <w:spacing w:before="0" w:after="200"/>
        <w:jc w:val="both"/>
        <w:rPr>
          <w:b w:val="0"/>
        </w:rPr>
      </w:pPr>
      <w:r>
        <w:rPr>
          <w:b w:val="0"/>
        </w:rPr>
        <w:t xml:space="preserve">In the context of </w:t>
      </w:r>
      <w:r w:rsidRPr="0016595A">
        <w:rPr>
          <w:b w:val="0"/>
          <w:iCs/>
        </w:rPr>
        <w:t>reef</w:t>
      </w:r>
      <w:r>
        <w:rPr>
          <w:b w:val="0"/>
        </w:rPr>
        <w:t xml:space="preserve"> </w:t>
      </w:r>
      <w:r w:rsidR="00F65619">
        <w:rPr>
          <w:b w:val="0"/>
        </w:rPr>
        <w:t>restoration</w:t>
      </w:r>
      <w:r w:rsidR="00C24F22" w:rsidRPr="00C24F22">
        <w:rPr>
          <w:sz w:val="20"/>
          <w:szCs w:val="20"/>
        </w:rPr>
        <w:t xml:space="preserve"> </w:t>
      </w:r>
      <w:r w:rsidR="00C24F22" w:rsidRPr="00C24F22">
        <w:rPr>
          <w:b w:val="0"/>
          <w:sz w:val="20"/>
          <w:szCs w:val="20"/>
        </w:rPr>
        <w:t>and / or</w:t>
      </w:r>
      <w:r w:rsidR="00C24F22">
        <w:rPr>
          <w:sz w:val="20"/>
          <w:szCs w:val="20"/>
        </w:rPr>
        <w:t xml:space="preserve"> </w:t>
      </w:r>
      <w:r w:rsidR="002C3DF3">
        <w:rPr>
          <w:b w:val="0"/>
        </w:rPr>
        <w:t>adaptation</w:t>
      </w:r>
      <w:r>
        <w:rPr>
          <w:b w:val="0"/>
        </w:rPr>
        <w:t xml:space="preserve"> projects a structure is a facility.</w:t>
      </w:r>
    </w:p>
    <w:p w14:paraId="2806E91B" w14:textId="13E50F00" w:rsidR="00F002FD" w:rsidRDefault="00F002FD" w:rsidP="00D12C09">
      <w:pPr>
        <w:pStyle w:val="DefinitionHeadings"/>
        <w:spacing w:after="0"/>
        <w:jc w:val="both"/>
      </w:pPr>
      <w:r>
        <w:t>Tailored assessment</w:t>
      </w:r>
    </w:p>
    <w:p w14:paraId="757490D4" w14:textId="37E33476" w:rsidR="00F002FD" w:rsidRDefault="00277B23" w:rsidP="00D12C09">
      <w:pPr>
        <w:pStyle w:val="DefinitionHeadings"/>
        <w:tabs>
          <w:tab w:val="left" w:pos="6600"/>
        </w:tabs>
        <w:spacing w:before="0" w:after="200"/>
        <w:jc w:val="both"/>
        <w:rPr>
          <w:b w:val="0"/>
        </w:rPr>
      </w:pPr>
      <w:r>
        <w:rPr>
          <w:b w:val="0"/>
        </w:rPr>
        <w:t xml:space="preserve">Has the meaning as defined in the </w:t>
      </w:r>
      <w:hyperlink r:id="rId23" w:history="1">
        <w:r w:rsidRPr="0016595A">
          <w:rPr>
            <w:rStyle w:val="Hyperlink"/>
            <w:b w:val="0"/>
          </w:rPr>
          <w:t>Environment Impact Management – Permission System Policy</w:t>
        </w:r>
      </w:hyperlink>
      <w:r>
        <w:rPr>
          <w:b w:val="0"/>
        </w:rPr>
        <w:t xml:space="preserve">.  </w:t>
      </w:r>
      <w:r w:rsidR="00B91339">
        <w:rPr>
          <w:b w:val="0"/>
        </w:rPr>
        <w:t xml:space="preserve">A tailored assessment is a type of assessment approach. Tailored assessments require the applicant to provide more information and require the </w:t>
      </w:r>
      <w:r w:rsidR="00403929">
        <w:rPr>
          <w:b w:val="0"/>
        </w:rPr>
        <w:t>Managing Agencies</w:t>
      </w:r>
      <w:r w:rsidR="00B91339">
        <w:rPr>
          <w:b w:val="0"/>
        </w:rPr>
        <w:t xml:space="preserve"> to undertake a detailed assessment. These assessment are non-standard</w:t>
      </w:r>
      <w:r w:rsidR="00D12C09">
        <w:rPr>
          <w:b w:val="0"/>
        </w:rPr>
        <w:t xml:space="preserve"> </w:t>
      </w:r>
      <w:r w:rsidR="00B91339">
        <w:rPr>
          <w:b w:val="0"/>
        </w:rPr>
        <w:t>/</w:t>
      </w:r>
      <w:r w:rsidR="00D12C09">
        <w:rPr>
          <w:b w:val="0"/>
        </w:rPr>
        <w:t xml:space="preserve"> </w:t>
      </w:r>
      <w:r w:rsidR="00B91339">
        <w:rPr>
          <w:b w:val="0"/>
        </w:rPr>
        <w:t xml:space="preserve">non-routine in </w:t>
      </w:r>
      <w:r w:rsidR="00B91339" w:rsidRPr="0016595A">
        <w:rPr>
          <w:b w:val="0"/>
          <w:iCs/>
        </w:rPr>
        <w:t>nature</w:t>
      </w:r>
      <w:r>
        <w:rPr>
          <w:b w:val="0"/>
          <w:iCs/>
        </w:rPr>
        <w:t>.</w:t>
      </w:r>
    </w:p>
    <w:p w14:paraId="206ABFF1" w14:textId="77777777" w:rsidR="00B34D5A" w:rsidRPr="00192E35" w:rsidRDefault="00B34D5A" w:rsidP="00D12C09">
      <w:pPr>
        <w:pStyle w:val="DefinitionHeadings"/>
        <w:spacing w:after="0"/>
        <w:jc w:val="both"/>
      </w:pPr>
      <w:r>
        <w:t>Tourist facility</w:t>
      </w:r>
    </w:p>
    <w:p w14:paraId="3A524F00" w14:textId="77777777" w:rsidR="00B34D5A" w:rsidRDefault="00B34D5A" w:rsidP="00D12C09">
      <w:pPr>
        <w:pStyle w:val="DefinitionHeadings"/>
        <w:tabs>
          <w:tab w:val="left" w:pos="6600"/>
        </w:tabs>
        <w:spacing w:before="0" w:after="200"/>
        <w:jc w:val="both"/>
        <w:rPr>
          <w:b w:val="0"/>
          <w:i/>
          <w:iCs/>
        </w:rPr>
      </w:pPr>
      <w:r w:rsidRPr="00B129EF">
        <w:rPr>
          <w:b w:val="0"/>
          <w:iCs/>
        </w:rPr>
        <w:t xml:space="preserve">Has the meaning as defined in subsection 3(A)(9) of the </w:t>
      </w:r>
      <w:r w:rsidRPr="00192E35">
        <w:rPr>
          <w:b w:val="0"/>
          <w:i/>
          <w:iCs/>
        </w:rPr>
        <w:t>Great Barrier Reef Marine Park Act 1975</w:t>
      </w:r>
      <w:r w:rsidR="00192E35">
        <w:rPr>
          <w:b w:val="0"/>
          <w:i/>
          <w:iCs/>
        </w:rPr>
        <w:t>.</w:t>
      </w:r>
    </w:p>
    <w:p w14:paraId="649AB2DB" w14:textId="77777777" w:rsidR="0016595A" w:rsidRDefault="00F002FD" w:rsidP="00D12C09">
      <w:pPr>
        <w:pStyle w:val="DefinitionHeadings"/>
        <w:spacing w:after="0"/>
        <w:jc w:val="both"/>
        <w:rPr>
          <w:iCs/>
        </w:rPr>
      </w:pPr>
      <w:r w:rsidRPr="0016595A">
        <w:t>Transplantation</w:t>
      </w:r>
    </w:p>
    <w:p w14:paraId="6CCC7AAB" w14:textId="625D6696" w:rsidR="00F002FD" w:rsidRPr="00B91339" w:rsidRDefault="00B91339" w:rsidP="00D12C09">
      <w:pPr>
        <w:pStyle w:val="DefinitionHeadings"/>
        <w:tabs>
          <w:tab w:val="left" w:pos="6600"/>
        </w:tabs>
        <w:spacing w:before="0" w:after="200"/>
        <w:jc w:val="both"/>
        <w:rPr>
          <w:iCs/>
        </w:rPr>
      </w:pPr>
      <w:r>
        <w:rPr>
          <w:b w:val="0"/>
          <w:iCs/>
        </w:rPr>
        <w:t xml:space="preserve">In the context of reef </w:t>
      </w:r>
      <w:r w:rsidR="00F65619">
        <w:rPr>
          <w:b w:val="0"/>
          <w:iCs/>
        </w:rPr>
        <w:t>restoration</w:t>
      </w:r>
      <w:r w:rsidR="00C24F22" w:rsidRPr="00C24F22">
        <w:rPr>
          <w:b w:val="0"/>
          <w:sz w:val="20"/>
          <w:szCs w:val="20"/>
        </w:rPr>
        <w:t xml:space="preserve"> and / or </w:t>
      </w:r>
      <w:r w:rsidR="002C3DF3">
        <w:rPr>
          <w:b w:val="0"/>
          <w:iCs/>
        </w:rPr>
        <w:t>adaptation</w:t>
      </w:r>
      <w:r>
        <w:rPr>
          <w:b w:val="0"/>
          <w:iCs/>
        </w:rPr>
        <w:t xml:space="preserve"> projects transplantation involves moving corals (adults, juveniles, larvae) around the same reef complex</w:t>
      </w:r>
      <w:r w:rsidR="00D12C09">
        <w:rPr>
          <w:b w:val="0"/>
          <w:iCs/>
        </w:rPr>
        <w:t xml:space="preserve"> </w:t>
      </w:r>
      <w:r w:rsidR="00474864">
        <w:rPr>
          <w:b w:val="0"/>
          <w:iCs/>
        </w:rPr>
        <w:t>/</w:t>
      </w:r>
      <w:r w:rsidR="00D12C09">
        <w:rPr>
          <w:b w:val="0"/>
          <w:iCs/>
        </w:rPr>
        <w:t xml:space="preserve"> </w:t>
      </w:r>
      <w:r w:rsidR="00474864">
        <w:rPr>
          <w:b w:val="0"/>
          <w:iCs/>
        </w:rPr>
        <w:t>gene pool</w:t>
      </w:r>
      <w:r>
        <w:rPr>
          <w:b w:val="0"/>
          <w:iCs/>
        </w:rPr>
        <w:t xml:space="preserve">. </w:t>
      </w:r>
    </w:p>
    <w:p w14:paraId="7FE83DB5" w14:textId="77777777" w:rsidR="00D12C09" w:rsidRDefault="00D12C09" w:rsidP="00D12C09">
      <w:pPr>
        <w:pStyle w:val="DefinitionHeadings"/>
        <w:spacing w:after="0"/>
        <w:jc w:val="both"/>
      </w:pPr>
    </w:p>
    <w:p w14:paraId="6C85BA59" w14:textId="330FCAEA" w:rsidR="0016595A" w:rsidRDefault="0016595A" w:rsidP="00D12C09">
      <w:pPr>
        <w:pStyle w:val="DefinitionHeadings"/>
        <w:spacing w:after="0"/>
        <w:jc w:val="both"/>
        <w:rPr>
          <w:iCs/>
        </w:rPr>
      </w:pPr>
      <w:r w:rsidRPr="0016595A">
        <w:t>Translocation</w:t>
      </w:r>
    </w:p>
    <w:p w14:paraId="0C4C7C95" w14:textId="7C54664C" w:rsidR="00F002FD" w:rsidRPr="00B91339" w:rsidRDefault="00B91339" w:rsidP="00D12C09">
      <w:pPr>
        <w:pStyle w:val="DefinitionHeadings"/>
        <w:tabs>
          <w:tab w:val="left" w:pos="6600"/>
        </w:tabs>
        <w:spacing w:before="0" w:after="200"/>
        <w:jc w:val="both"/>
        <w:rPr>
          <w:iCs/>
        </w:rPr>
      </w:pPr>
      <w:r>
        <w:rPr>
          <w:b w:val="0"/>
          <w:iCs/>
        </w:rPr>
        <w:t xml:space="preserve">In the context of reef </w:t>
      </w:r>
      <w:r w:rsidR="00F65619">
        <w:rPr>
          <w:b w:val="0"/>
          <w:iCs/>
        </w:rPr>
        <w:t>restoration</w:t>
      </w:r>
      <w:r w:rsidR="00C24F22" w:rsidRPr="00C24F22">
        <w:rPr>
          <w:sz w:val="20"/>
          <w:szCs w:val="20"/>
        </w:rPr>
        <w:t xml:space="preserve"> </w:t>
      </w:r>
      <w:r w:rsidR="00C24F22" w:rsidRPr="00C24F22">
        <w:rPr>
          <w:b w:val="0"/>
          <w:sz w:val="20"/>
          <w:szCs w:val="20"/>
        </w:rPr>
        <w:t xml:space="preserve">and / or </w:t>
      </w:r>
      <w:r w:rsidR="002C3DF3">
        <w:rPr>
          <w:b w:val="0"/>
          <w:iCs/>
        </w:rPr>
        <w:t>adaptation</w:t>
      </w:r>
      <w:r>
        <w:rPr>
          <w:b w:val="0"/>
          <w:iCs/>
        </w:rPr>
        <w:t xml:space="preserve"> projects translocation involves moving corals (adults, juveniles, larvae) outside of the same reef complex be</w:t>
      </w:r>
      <w:r w:rsidR="008912A2">
        <w:rPr>
          <w:b w:val="0"/>
          <w:iCs/>
        </w:rPr>
        <w:t>y</w:t>
      </w:r>
      <w:r>
        <w:rPr>
          <w:b w:val="0"/>
          <w:iCs/>
        </w:rPr>
        <w:t>ond its accepted distribution, to areas which may contain genetically distinct populations or to areas with superior parasite or disease status.</w:t>
      </w:r>
    </w:p>
    <w:p w14:paraId="4EEE8D41" w14:textId="77777777" w:rsidR="005579F0" w:rsidRPr="00C53E2A" w:rsidRDefault="005579F0" w:rsidP="00C53E2A">
      <w:pPr>
        <w:pStyle w:val="FurtherInformationText"/>
        <w:rPr>
          <w:b/>
        </w:rPr>
      </w:pPr>
      <w:r w:rsidRPr="00C53E2A">
        <w:rPr>
          <w:b/>
        </w:rPr>
        <w:t>Great Barrier Reef Marine Park Authority</w:t>
      </w:r>
    </w:p>
    <w:p w14:paraId="176200F8" w14:textId="57598F67" w:rsidR="005579F0" w:rsidRPr="00C53E2A" w:rsidRDefault="005579F0" w:rsidP="00C53E2A">
      <w:pPr>
        <w:pStyle w:val="FurtherInformationText"/>
      </w:pPr>
      <w:r w:rsidRPr="00C53E2A">
        <w:t xml:space="preserve">PO </w:t>
      </w:r>
      <w:r w:rsidR="00DA2438">
        <w:t>B</w:t>
      </w:r>
      <w:r w:rsidRPr="00C53E2A">
        <w:t>ox 1379</w:t>
      </w:r>
    </w:p>
    <w:p w14:paraId="25CBF58C" w14:textId="77777777" w:rsidR="005579F0" w:rsidRPr="00C53E2A" w:rsidRDefault="005579F0" w:rsidP="00C53E2A">
      <w:pPr>
        <w:pStyle w:val="FurtherInformationText"/>
      </w:pPr>
      <w:r w:rsidRPr="00C53E2A">
        <w:t>Townsville Qld 4810</w:t>
      </w:r>
    </w:p>
    <w:p w14:paraId="1C97D254" w14:textId="77777777" w:rsidR="005579F0" w:rsidRPr="00C53E2A" w:rsidRDefault="005579F0" w:rsidP="00C53E2A">
      <w:pPr>
        <w:pStyle w:val="FurtherInformationText"/>
      </w:pPr>
      <w:r w:rsidRPr="00C53E2A">
        <w:t>Australia</w:t>
      </w:r>
    </w:p>
    <w:p w14:paraId="076CAB86" w14:textId="77777777" w:rsidR="00A44480" w:rsidRPr="00C53E2A" w:rsidRDefault="00A44480" w:rsidP="00C53E2A">
      <w:pPr>
        <w:pStyle w:val="FurtherInformationText"/>
      </w:pPr>
    </w:p>
    <w:p w14:paraId="6EFCE056" w14:textId="77777777" w:rsidR="005579F0" w:rsidRPr="00C53E2A" w:rsidRDefault="005579F0" w:rsidP="00C53E2A">
      <w:pPr>
        <w:pStyle w:val="FurtherInformationText"/>
      </w:pPr>
      <w:r w:rsidRPr="00C53E2A">
        <w:t>Phone + 61 7 4750 0700</w:t>
      </w:r>
    </w:p>
    <w:p w14:paraId="763726F8" w14:textId="77777777" w:rsidR="00A44480" w:rsidRPr="00C53E2A" w:rsidRDefault="005579F0" w:rsidP="00C53E2A">
      <w:pPr>
        <w:pStyle w:val="FurtherInformationText"/>
      </w:pPr>
      <w:r w:rsidRPr="00C53E2A">
        <w:t>Fax + 61 7 4772 6093</w:t>
      </w:r>
    </w:p>
    <w:p w14:paraId="3CDEEF4E" w14:textId="77777777" w:rsidR="005579F0" w:rsidRPr="00C53E2A" w:rsidRDefault="00B52BD2" w:rsidP="00C53E2A">
      <w:pPr>
        <w:pStyle w:val="FurtherInformationText"/>
      </w:pPr>
      <w:r w:rsidRPr="00C53E2A">
        <w:t>Email</w:t>
      </w:r>
      <w:r w:rsidR="005579F0" w:rsidRPr="00C53E2A">
        <w:t xml:space="preserve"> info@gbrmpa.gov.au</w:t>
      </w:r>
    </w:p>
    <w:p w14:paraId="4F8F5CE0" w14:textId="77777777" w:rsidR="00B52BD2" w:rsidRDefault="009D3295" w:rsidP="00B52BD2">
      <w:pPr>
        <w:pStyle w:val="FurtherInformationText"/>
        <w:spacing w:before="0" w:after="160"/>
      </w:pPr>
      <w:hyperlink r:id="rId24" w:tooltip="GBRMPA's web address" w:history="1">
        <w:r w:rsidR="00B52BD2" w:rsidRPr="00F35A44">
          <w:rPr>
            <w:rStyle w:val="Hyperlink"/>
          </w:rPr>
          <w:t>www.gbrmpa.gov.au</w:t>
        </w:r>
      </w:hyperlink>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tblBorders>
        <w:shd w:val="clear" w:color="auto" w:fill="DBE5F1" w:themeFill="accent1" w:themeFillTint="33"/>
        <w:tblLook w:val="04A0" w:firstRow="1" w:lastRow="0" w:firstColumn="1" w:lastColumn="0" w:noHBand="0" w:noVBand="1"/>
      </w:tblPr>
      <w:tblGrid>
        <w:gridCol w:w="2052"/>
        <w:gridCol w:w="4917"/>
        <w:gridCol w:w="1402"/>
        <w:gridCol w:w="1365"/>
      </w:tblGrid>
      <w:tr w:rsidR="00B52BD2" w:rsidRPr="00A44480" w14:paraId="3FAAF4AB" w14:textId="77777777" w:rsidTr="003A793A">
        <w:trPr>
          <w:trHeight w:val="283"/>
        </w:trPr>
        <w:tc>
          <w:tcPr>
            <w:tcW w:w="5000" w:type="pct"/>
            <w:gridSpan w:val="4"/>
            <w:shd w:val="clear" w:color="auto" w:fill="C6D9F1" w:themeFill="text2" w:themeFillTint="33"/>
            <w:vAlign w:val="center"/>
            <w:hideMark/>
          </w:tcPr>
          <w:p w14:paraId="51A846A4" w14:textId="77777777" w:rsidR="00B52BD2" w:rsidRPr="0055149A" w:rsidRDefault="00B52BD2" w:rsidP="003A793A">
            <w:pPr>
              <w:rPr>
                <w:rFonts w:ascii="Arial" w:hAnsi="Arial" w:cs="Arial"/>
                <w:b/>
                <w:i/>
                <w:color w:val="005782"/>
                <w:sz w:val="18"/>
                <w:szCs w:val="18"/>
              </w:rPr>
            </w:pPr>
            <w:r w:rsidRPr="0055149A">
              <w:rPr>
                <w:rFonts w:ascii="Arial" w:hAnsi="Arial" w:cs="Arial"/>
                <w:b/>
                <w:i/>
                <w:color w:val="005782"/>
                <w:sz w:val="18"/>
                <w:szCs w:val="18"/>
              </w:rPr>
              <w:t xml:space="preserve">Document </w:t>
            </w:r>
            <w:r>
              <w:rPr>
                <w:rFonts w:ascii="Arial" w:hAnsi="Arial" w:cs="Arial"/>
                <w:b/>
                <w:i/>
                <w:color w:val="005782"/>
                <w:sz w:val="18"/>
                <w:szCs w:val="18"/>
              </w:rPr>
              <w:t>c</w:t>
            </w:r>
            <w:r w:rsidRPr="0055149A">
              <w:rPr>
                <w:rFonts w:ascii="Arial" w:hAnsi="Arial" w:cs="Arial"/>
                <w:b/>
                <w:i/>
                <w:color w:val="005782"/>
                <w:sz w:val="18"/>
                <w:szCs w:val="18"/>
              </w:rPr>
              <w:t xml:space="preserve">ontrol </w:t>
            </w:r>
            <w:r>
              <w:rPr>
                <w:rFonts w:ascii="Arial" w:hAnsi="Arial" w:cs="Arial"/>
                <w:b/>
                <w:i/>
                <w:color w:val="005782"/>
                <w:sz w:val="18"/>
                <w:szCs w:val="18"/>
              </w:rPr>
              <w:t>i</w:t>
            </w:r>
            <w:r w:rsidRPr="0055149A">
              <w:rPr>
                <w:rFonts w:ascii="Arial" w:hAnsi="Arial" w:cs="Arial"/>
                <w:b/>
                <w:i/>
                <w:color w:val="005782"/>
                <w:sz w:val="18"/>
                <w:szCs w:val="18"/>
              </w:rPr>
              <w:t>nformation</w:t>
            </w:r>
          </w:p>
        </w:tc>
      </w:tr>
      <w:tr w:rsidR="00B52BD2" w:rsidRPr="00A44480" w14:paraId="64069E67" w14:textId="77777777" w:rsidTr="00B52BD2">
        <w:trPr>
          <w:trHeight w:val="255"/>
        </w:trPr>
        <w:tc>
          <w:tcPr>
            <w:tcW w:w="1054" w:type="pct"/>
            <w:shd w:val="clear" w:color="auto" w:fill="DBE5F1" w:themeFill="accent1" w:themeFillTint="33"/>
            <w:hideMark/>
          </w:tcPr>
          <w:p w14:paraId="1C791DF6" w14:textId="77777777" w:rsidR="00B52BD2" w:rsidRPr="00B52BD2" w:rsidRDefault="00B52BD2" w:rsidP="00B52BD2">
            <w:pPr>
              <w:jc w:val="right"/>
              <w:rPr>
                <w:rFonts w:ascii="Arial" w:hAnsi="Arial" w:cs="Arial"/>
                <w:color w:val="005782"/>
                <w:sz w:val="16"/>
                <w:szCs w:val="16"/>
              </w:rPr>
            </w:pPr>
            <w:r w:rsidRPr="00B52BD2">
              <w:rPr>
                <w:rFonts w:ascii="Arial" w:hAnsi="Arial" w:cs="Arial"/>
                <w:color w:val="005782"/>
                <w:sz w:val="16"/>
                <w:szCs w:val="16"/>
              </w:rPr>
              <w:t>Approved by:</w:t>
            </w:r>
          </w:p>
        </w:tc>
        <w:tc>
          <w:tcPr>
            <w:tcW w:w="2525" w:type="pct"/>
            <w:shd w:val="clear" w:color="auto" w:fill="DBE5F1" w:themeFill="accent1" w:themeFillTint="33"/>
            <w:hideMark/>
          </w:tcPr>
          <w:p w14:paraId="6D7F3809" w14:textId="06A863D5" w:rsidR="00B52BD2" w:rsidRPr="00B52BD2" w:rsidRDefault="00AF3F15" w:rsidP="00AF3F15">
            <w:pPr>
              <w:rPr>
                <w:rFonts w:ascii="Arial" w:hAnsi="Arial" w:cs="Arial"/>
                <w:b/>
                <w:color w:val="005782"/>
                <w:sz w:val="16"/>
                <w:szCs w:val="16"/>
              </w:rPr>
            </w:pPr>
            <w:r>
              <w:rPr>
                <w:rFonts w:ascii="Arial" w:hAnsi="Arial" w:cs="Arial"/>
                <w:i/>
                <w:color w:val="005782"/>
                <w:sz w:val="16"/>
                <w:szCs w:val="16"/>
              </w:rPr>
              <w:t>Chairman, PN1 on</w:t>
            </w:r>
            <w:r w:rsidR="0027537A">
              <w:rPr>
                <w:rFonts w:ascii="Arial" w:hAnsi="Arial" w:cs="Arial"/>
                <w:i/>
                <w:color w:val="005782"/>
                <w:sz w:val="16"/>
                <w:szCs w:val="16"/>
              </w:rPr>
              <w:t xml:space="preserve"> 1-Oct-18</w:t>
            </w:r>
            <w:r>
              <w:rPr>
                <w:rFonts w:ascii="Arial" w:hAnsi="Arial" w:cs="Arial"/>
                <w:i/>
                <w:color w:val="005782"/>
                <w:sz w:val="16"/>
                <w:szCs w:val="16"/>
              </w:rPr>
              <w:br/>
            </w:r>
            <w:r w:rsidR="0027537A">
              <w:rPr>
                <w:rFonts w:ascii="Arial" w:hAnsi="Arial" w:cs="Arial"/>
                <w:i/>
                <w:color w:val="005782"/>
                <w:sz w:val="16"/>
                <w:szCs w:val="16"/>
              </w:rPr>
              <w:t xml:space="preserve">Queensland Parks and Wildlife Service </w:t>
            </w:r>
            <w:r>
              <w:rPr>
                <w:rFonts w:ascii="Arial" w:hAnsi="Arial" w:cs="Arial"/>
                <w:i/>
                <w:color w:val="005782"/>
                <w:sz w:val="16"/>
                <w:szCs w:val="16"/>
              </w:rPr>
              <w:t xml:space="preserve">Executive </w:t>
            </w:r>
            <w:r w:rsidR="0027537A">
              <w:rPr>
                <w:rFonts w:ascii="Arial" w:hAnsi="Arial" w:cs="Arial"/>
                <w:i/>
                <w:color w:val="005782"/>
                <w:sz w:val="16"/>
                <w:szCs w:val="16"/>
              </w:rPr>
              <w:t>Management Group on 26-Feb-19</w:t>
            </w:r>
          </w:p>
        </w:tc>
        <w:tc>
          <w:tcPr>
            <w:tcW w:w="720" w:type="pct"/>
            <w:shd w:val="clear" w:color="auto" w:fill="DBE5F1" w:themeFill="accent1" w:themeFillTint="33"/>
            <w:hideMark/>
          </w:tcPr>
          <w:p w14:paraId="4495B106" w14:textId="16771A3C" w:rsidR="00B52BD2" w:rsidRPr="00B52BD2" w:rsidRDefault="00B52BD2" w:rsidP="00B52BD2">
            <w:pPr>
              <w:jc w:val="right"/>
              <w:rPr>
                <w:rFonts w:ascii="Arial" w:hAnsi="Arial" w:cs="Arial"/>
                <w:color w:val="005782"/>
                <w:sz w:val="16"/>
                <w:szCs w:val="16"/>
              </w:rPr>
            </w:pPr>
          </w:p>
        </w:tc>
        <w:tc>
          <w:tcPr>
            <w:tcW w:w="701" w:type="pct"/>
            <w:shd w:val="clear" w:color="auto" w:fill="DBE5F1" w:themeFill="accent1" w:themeFillTint="33"/>
          </w:tcPr>
          <w:p w14:paraId="3DB5017B" w14:textId="146BADA5" w:rsidR="00B52BD2" w:rsidRPr="00B52BD2" w:rsidRDefault="00B52BD2" w:rsidP="00AF3F15">
            <w:pPr>
              <w:rPr>
                <w:rFonts w:ascii="Arial" w:hAnsi="Arial" w:cs="Arial"/>
                <w:color w:val="005782"/>
                <w:sz w:val="16"/>
                <w:szCs w:val="16"/>
              </w:rPr>
            </w:pPr>
          </w:p>
        </w:tc>
      </w:tr>
      <w:tr w:rsidR="00B52BD2" w:rsidRPr="00A44480" w14:paraId="77BF641A" w14:textId="77777777" w:rsidTr="00B52BD2">
        <w:trPr>
          <w:trHeight w:val="255"/>
        </w:trPr>
        <w:tc>
          <w:tcPr>
            <w:tcW w:w="1054" w:type="pct"/>
            <w:shd w:val="clear" w:color="auto" w:fill="DBE5F1" w:themeFill="accent1" w:themeFillTint="33"/>
            <w:hideMark/>
          </w:tcPr>
          <w:p w14:paraId="6CF7C3A3" w14:textId="77777777" w:rsidR="00B52BD2" w:rsidRPr="00B52BD2" w:rsidRDefault="00B52BD2" w:rsidP="00B52BD2">
            <w:pPr>
              <w:jc w:val="right"/>
              <w:rPr>
                <w:rFonts w:ascii="Arial" w:hAnsi="Arial" w:cs="Arial"/>
                <w:color w:val="005782"/>
                <w:sz w:val="16"/>
                <w:szCs w:val="16"/>
              </w:rPr>
            </w:pPr>
            <w:r w:rsidRPr="00B52BD2">
              <w:rPr>
                <w:rFonts w:ascii="Arial" w:hAnsi="Arial" w:cs="Arial"/>
                <w:color w:val="005782"/>
                <w:sz w:val="16"/>
                <w:szCs w:val="16"/>
              </w:rPr>
              <w:t>Last reviewed:</w:t>
            </w:r>
          </w:p>
        </w:tc>
        <w:tc>
          <w:tcPr>
            <w:tcW w:w="3946" w:type="pct"/>
            <w:gridSpan w:val="3"/>
            <w:shd w:val="clear" w:color="auto" w:fill="DBE5F1" w:themeFill="accent1" w:themeFillTint="33"/>
            <w:hideMark/>
          </w:tcPr>
          <w:p w14:paraId="78192578" w14:textId="4425FA98" w:rsidR="00B52BD2" w:rsidRPr="00B52BD2" w:rsidRDefault="009D3295" w:rsidP="00AF3F15">
            <w:pPr>
              <w:rPr>
                <w:rFonts w:ascii="Arial" w:hAnsi="Arial" w:cs="Arial"/>
                <w:color w:val="005782"/>
                <w:sz w:val="16"/>
                <w:szCs w:val="16"/>
              </w:rPr>
            </w:pPr>
            <w:sdt>
              <w:sdtPr>
                <w:rPr>
                  <w:rFonts w:ascii="Arial" w:hAnsi="Arial" w:cs="Arial"/>
                  <w:color w:val="005782"/>
                  <w:sz w:val="16"/>
                  <w:szCs w:val="16"/>
                </w:rPr>
                <w:id w:val="-2056452304"/>
                <w:date w:fullDate="2018-10-01T00:00:00Z">
                  <w:dateFormat w:val="d-MMM-yy"/>
                  <w:lid w:val="en-AU"/>
                  <w:storeMappedDataAs w:val="dateTime"/>
                  <w:calendar w:val="gregorian"/>
                </w:date>
              </w:sdtPr>
              <w:sdtEndPr/>
              <w:sdtContent>
                <w:r w:rsidR="00AF3F15">
                  <w:rPr>
                    <w:rFonts w:ascii="Arial" w:hAnsi="Arial" w:cs="Arial"/>
                    <w:color w:val="005782"/>
                    <w:sz w:val="16"/>
                    <w:szCs w:val="16"/>
                  </w:rPr>
                  <w:t>1-Oct-18</w:t>
                </w:r>
              </w:sdtContent>
            </w:sdt>
          </w:p>
        </w:tc>
      </w:tr>
      <w:tr w:rsidR="00B52BD2" w:rsidRPr="00A44480" w14:paraId="65C2ADD3" w14:textId="77777777" w:rsidTr="00B52BD2">
        <w:trPr>
          <w:trHeight w:val="255"/>
        </w:trPr>
        <w:tc>
          <w:tcPr>
            <w:tcW w:w="1054" w:type="pct"/>
            <w:shd w:val="clear" w:color="auto" w:fill="DBE5F1" w:themeFill="accent1" w:themeFillTint="33"/>
            <w:hideMark/>
          </w:tcPr>
          <w:p w14:paraId="04702EDD" w14:textId="77777777" w:rsidR="00B52BD2" w:rsidRPr="00B52BD2" w:rsidRDefault="00B52BD2" w:rsidP="00B52BD2">
            <w:pPr>
              <w:jc w:val="right"/>
              <w:rPr>
                <w:rFonts w:ascii="Arial" w:hAnsi="Arial" w:cs="Arial"/>
                <w:color w:val="005782"/>
                <w:sz w:val="16"/>
                <w:szCs w:val="16"/>
              </w:rPr>
            </w:pPr>
            <w:r w:rsidRPr="00B52BD2">
              <w:rPr>
                <w:rFonts w:ascii="Arial" w:hAnsi="Arial" w:cs="Arial"/>
                <w:color w:val="005782"/>
                <w:sz w:val="16"/>
                <w:szCs w:val="16"/>
              </w:rPr>
              <w:t>Next review:</w:t>
            </w:r>
          </w:p>
        </w:tc>
        <w:tc>
          <w:tcPr>
            <w:tcW w:w="3946" w:type="pct"/>
            <w:gridSpan w:val="3"/>
            <w:shd w:val="clear" w:color="auto" w:fill="DBE5F1" w:themeFill="accent1" w:themeFillTint="33"/>
            <w:hideMark/>
          </w:tcPr>
          <w:p w14:paraId="5EC279AC" w14:textId="218E7DA8" w:rsidR="00B52BD2" w:rsidRPr="00B52BD2" w:rsidRDefault="009D3295" w:rsidP="00B52BD2">
            <w:pPr>
              <w:rPr>
                <w:rFonts w:ascii="Arial" w:hAnsi="Arial" w:cs="Arial"/>
                <w:color w:val="005782"/>
                <w:sz w:val="16"/>
                <w:szCs w:val="16"/>
              </w:rPr>
            </w:pPr>
            <w:sdt>
              <w:sdtPr>
                <w:rPr>
                  <w:rFonts w:ascii="Arial" w:hAnsi="Arial" w:cs="Arial"/>
                  <w:color w:val="005782"/>
                  <w:sz w:val="16"/>
                  <w:szCs w:val="16"/>
                </w:rPr>
                <w:id w:val="-40819787"/>
                <w:date w:fullDate="2023-09-30T00:00:00Z">
                  <w:dateFormat w:val="d-MMM-yy"/>
                  <w:lid w:val="en-AU"/>
                  <w:storeMappedDataAs w:val="dateTime"/>
                  <w:calendar w:val="gregorian"/>
                </w:date>
              </w:sdtPr>
              <w:sdtEndPr/>
              <w:sdtContent>
                <w:r w:rsidR="00B70956">
                  <w:rPr>
                    <w:rFonts w:ascii="Arial" w:hAnsi="Arial" w:cs="Arial"/>
                    <w:color w:val="005782"/>
                    <w:sz w:val="16"/>
                    <w:szCs w:val="16"/>
                  </w:rPr>
                  <w:t>30-Sep-23</w:t>
                </w:r>
              </w:sdtContent>
            </w:sdt>
          </w:p>
        </w:tc>
      </w:tr>
      <w:tr w:rsidR="00B52BD2" w:rsidRPr="00A44480" w14:paraId="05867088" w14:textId="77777777" w:rsidTr="00B52BD2">
        <w:trPr>
          <w:trHeight w:val="255"/>
        </w:trPr>
        <w:tc>
          <w:tcPr>
            <w:tcW w:w="1054" w:type="pct"/>
            <w:shd w:val="clear" w:color="auto" w:fill="DBE5F1" w:themeFill="accent1" w:themeFillTint="33"/>
            <w:hideMark/>
          </w:tcPr>
          <w:p w14:paraId="78935888" w14:textId="77777777" w:rsidR="00B52BD2" w:rsidRPr="00B52BD2" w:rsidRDefault="00B52BD2" w:rsidP="00B52BD2">
            <w:pPr>
              <w:jc w:val="right"/>
              <w:rPr>
                <w:rFonts w:ascii="Arial" w:hAnsi="Arial" w:cs="Arial"/>
                <w:color w:val="005782"/>
                <w:sz w:val="16"/>
                <w:szCs w:val="16"/>
              </w:rPr>
            </w:pPr>
            <w:r w:rsidRPr="00B52BD2">
              <w:rPr>
                <w:rFonts w:ascii="Arial" w:hAnsi="Arial" w:cs="Arial"/>
                <w:color w:val="005782"/>
                <w:sz w:val="16"/>
                <w:szCs w:val="16"/>
              </w:rPr>
              <w:t>Created:</w:t>
            </w:r>
          </w:p>
        </w:tc>
        <w:tc>
          <w:tcPr>
            <w:tcW w:w="3946" w:type="pct"/>
            <w:gridSpan w:val="3"/>
            <w:shd w:val="clear" w:color="auto" w:fill="DBE5F1" w:themeFill="accent1" w:themeFillTint="33"/>
            <w:hideMark/>
          </w:tcPr>
          <w:p w14:paraId="47B8544A" w14:textId="6329440E" w:rsidR="00B52BD2" w:rsidRPr="00B52BD2" w:rsidRDefault="009D3295" w:rsidP="00B52BD2">
            <w:pPr>
              <w:rPr>
                <w:rFonts w:ascii="Arial" w:hAnsi="Arial" w:cs="Arial"/>
                <w:color w:val="005782"/>
                <w:sz w:val="16"/>
                <w:szCs w:val="16"/>
              </w:rPr>
            </w:pPr>
            <w:sdt>
              <w:sdtPr>
                <w:rPr>
                  <w:rFonts w:ascii="Arial" w:hAnsi="Arial" w:cs="Arial"/>
                  <w:color w:val="005782"/>
                  <w:sz w:val="16"/>
                  <w:szCs w:val="16"/>
                </w:rPr>
                <w:id w:val="1974323609"/>
                <w:date w:fullDate="2018-10-01T00:00:00Z">
                  <w:dateFormat w:val="d-MMM-yy"/>
                  <w:lid w:val="en-AU"/>
                  <w:storeMappedDataAs w:val="dateTime"/>
                  <w:calendar w:val="gregorian"/>
                </w:date>
              </w:sdtPr>
              <w:sdtEndPr/>
              <w:sdtContent>
                <w:r w:rsidR="00AF3F15">
                  <w:rPr>
                    <w:rFonts w:ascii="Arial" w:hAnsi="Arial" w:cs="Arial"/>
                    <w:color w:val="005782"/>
                    <w:sz w:val="16"/>
                    <w:szCs w:val="16"/>
                  </w:rPr>
                  <w:t>1-Oct-18</w:t>
                </w:r>
              </w:sdtContent>
            </w:sdt>
          </w:p>
        </w:tc>
      </w:tr>
      <w:tr w:rsidR="00B52BD2" w:rsidRPr="00A44480" w14:paraId="24C77FDC" w14:textId="77777777" w:rsidTr="00B52BD2">
        <w:trPr>
          <w:trHeight w:val="255"/>
        </w:trPr>
        <w:tc>
          <w:tcPr>
            <w:tcW w:w="1054" w:type="pct"/>
            <w:shd w:val="clear" w:color="auto" w:fill="DBE5F1" w:themeFill="accent1" w:themeFillTint="33"/>
            <w:hideMark/>
          </w:tcPr>
          <w:p w14:paraId="1197B620" w14:textId="77777777" w:rsidR="00B52BD2" w:rsidRPr="00B52BD2" w:rsidRDefault="00B52BD2" w:rsidP="00B52BD2">
            <w:pPr>
              <w:jc w:val="right"/>
              <w:rPr>
                <w:rFonts w:ascii="Arial" w:hAnsi="Arial" w:cs="Arial"/>
                <w:color w:val="005782"/>
                <w:sz w:val="16"/>
                <w:szCs w:val="16"/>
              </w:rPr>
            </w:pPr>
            <w:r w:rsidRPr="00B52BD2">
              <w:rPr>
                <w:rFonts w:ascii="Arial" w:hAnsi="Arial" w:cs="Arial"/>
                <w:color w:val="005782"/>
                <w:sz w:val="16"/>
                <w:szCs w:val="16"/>
              </w:rPr>
              <w:t>Document custodian:</w:t>
            </w:r>
          </w:p>
        </w:tc>
        <w:tc>
          <w:tcPr>
            <w:tcW w:w="3946" w:type="pct"/>
            <w:gridSpan w:val="3"/>
            <w:shd w:val="clear" w:color="auto" w:fill="DBE5F1" w:themeFill="accent1" w:themeFillTint="33"/>
            <w:hideMark/>
          </w:tcPr>
          <w:p w14:paraId="04329D41" w14:textId="05DE2F89" w:rsidR="00B52BD2" w:rsidRPr="00B52BD2" w:rsidRDefault="009D3295" w:rsidP="00AF3F15">
            <w:pPr>
              <w:rPr>
                <w:rFonts w:ascii="Arial" w:hAnsi="Arial" w:cs="Arial"/>
                <w:color w:val="005782"/>
                <w:sz w:val="16"/>
                <w:szCs w:val="16"/>
                <w:highlight w:val="yellow"/>
              </w:rPr>
            </w:pPr>
            <w:sdt>
              <w:sdtPr>
                <w:rPr>
                  <w:rFonts w:ascii="Arial" w:hAnsi="Arial" w:cs="Arial"/>
                  <w:color w:val="005782"/>
                  <w:sz w:val="16"/>
                  <w:szCs w:val="16"/>
                </w:rPr>
                <w:id w:val="1640382666"/>
                <w:text/>
              </w:sdtPr>
              <w:sdtEndPr/>
              <w:sdtContent>
                <w:r w:rsidR="00AF3F15">
                  <w:rPr>
                    <w:rFonts w:ascii="Arial" w:hAnsi="Arial" w:cs="Arial"/>
                    <w:color w:val="005782"/>
                    <w:sz w:val="16"/>
                    <w:szCs w:val="16"/>
                  </w:rPr>
                  <w:t>Director, Environmental Assessment and Protection (PN187)</w:t>
                </w:r>
              </w:sdtContent>
            </w:sdt>
          </w:p>
        </w:tc>
      </w:tr>
      <w:tr w:rsidR="00B52BD2" w:rsidRPr="00A44480" w14:paraId="185DB5AA" w14:textId="77777777" w:rsidTr="00B52BD2">
        <w:trPr>
          <w:trHeight w:val="255"/>
        </w:trPr>
        <w:tc>
          <w:tcPr>
            <w:tcW w:w="1054" w:type="pct"/>
            <w:shd w:val="clear" w:color="auto" w:fill="DBE5F1" w:themeFill="accent1" w:themeFillTint="33"/>
            <w:hideMark/>
          </w:tcPr>
          <w:p w14:paraId="1480EC12" w14:textId="77777777" w:rsidR="00B52BD2" w:rsidRPr="00B52BD2" w:rsidRDefault="00B52BD2" w:rsidP="00B52BD2">
            <w:pPr>
              <w:jc w:val="right"/>
              <w:rPr>
                <w:rFonts w:ascii="Arial" w:hAnsi="Arial" w:cs="Arial"/>
                <w:color w:val="005782"/>
                <w:sz w:val="16"/>
                <w:szCs w:val="16"/>
              </w:rPr>
            </w:pPr>
            <w:r w:rsidRPr="00B52BD2">
              <w:rPr>
                <w:rFonts w:ascii="Arial" w:hAnsi="Arial" w:cs="Arial"/>
                <w:color w:val="005782"/>
                <w:sz w:val="16"/>
                <w:szCs w:val="16"/>
              </w:rPr>
              <w:t>Replaces:</w:t>
            </w:r>
          </w:p>
        </w:tc>
        <w:tc>
          <w:tcPr>
            <w:tcW w:w="3946" w:type="pct"/>
            <w:gridSpan w:val="3"/>
            <w:shd w:val="clear" w:color="auto" w:fill="DBE5F1" w:themeFill="accent1" w:themeFillTint="33"/>
            <w:hideMark/>
          </w:tcPr>
          <w:p w14:paraId="30ED3D84" w14:textId="603D61D4" w:rsidR="00B52BD2" w:rsidRPr="00B52BD2" w:rsidRDefault="009D3295" w:rsidP="001D688C">
            <w:pPr>
              <w:rPr>
                <w:rFonts w:ascii="Arial" w:hAnsi="Arial" w:cs="Arial"/>
                <w:color w:val="005782"/>
                <w:sz w:val="16"/>
                <w:szCs w:val="16"/>
                <w:highlight w:val="yellow"/>
              </w:rPr>
            </w:pPr>
            <w:sdt>
              <w:sdtPr>
                <w:rPr>
                  <w:rFonts w:ascii="Arial" w:hAnsi="Arial" w:cs="Arial"/>
                  <w:color w:val="005782"/>
                  <w:sz w:val="16"/>
                  <w:szCs w:val="16"/>
                </w:rPr>
                <w:id w:val="-1841845946"/>
                <w:text/>
              </w:sdtPr>
              <w:sdtEndPr/>
              <w:sdtContent>
                <w:r w:rsidR="00AF3F15">
                  <w:rPr>
                    <w:rFonts w:ascii="Arial" w:hAnsi="Arial" w:cs="Arial"/>
                    <w:color w:val="005782"/>
                    <w:sz w:val="16"/>
                    <w:szCs w:val="16"/>
                  </w:rPr>
                  <w:t>Replaces version 0</w:t>
                </w:r>
              </w:sdtContent>
            </w:sdt>
          </w:p>
        </w:tc>
      </w:tr>
    </w:tbl>
    <w:p w14:paraId="7469F85E" w14:textId="77777777" w:rsidR="00103F08" w:rsidRDefault="00103F08">
      <w:pPr>
        <w:rPr>
          <w:rFonts w:cs="Calibri"/>
          <w:bCs/>
          <w:color w:val="006187"/>
          <w:sz w:val="30"/>
          <w:szCs w:val="34"/>
          <w:lang w:eastAsia="en-US"/>
        </w:rPr>
      </w:pPr>
      <w:bookmarkStart w:id="1" w:name="_Appendix_1._"/>
      <w:bookmarkEnd w:id="1"/>
      <w:r>
        <w:br w:type="page"/>
      </w:r>
    </w:p>
    <w:p w14:paraId="01150019" w14:textId="22C18076" w:rsidR="00753805" w:rsidRDefault="00753805" w:rsidP="00FC517E">
      <w:pPr>
        <w:pStyle w:val="Heading1"/>
      </w:pPr>
      <w:r>
        <w:t>Appendix 1</w:t>
      </w:r>
      <w:r w:rsidR="00B34D5A">
        <w:t xml:space="preserve">. </w:t>
      </w:r>
      <w:r>
        <w:t xml:space="preserve"> </w:t>
      </w:r>
      <w:r w:rsidRPr="008D6410">
        <w:t>Related legislation / standards / policy</w:t>
      </w:r>
    </w:p>
    <w:p w14:paraId="3B314D60" w14:textId="77777777" w:rsidR="00753805" w:rsidRDefault="009D3295" w:rsidP="00B129EF">
      <w:pPr>
        <w:pStyle w:val="BodyTextNumbering"/>
        <w:numPr>
          <w:ilvl w:val="0"/>
          <w:numId w:val="0"/>
        </w:numPr>
        <w:spacing w:beforeLines="60" w:before="144" w:afterLines="60" w:after="144"/>
      </w:pPr>
      <w:hyperlink r:id="rId25" w:tooltip="link to the GBRMP Act" w:history="1">
        <w:r w:rsidR="00753805" w:rsidRPr="009F2304">
          <w:rPr>
            <w:rStyle w:val="Hyperlink"/>
            <w:i/>
          </w:rPr>
          <w:t>Great Barrier Reef Marine Park Act 1975</w:t>
        </w:r>
      </w:hyperlink>
      <w:r w:rsidR="00753805" w:rsidRPr="00487009">
        <w:t xml:space="preserve"> (</w:t>
      </w:r>
      <w:r w:rsidR="003B164E">
        <w:t>GBRMP Act)</w:t>
      </w:r>
    </w:p>
    <w:p w14:paraId="6D721ED2" w14:textId="77777777" w:rsidR="00753805" w:rsidRDefault="009D3295" w:rsidP="00B129EF">
      <w:pPr>
        <w:pStyle w:val="BodyTextNumbering"/>
        <w:numPr>
          <w:ilvl w:val="0"/>
          <w:numId w:val="0"/>
        </w:numPr>
        <w:spacing w:beforeLines="60" w:before="144" w:afterLines="60" w:after="144"/>
      </w:pPr>
      <w:hyperlink r:id="rId26" w:tooltip="link to the GBRMP regulations" w:history="1">
        <w:r w:rsidR="00753805" w:rsidRPr="00544DE9">
          <w:rPr>
            <w:rStyle w:val="Hyperlink"/>
          </w:rPr>
          <w:t>Great Barrier Reef Marine Park Regulations 1983</w:t>
        </w:r>
      </w:hyperlink>
      <w:r w:rsidR="00753805">
        <w:rPr>
          <w:i/>
        </w:rPr>
        <w:t xml:space="preserve"> </w:t>
      </w:r>
      <w:r w:rsidR="00753805">
        <w:t>(GBRMP Regulations)</w:t>
      </w:r>
    </w:p>
    <w:p w14:paraId="4E1556A0" w14:textId="77777777" w:rsidR="00753805" w:rsidRDefault="009D3295" w:rsidP="00B129EF">
      <w:pPr>
        <w:pStyle w:val="BodyTextNumbering"/>
        <w:numPr>
          <w:ilvl w:val="0"/>
          <w:numId w:val="0"/>
        </w:numPr>
        <w:spacing w:beforeLines="60" w:before="144" w:afterLines="60" w:after="144"/>
        <w:rPr>
          <w:rStyle w:val="Hyperlink"/>
          <w:i/>
        </w:rPr>
      </w:pPr>
      <w:hyperlink r:id="rId27" w:tooltip="link to the GBRMPA zoning plan" w:history="1">
        <w:r w:rsidR="00753805" w:rsidRPr="009F2304">
          <w:rPr>
            <w:rStyle w:val="Hyperlink"/>
            <w:i/>
          </w:rPr>
          <w:t>Great Barrier Reef Marine Park Zoning Plan 2003</w:t>
        </w:r>
      </w:hyperlink>
    </w:p>
    <w:p w14:paraId="51CDED2E" w14:textId="6B40899C" w:rsidR="00A91AA9" w:rsidRDefault="009D3295" w:rsidP="00B129EF">
      <w:pPr>
        <w:pStyle w:val="BodyTextNumbering"/>
        <w:numPr>
          <w:ilvl w:val="0"/>
          <w:numId w:val="0"/>
        </w:numPr>
        <w:spacing w:beforeLines="60" w:before="144" w:afterLines="60" w:after="144"/>
        <w:rPr>
          <w:rStyle w:val="Hyperlink"/>
          <w:i/>
        </w:rPr>
      </w:pPr>
      <w:hyperlink r:id="rId28" w:history="1">
        <w:r w:rsidR="00FD6321">
          <w:rPr>
            <w:rStyle w:val="Hyperlink"/>
          </w:rPr>
          <w:t>Whitsundays Plan of Management</w:t>
        </w:r>
      </w:hyperlink>
    </w:p>
    <w:p w14:paraId="26851507" w14:textId="77777777" w:rsidR="005313E0" w:rsidRDefault="009D3295" w:rsidP="00B129EF">
      <w:pPr>
        <w:pStyle w:val="BodyTextNumbering"/>
        <w:numPr>
          <w:ilvl w:val="0"/>
          <w:numId w:val="0"/>
        </w:numPr>
        <w:spacing w:beforeLines="60" w:before="144" w:afterLines="60" w:after="144"/>
      </w:pPr>
      <w:hyperlink r:id="rId29" w:history="1">
        <w:r w:rsidR="005313E0" w:rsidRPr="00404AFA">
          <w:rPr>
            <w:rStyle w:val="Hyperlink"/>
          </w:rPr>
          <w:t>Hinchinbrook Plan of Management</w:t>
        </w:r>
      </w:hyperlink>
    </w:p>
    <w:p w14:paraId="36BDA9D1" w14:textId="6E49958D" w:rsidR="00342238" w:rsidRDefault="009D3295" w:rsidP="00342238">
      <w:pPr>
        <w:pStyle w:val="BodyTextNumbering"/>
        <w:numPr>
          <w:ilvl w:val="0"/>
          <w:numId w:val="0"/>
        </w:numPr>
        <w:spacing w:beforeLines="60" w:before="144" w:afterLines="60" w:after="144"/>
        <w:rPr>
          <w:rStyle w:val="Hyperlink"/>
        </w:rPr>
      </w:pPr>
      <w:hyperlink r:id="rId30" w:history="1">
        <w:r w:rsidR="005313E0" w:rsidRPr="00404AFA">
          <w:rPr>
            <w:rStyle w:val="Hyperlink"/>
          </w:rPr>
          <w:t>Cairns Area Plan of Management</w:t>
        </w:r>
      </w:hyperlink>
    </w:p>
    <w:p w14:paraId="17FB31A5" w14:textId="126F316F" w:rsidR="00C37901" w:rsidRDefault="00C37901" w:rsidP="00342238">
      <w:pPr>
        <w:pStyle w:val="BodyTextNumbering"/>
        <w:numPr>
          <w:ilvl w:val="0"/>
          <w:numId w:val="0"/>
        </w:numPr>
        <w:spacing w:beforeLines="60" w:before="144" w:afterLines="60" w:after="144"/>
      </w:pPr>
      <w:r w:rsidRPr="00C37901">
        <w:rPr>
          <w:i/>
        </w:rPr>
        <w:t xml:space="preserve">Marine Parks Act 2004 </w:t>
      </w:r>
      <w:r>
        <w:t>(Qld)</w:t>
      </w:r>
    </w:p>
    <w:p w14:paraId="4EC81DC7" w14:textId="658FD84D" w:rsidR="00C37901" w:rsidRDefault="00C37901" w:rsidP="00342238">
      <w:pPr>
        <w:pStyle w:val="BodyTextNumbering"/>
        <w:numPr>
          <w:ilvl w:val="0"/>
          <w:numId w:val="0"/>
        </w:numPr>
        <w:spacing w:beforeLines="60" w:before="144" w:afterLines="60" w:after="144"/>
      </w:pPr>
      <w:r>
        <w:t>Marine Parks Regulations 2017 (Qld)</w:t>
      </w:r>
    </w:p>
    <w:p w14:paraId="5A69F18A" w14:textId="2417C26B" w:rsidR="00C37901" w:rsidRPr="00C37901" w:rsidRDefault="00C37901" w:rsidP="00C37901">
      <w:pPr>
        <w:pStyle w:val="BodyTextNumbering"/>
        <w:numPr>
          <w:ilvl w:val="0"/>
          <w:numId w:val="0"/>
        </w:numPr>
        <w:spacing w:before="120" w:after="120"/>
        <w:rPr>
          <w:i/>
        </w:rPr>
      </w:pPr>
      <w:r w:rsidRPr="00C37901">
        <w:rPr>
          <w:i/>
        </w:rPr>
        <w:t>Marine Parks (Great Barrier Reef Coast) Zoning Plan 2004</w:t>
      </w:r>
    </w:p>
    <w:p w14:paraId="3E8A45A2" w14:textId="5FA8CD44" w:rsidR="00C37901" w:rsidRPr="00C37901" w:rsidRDefault="00C37901" w:rsidP="00C37901">
      <w:pPr>
        <w:pStyle w:val="BodyTextNumbering"/>
        <w:numPr>
          <w:ilvl w:val="0"/>
          <w:numId w:val="0"/>
        </w:numPr>
        <w:spacing w:before="120" w:after="120"/>
        <w:rPr>
          <w:i/>
        </w:rPr>
      </w:pPr>
      <w:r w:rsidRPr="00C37901">
        <w:rPr>
          <w:i/>
        </w:rPr>
        <w:t>Marine Parks (Great Sandy) Zoning Plan 2017</w:t>
      </w:r>
    </w:p>
    <w:p w14:paraId="78C34C22" w14:textId="143FA8C3" w:rsidR="00C37901" w:rsidRPr="00C37901" w:rsidRDefault="00C37901" w:rsidP="00C37901">
      <w:pPr>
        <w:pStyle w:val="BodyTextNumbering"/>
        <w:numPr>
          <w:ilvl w:val="0"/>
          <w:numId w:val="0"/>
        </w:numPr>
        <w:spacing w:before="120" w:after="120"/>
        <w:rPr>
          <w:i/>
        </w:rPr>
      </w:pPr>
      <w:r w:rsidRPr="00C37901">
        <w:rPr>
          <w:i/>
        </w:rPr>
        <w:t>Marine Parks (Moreton Bay) Zoning Plan 2008</w:t>
      </w:r>
    </w:p>
    <w:p w14:paraId="44E708FF" w14:textId="40E04883" w:rsidR="00342238" w:rsidRDefault="009D3295" w:rsidP="00C37901">
      <w:pPr>
        <w:pStyle w:val="BodyTextNumbering"/>
        <w:numPr>
          <w:ilvl w:val="0"/>
          <w:numId w:val="0"/>
        </w:numPr>
        <w:spacing w:before="120" w:after="120"/>
      </w:pPr>
      <w:hyperlink r:id="rId31" w:history="1">
        <w:r w:rsidR="00577F2F" w:rsidRPr="00577F2F">
          <w:rPr>
            <w:rStyle w:val="Hyperlink"/>
            <w:i/>
          </w:rPr>
          <w:t>Environment Protection (Sea Dumping) Act 1981</w:t>
        </w:r>
      </w:hyperlink>
      <w:r w:rsidR="00577F2F" w:rsidRPr="00577F2F">
        <w:t xml:space="preserve"> </w:t>
      </w:r>
      <w:r w:rsidR="00537F7B">
        <w:t xml:space="preserve">(Sea Dumping Act) </w:t>
      </w:r>
      <w:r w:rsidR="00577F2F" w:rsidRPr="00577F2F">
        <w:t>regulates the loading and dumping of waste at sea. The Act fulfils Australia's international obligations under the</w:t>
      </w:r>
      <w:r w:rsidR="00BE612D">
        <w:t xml:space="preserve"> </w:t>
      </w:r>
      <w:r w:rsidR="00BE612D" w:rsidRPr="009E34C2">
        <w:t>1996 Protocol to the Convention on the Prevention of Marine Pollution by Dumping of Wastes and Other Matter 1972</w:t>
      </w:r>
      <w:r w:rsidR="00BE612D">
        <w:t xml:space="preserve"> (</w:t>
      </w:r>
      <w:r w:rsidR="00577F2F" w:rsidRPr="00577F2F">
        <w:t>London Protocol</w:t>
      </w:r>
      <w:r w:rsidR="00BE612D">
        <w:t>)</w:t>
      </w:r>
      <w:r w:rsidR="00577F2F" w:rsidRPr="00577F2F">
        <w:t xml:space="preserve"> to prevent marine pollution by dum</w:t>
      </w:r>
      <w:r w:rsidR="00342238">
        <w:t>ping of wastes and other matter</w:t>
      </w:r>
    </w:p>
    <w:p w14:paraId="6B7D3536" w14:textId="3374A563" w:rsidR="00BD6EFE" w:rsidRDefault="009D3295" w:rsidP="00C46E43">
      <w:pPr>
        <w:pStyle w:val="BodyTextNumbering"/>
        <w:numPr>
          <w:ilvl w:val="0"/>
          <w:numId w:val="0"/>
        </w:numPr>
        <w:spacing w:beforeLines="60" w:before="144" w:afterLines="60" w:after="144"/>
        <w:ind w:firstLine="720"/>
        <w:rPr>
          <w:rStyle w:val="Hyperlink"/>
          <w:rFonts w:cs="Arial"/>
          <w:szCs w:val="20"/>
        </w:rPr>
      </w:pPr>
      <w:hyperlink r:id="rId32" w:history="1">
        <w:r w:rsidR="00BD6EFE" w:rsidRPr="00342238">
          <w:rPr>
            <w:rStyle w:val="Hyperlink"/>
            <w:rFonts w:cs="Arial"/>
            <w:szCs w:val="20"/>
          </w:rPr>
          <w:t>Guidelines for the Placement of Artificial Reefs - London Convention and Protocol/UNEP</w:t>
        </w:r>
      </w:hyperlink>
    </w:p>
    <w:p w14:paraId="0DC0AB34" w14:textId="66C3B207" w:rsidR="00C46E43" w:rsidRPr="00342238" w:rsidRDefault="009D3295" w:rsidP="00C46E43">
      <w:pPr>
        <w:pStyle w:val="BodyTextNumbering"/>
        <w:numPr>
          <w:ilvl w:val="0"/>
          <w:numId w:val="0"/>
        </w:numPr>
        <w:spacing w:beforeLines="60" w:before="144" w:afterLines="60" w:after="144"/>
        <w:ind w:firstLine="720"/>
      </w:pPr>
      <w:hyperlink r:id="rId33" w:history="1">
        <w:r w:rsidR="00C46E43" w:rsidRPr="00C46E43">
          <w:rPr>
            <w:rStyle w:val="Hyperlink"/>
            <w:rFonts w:cs="Arial"/>
            <w:szCs w:val="20"/>
          </w:rPr>
          <w:t>Further information on the Sea Dumping Act</w:t>
        </w:r>
      </w:hyperlink>
    </w:p>
    <w:p w14:paraId="4D82DDD1" w14:textId="77777777" w:rsidR="00C46E43" w:rsidRDefault="009D3295" w:rsidP="00B129EF">
      <w:pPr>
        <w:pStyle w:val="BodyTextNumbering"/>
        <w:numPr>
          <w:ilvl w:val="0"/>
          <w:numId w:val="0"/>
        </w:numPr>
        <w:spacing w:beforeLines="60" w:before="144" w:afterLines="60" w:after="144"/>
      </w:pPr>
      <w:hyperlink r:id="rId34" w:tooltip="link to the EPBC act" w:history="1">
        <w:r w:rsidR="00753805" w:rsidRPr="000A7303">
          <w:rPr>
            <w:rStyle w:val="Hyperlink"/>
            <w:i/>
          </w:rPr>
          <w:t>Environment Protection and Biodiversity Conservation Act 1999</w:t>
        </w:r>
      </w:hyperlink>
      <w:r w:rsidR="00753805">
        <w:t xml:space="preserve"> (EPBC Act) and associated significance guidelines for matters of national environmental significance. </w:t>
      </w:r>
      <w:r w:rsidR="00A7229B">
        <w:t>In particular for the Great Barrier Reef Marine Park matter of nati</w:t>
      </w:r>
      <w:r w:rsidR="00577F2F">
        <w:t>onal environmental significance.</w:t>
      </w:r>
    </w:p>
    <w:p w14:paraId="3D6F5825" w14:textId="031312B0" w:rsidR="00A7229B" w:rsidRDefault="00C46E43" w:rsidP="00B129EF">
      <w:pPr>
        <w:pStyle w:val="BodyTextNumbering"/>
        <w:numPr>
          <w:ilvl w:val="0"/>
          <w:numId w:val="0"/>
        </w:numPr>
        <w:spacing w:beforeLines="60" w:before="144" w:afterLines="60" w:after="144"/>
      </w:pPr>
      <w:r>
        <w:tab/>
      </w:r>
      <w:hyperlink r:id="rId35" w:history="1">
        <w:r w:rsidRPr="00C46E43">
          <w:rPr>
            <w:rStyle w:val="Hyperlink"/>
          </w:rPr>
          <w:t>Further information on assessments of matters of national environmental significance</w:t>
        </w:r>
      </w:hyperlink>
      <w:r>
        <w:tab/>
      </w:r>
      <w:r w:rsidR="00577F2F">
        <w:t xml:space="preserve"> </w:t>
      </w:r>
    </w:p>
    <w:p w14:paraId="450E5A7B" w14:textId="44A427C5" w:rsidR="00577F2F" w:rsidRPr="008B3165" w:rsidRDefault="00577F2F" w:rsidP="00B129EF">
      <w:pPr>
        <w:pStyle w:val="BodyTextNumbering"/>
        <w:numPr>
          <w:ilvl w:val="0"/>
          <w:numId w:val="0"/>
        </w:numPr>
        <w:spacing w:beforeLines="60" w:before="144" w:afterLines="60" w:after="144"/>
        <w:rPr>
          <w:rFonts w:cs="Arial"/>
          <w:szCs w:val="20"/>
        </w:rPr>
      </w:pPr>
      <w:r w:rsidRPr="008B3165">
        <w:rPr>
          <w:rFonts w:cs="Arial"/>
          <w:szCs w:val="20"/>
        </w:rPr>
        <w:t xml:space="preserve">The following documents, as updated from time to time, are relevant to this </w:t>
      </w:r>
      <w:r w:rsidR="00342238" w:rsidRPr="008B3165">
        <w:rPr>
          <w:rFonts w:cs="Arial"/>
          <w:szCs w:val="20"/>
        </w:rPr>
        <w:t>guideline</w:t>
      </w:r>
      <w:r w:rsidRPr="008B3165">
        <w:rPr>
          <w:rFonts w:cs="Arial"/>
          <w:szCs w:val="20"/>
        </w:rPr>
        <w:t xml:space="preserve">: </w:t>
      </w:r>
    </w:p>
    <w:p w14:paraId="52B209CF" w14:textId="406E917D" w:rsidR="00577F2F" w:rsidRPr="008B3165" w:rsidRDefault="00577F2F" w:rsidP="009C3C50">
      <w:pPr>
        <w:pStyle w:val="BodyTextNumbering"/>
        <w:numPr>
          <w:ilvl w:val="1"/>
          <w:numId w:val="12"/>
        </w:numPr>
        <w:spacing w:beforeLines="60" w:before="144" w:afterLines="60" w:after="144"/>
        <w:ind w:left="426" w:hanging="357"/>
        <w:rPr>
          <w:rFonts w:cs="Arial"/>
          <w:szCs w:val="20"/>
        </w:rPr>
      </w:pPr>
      <w:r w:rsidRPr="008B3165">
        <w:rPr>
          <w:rFonts w:cs="Arial"/>
          <w:szCs w:val="20"/>
        </w:rPr>
        <w:t xml:space="preserve">Policies: </w:t>
      </w:r>
      <w:hyperlink r:id="rId36" w:history="1">
        <w:r w:rsidR="008B3165" w:rsidRPr="008B3165">
          <w:rPr>
            <w:rStyle w:val="Hyperlink"/>
            <w:rFonts w:cs="Arial"/>
            <w:szCs w:val="20"/>
          </w:rPr>
          <w:t>Permission system policy</w:t>
        </w:r>
      </w:hyperlink>
      <w:r w:rsidRPr="008B3165">
        <w:rPr>
          <w:rFonts w:cs="Arial"/>
          <w:szCs w:val="20"/>
        </w:rPr>
        <w:t xml:space="preserve"> </w:t>
      </w:r>
    </w:p>
    <w:p w14:paraId="132F1DF9" w14:textId="425D8D41" w:rsidR="00577F2F" w:rsidRDefault="00577F2F" w:rsidP="009C3C50">
      <w:pPr>
        <w:pStyle w:val="BodyTextNumbering"/>
        <w:numPr>
          <w:ilvl w:val="1"/>
          <w:numId w:val="12"/>
        </w:numPr>
        <w:spacing w:beforeLines="60" w:before="144" w:afterLines="60" w:after="144"/>
        <w:ind w:left="426" w:hanging="357"/>
        <w:rPr>
          <w:rFonts w:cs="Arial"/>
          <w:szCs w:val="20"/>
        </w:rPr>
      </w:pPr>
      <w:r w:rsidRPr="008B3165">
        <w:rPr>
          <w:rFonts w:cs="Arial"/>
          <w:szCs w:val="20"/>
        </w:rPr>
        <w:t xml:space="preserve">Position Statements: </w:t>
      </w:r>
      <w:hyperlink r:id="rId37" w:history="1">
        <w:r w:rsidRPr="008B3165">
          <w:rPr>
            <w:rStyle w:val="Hyperlink"/>
            <w:rFonts w:cs="Arial"/>
            <w:szCs w:val="20"/>
          </w:rPr>
          <w:t>Translocation of species in the Marine Park</w:t>
        </w:r>
      </w:hyperlink>
      <w:r w:rsidR="00F04FA9" w:rsidRPr="008B3165">
        <w:rPr>
          <w:rFonts w:cs="Arial"/>
          <w:szCs w:val="20"/>
        </w:rPr>
        <w:t>;</w:t>
      </w:r>
      <w:r w:rsidR="00100306" w:rsidRPr="008B3165">
        <w:rPr>
          <w:rFonts w:cs="Arial"/>
          <w:szCs w:val="20"/>
        </w:rPr>
        <w:t xml:space="preserve"> </w:t>
      </w:r>
      <w:hyperlink r:id="rId38" w:history="1">
        <w:r w:rsidR="00DE7DCF" w:rsidRPr="008B3165">
          <w:rPr>
            <w:rStyle w:val="Hyperlink"/>
            <w:rFonts w:cs="Arial"/>
            <w:szCs w:val="20"/>
          </w:rPr>
          <w:t>aquaculture</w:t>
        </w:r>
      </w:hyperlink>
      <w:r w:rsidR="00DE7DCF" w:rsidRPr="008B3165">
        <w:rPr>
          <w:rFonts w:cs="Arial"/>
          <w:szCs w:val="20"/>
        </w:rPr>
        <w:t xml:space="preserve">; </w:t>
      </w:r>
      <w:hyperlink r:id="rId39" w:history="1">
        <w:r w:rsidR="00BD6EFE" w:rsidRPr="008B3165">
          <w:rPr>
            <w:rStyle w:val="Hyperlink"/>
            <w:rFonts w:cs="Arial"/>
            <w:szCs w:val="20"/>
          </w:rPr>
          <w:t>no-structures sub-zones</w:t>
        </w:r>
      </w:hyperlink>
    </w:p>
    <w:p w14:paraId="5D326C76" w14:textId="209118E8" w:rsidR="008B3165" w:rsidRPr="008B3165" w:rsidRDefault="00577F2F" w:rsidP="009C3C50">
      <w:pPr>
        <w:pStyle w:val="BodyTextNumbering"/>
        <w:numPr>
          <w:ilvl w:val="1"/>
          <w:numId w:val="12"/>
        </w:numPr>
        <w:spacing w:beforeLines="60" w:before="144" w:afterLines="60" w:after="144"/>
        <w:ind w:left="426" w:hanging="357"/>
        <w:rPr>
          <w:rFonts w:cs="Arial"/>
          <w:szCs w:val="20"/>
        </w:rPr>
      </w:pPr>
      <w:r w:rsidRPr="008B3165">
        <w:rPr>
          <w:rFonts w:cs="Arial"/>
          <w:szCs w:val="20"/>
        </w:rPr>
        <w:t>Guideline</w:t>
      </w:r>
      <w:r w:rsidR="00F04FA9" w:rsidRPr="008B3165">
        <w:rPr>
          <w:rFonts w:cs="Arial"/>
          <w:szCs w:val="20"/>
        </w:rPr>
        <w:t>s</w:t>
      </w:r>
      <w:r w:rsidRPr="008B3165">
        <w:rPr>
          <w:rFonts w:cs="Arial"/>
          <w:szCs w:val="20"/>
        </w:rPr>
        <w:t xml:space="preserve">: </w:t>
      </w:r>
      <w:hyperlink r:id="rId40" w:history="1">
        <w:r w:rsidR="00F04FA9" w:rsidRPr="008B3165">
          <w:rPr>
            <w:rStyle w:val="Hyperlink"/>
            <w:rFonts w:cs="Arial"/>
            <w:szCs w:val="20"/>
          </w:rPr>
          <w:t>Management of a</w:t>
        </w:r>
        <w:r w:rsidRPr="008B3165">
          <w:rPr>
            <w:rStyle w:val="Hyperlink"/>
            <w:rFonts w:cs="Arial"/>
            <w:szCs w:val="20"/>
          </w:rPr>
          <w:t>rtificial reefs</w:t>
        </w:r>
      </w:hyperlink>
      <w:r w:rsidRPr="008B3165">
        <w:rPr>
          <w:rFonts w:cs="Arial"/>
          <w:szCs w:val="20"/>
        </w:rPr>
        <w:t xml:space="preserve">, </w:t>
      </w:r>
      <w:hyperlink r:id="rId41" w:history="1">
        <w:r w:rsidRPr="008B3165">
          <w:rPr>
            <w:rStyle w:val="Hyperlink"/>
            <w:rFonts w:cs="Arial"/>
            <w:szCs w:val="20"/>
          </w:rPr>
          <w:t xml:space="preserve">COTS </w:t>
        </w:r>
        <w:r w:rsidR="00BD6EFE" w:rsidRPr="008B3165">
          <w:rPr>
            <w:rStyle w:val="Hyperlink"/>
            <w:rFonts w:cs="Arial"/>
            <w:szCs w:val="20"/>
          </w:rPr>
          <w:t>control</w:t>
        </w:r>
      </w:hyperlink>
      <w:r w:rsidR="000255EC" w:rsidRPr="008B3165">
        <w:rPr>
          <w:rFonts w:cs="Arial"/>
          <w:szCs w:val="20"/>
        </w:rPr>
        <w:t xml:space="preserve">, </w:t>
      </w:r>
      <w:hyperlink r:id="rId42" w:history="1">
        <w:r w:rsidR="00F04FA9" w:rsidRPr="008B3165">
          <w:rPr>
            <w:rStyle w:val="Hyperlink"/>
            <w:rFonts w:cs="Arial"/>
            <w:szCs w:val="20"/>
          </w:rPr>
          <w:t>Managing scientific research</w:t>
        </w:r>
      </w:hyperlink>
      <w:r w:rsidR="00F04FA9" w:rsidRPr="008B3165">
        <w:rPr>
          <w:rFonts w:cs="Arial"/>
          <w:szCs w:val="20"/>
        </w:rPr>
        <w:t>;</w:t>
      </w:r>
      <w:r w:rsidR="00DE7DCF" w:rsidRPr="008B3165">
        <w:rPr>
          <w:rFonts w:cs="Arial"/>
          <w:szCs w:val="20"/>
        </w:rPr>
        <w:t xml:space="preserve"> </w:t>
      </w:r>
      <w:hyperlink r:id="rId43" w:history="1">
        <w:r w:rsidR="00DE7DCF" w:rsidRPr="008B3165">
          <w:rPr>
            <w:rStyle w:val="Hyperlink"/>
            <w:rFonts w:cs="Arial"/>
            <w:szCs w:val="20"/>
          </w:rPr>
          <w:t>coral transplantation at tourism sites</w:t>
        </w:r>
      </w:hyperlink>
      <w:r w:rsidR="00DE7DCF" w:rsidRPr="008B3165">
        <w:rPr>
          <w:rFonts w:cs="Arial"/>
          <w:szCs w:val="20"/>
        </w:rPr>
        <w:t xml:space="preserve">; </w:t>
      </w:r>
      <w:hyperlink r:id="rId44" w:history="1">
        <w:r w:rsidR="008B3165" w:rsidRPr="008B3165">
          <w:rPr>
            <w:rStyle w:val="Hyperlink"/>
            <w:rFonts w:cs="Arial"/>
            <w:szCs w:val="20"/>
          </w:rPr>
          <w:t>Assessment guidelines</w:t>
        </w:r>
      </w:hyperlink>
      <w:r w:rsidR="008B3165">
        <w:rPr>
          <w:rStyle w:val="Hyperlink"/>
          <w:rFonts w:cs="Arial"/>
          <w:szCs w:val="20"/>
        </w:rPr>
        <w:t xml:space="preserve">; </w:t>
      </w:r>
      <w:r w:rsidR="008B3165" w:rsidRPr="008B3165">
        <w:rPr>
          <w:rFonts w:cs="Arial"/>
          <w:szCs w:val="20"/>
          <w:u w:val="single"/>
        </w:rPr>
        <w:t xml:space="preserve"> </w:t>
      </w:r>
      <w:hyperlink r:id="rId45" w:history="1">
        <w:r w:rsidR="008B3165" w:rsidRPr="008B3165">
          <w:rPr>
            <w:rStyle w:val="Hyperlink"/>
            <w:rFonts w:cs="Arial"/>
            <w:szCs w:val="20"/>
          </w:rPr>
          <w:t>Application guidelines</w:t>
        </w:r>
      </w:hyperlink>
      <w:r w:rsidR="008B3165" w:rsidRPr="008B3165">
        <w:rPr>
          <w:rFonts w:cs="Arial"/>
          <w:szCs w:val="20"/>
          <w:u w:val="single"/>
        </w:rPr>
        <w:t xml:space="preserve"> ; </w:t>
      </w:r>
      <w:hyperlink r:id="rId46" w:history="1">
        <w:r w:rsidR="008B3165" w:rsidRPr="008B3165">
          <w:rPr>
            <w:rStyle w:val="Hyperlink"/>
            <w:rFonts w:cs="Arial"/>
            <w:szCs w:val="20"/>
          </w:rPr>
          <w:t>Risk assessment procedure</w:t>
        </w:r>
      </w:hyperlink>
      <w:r w:rsidR="008B3165">
        <w:rPr>
          <w:rFonts w:cs="Arial"/>
          <w:szCs w:val="20"/>
          <w:u w:val="single"/>
        </w:rPr>
        <w:t xml:space="preserve">; </w:t>
      </w:r>
      <w:r w:rsidR="008B3165" w:rsidRPr="008B3165">
        <w:rPr>
          <w:rFonts w:cs="Arial"/>
          <w:szCs w:val="20"/>
          <w:u w:val="single"/>
        </w:rPr>
        <w:t xml:space="preserve"> </w:t>
      </w:r>
      <w:hyperlink r:id="rId47" w:history="1">
        <w:r w:rsidR="008B3165" w:rsidRPr="008B3165">
          <w:rPr>
            <w:rStyle w:val="Hyperlink"/>
            <w:rFonts w:cs="Arial"/>
            <w:szCs w:val="20"/>
          </w:rPr>
          <w:t>Permission system service charter</w:t>
        </w:r>
      </w:hyperlink>
      <w:r w:rsidR="008B3165" w:rsidRPr="008B3165">
        <w:rPr>
          <w:rFonts w:cs="Arial"/>
          <w:szCs w:val="20"/>
          <w:u w:val="single"/>
        </w:rPr>
        <w:t>;</w:t>
      </w:r>
      <w:r w:rsidR="008B3165" w:rsidRPr="008B3165">
        <w:rPr>
          <w:rStyle w:val="Heading1Char"/>
          <w:rFonts w:cs="Arial"/>
          <w:sz w:val="20"/>
          <w:szCs w:val="20"/>
        </w:rPr>
        <w:t xml:space="preserve"> </w:t>
      </w:r>
      <w:hyperlink r:id="rId48" w:history="1">
        <w:r w:rsidR="008B3165" w:rsidRPr="008B3165">
          <w:rPr>
            <w:rStyle w:val="Hyperlink"/>
            <w:rFonts w:cs="Arial"/>
            <w:szCs w:val="20"/>
          </w:rPr>
          <w:t>EPBC referral deemed application information sheet</w:t>
        </w:r>
      </w:hyperlink>
      <w:r w:rsidR="008B3165" w:rsidRPr="008B3165">
        <w:rPr>
          <w:rFonts w:cs="Arial"/>
          <w:szCs w:val="20"/>
          <w:u w:val="single"/>
        </w:rPr>
        <w:t xml:space="preserve"> </w:t>
      </w:r>
    </w:p>
    <w:p w14:paraId="2E36BEA2" w14:textId="77777777" w:rsidR="007644A5" w:rsidRDefault="007644A5">
      <w:pPr>
        <w:rPr>
          <w:rFonts w:ascii="Arial" w:hAnsi="Arial"/>
          <w:color w:val="000000" w:themeColor="text1"/>
          <w:sz w:val="20"/>
          <w:szCs w:val="32"/>
        </w:rPr>
      </w:pPr>
      <w:r>
        <w:br w:type="page"/>
      </w:r>
    </w:p>
    <w:p w14:paraId="053C2426" w14:textId="17DEB8DB" w:rsidR="007644A5" w:rsidRDefault="007644A5" w:rsidP="007644A5">
      <w:pPr>
        <w:pStyle w:val="Heading1"/>
      </w:pPr>
      <w:r>
        <w:t>Appendix 2.  Information for Applicants</w:t>
      </w:r>
    </w:p>
    <w:p w14:paraId="314CA22D" w14:textId="7E98B7E4" w:rsidR="007644A5" w:rsidRPr="00006FA9" w:rsidRDefault="007644A5" w:rsidP="00103F08">
      <w:pPr>
        <w:pStyle w:val="BodyTextNumbering"/>
        <w:numPr>
          <w:ilvl w:val="0"/>
          <w:numId w:val="0"/>
        </w:numPr>
      </w:pPr>
      <w:r w:rsidRPr="00006FA9">
        <w:t xml:space="preserve">The </w:t>
      </w:r>
      <w:r w:rsidR="00403929">
        <w:t>Managing Agencies</w:t>
      </w:r>
      <w:r w:rsidRPr="00006FA9">
        <w:t xml:space="preserve"> recommend that applicants make themselves aware of the assessment considerations as outlined in the </w:t>
      </w:r>
      <w:r w:rsidR="00DB286A">
        <w:t>Great Barrier Reef Marine Park</w:t>
      </w:r>
      <w:r w:rsidR="00E565C5">
        <w:t xml:space="preserve"> </w:t>
      </w:r>
      <w:r w:rsidRPr="00006FA9">
        <w:t>Regulations</w:t>
      </w:r>
      <w:r w:rsidR="00DB286A">
        <w:t xml:space="preserve"> 1983</w:t>
      </w:r>
      <w:r w:rsidRPr="00006FA9">
        <w:t xml:space="preserve">. It is the applicant’s responsibility to review the relevant policies and guidelines and to ensure their application provides all the necessary information, including information contained in this document. </w:t>
      </w:r>
      <w:r w:rsidR="00716F5E">
        <w:t xml:space="preserve">It is important to note that the Great Barrier Reef Marine Park </w:t>
      </w:r>
      <w:r w:rsidR="009C3C50">
        <w:t xml:space="preserve">includes the subsoil beneath the seabed to a depth of 1,000 metres and also includes the airspace up to a height of 915 metres. </w:t>
      </w:r>
    </w:p>
    <w:p w14:paraId="63F66659" w14:textId="14A5B987" w:rsidR="007644A5" w:rsidRPr="00006FA9" w:rsidRDefault="007644A5" w:rsidP="009C3C50">
      <w:pPr>
        <w:pStyle w:val="BodyTextNumbering"/>
        <w:numPr>
          <w:ilvl w:val="0"/>
          <w:numId w:val="5"/>
        </w:numPr>
        <w:ind w:left="360"/>
      </w:pPr>
      <w:r w:rsidRPr="00006FA9">
        <w:t xml:space="preserve">The </w:t>
      </w:r>
      <w:r w:rsidR="00403929">
        <w:t>Managing Agencies</w:t>
      </w:r>
      <w:r w:rsidRPr="00006FA9">
        <w:t xml:space="preserve"> recognise that </w:t>
      </w:r>
      <w:r w:rsidR="007C265E">
        <w:t>projects</w:t>
      </w:r>
      <w:r w:rsidRPr="00006FA9">
        <w:t xml:space="preserve"> may be for commercial or non-commercial purposes and may involve research or other activities. Assessment fees may apply to those </w:t>
      </w:r>
      <w:r w:rsidR="007C265E">
        <w:t>projects</w:t>
      </w:r>
      <w:r>
        <w:t xml:space="preserve"> classified as commercial (</w:t>
      </w:r>
      <w:r w:rsidRPr="00006FA9">
        <w:t xml:space="preserve">refer to </w:t>
      </w:r>
      <w:hyperlink r:id="rId49" w:history="1">
        <w:r w:rsidRPr="007644A5">
          <w:rPr>
            <w:rStyle w:val="Hyperlink"/>
            <w:color w:val="4F81BD" w:themeColor="accent1"/>
            <w:u w:val="none"/>
          </w:rPr>
          <w:t>Application Guidelines</w:t>
        </w:r>
      </w:hyperlink>
      <w:r>
        <w:t xml:space="preserve"> for further guidance)</w:t>
      </w:r>
      <w:r w:rsidRPr="00006FA9">
        <w:t xml:space="preserve">. Costs will vary depending on whether or not public advertising is required under the Regulations. This decision will be made on a case-by-case basis depending on the scale and number of sites proposed, timeframes of any equipment or structures installed, and the proposed location of the reef(s), whether </w:t>
      </w:r>
      <w:r w:rsidRPr="009C0D3A">
        <w:rPr>
          <w:b/>
        </w:rPr>
        <w:t>sensitive environments</w:t>
      </w:r>
      <w:r w:rsidRPr="00006FA9">
        <w:t xml:space="preserve"> are in the area and the chosen location’s level of use by others.</w:t>
      </w:r>
    </w:p>
    <w:p w14:paraId="7EC1418A" w14:textId="778E0DC2" w:rsidR="007644A5" w:rsidRPr="00006FA9" w:rsidRDefault="007644A5" w:rsidP="009C3C50">
      <w:pPr>
        <w:pStyle w:val="BodyTextNumbering"/>
        <w:numPr>
          <w:ilvl w:val="0"/>
          <w:numId w:val="5"/>
        </w:numPr>
        <w:ind w:left="360"/>
      </w:pPr>
      <w:r w:rsidRPr="00006FA9">
        <w:t xml:space="preserve">The </w:t>
      </w:r>
      <w:r w:rsidR="00403929">
        <w:t>Managing Agencies</w:t>
      </w:r>
      <w:r w:rsidRPr="00006FA9">
        <w:t xml:space="preserve"> will consider the applicant’s ability to manage the development and ongoing operation</w:t>
      </w:r>
      <w:r w:rsidR="00C37901">
        <w:t xml:space="preserve"> </w:t>
      </w:r>
      <w:r w:rsidRPr="00006FA9">
        <w:t>/</w:t>
      </w:r>
      <w:r w:rsidR="00C37901">
        <w:t xml:space="preserve"> </w:t>
      </w:r>
      <w:r w:rsidRPr="00006FA9">
        <w:t xml:space="preserve">maintenance of the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Pr="00006FA9">
        <w:t xml:space="preserve"> activity when making a decision on the application. The </w:t>
      </w:r>
      <w:r w:rsidR="00403929">
        <w:t>Managing Agencies</w:t>
      </w:r>
      <w:r w:rsidRPr="00006FA9">
        <w:t xml:space="preserve"> is likely to require evidence of the financial viability of the applicant to develop, operate and monitor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Pr="00006FA9">
        <w:t xml:space="preserve"> </w:t>
      </w:r>
      <w:r w:rsidR="007C265E">
        <w:t>projects</w:t>
      </w:r>
      <w:r w:rsidRPr="00006FA9">
        <w:t>.</w:t>
      </w:r>
    </w:p>
    <w:p w14:paraId="56FC49D6" w14:textId="45790EEC" w:rsidR="007644A5" w:rsidRPr="00006FA9" w:rsidRDefault="007644A5" w:rsidP="009C3C50">
      <w:pPr>
        <w:pStyle w:val="BodyTextNumbering"/>
        <w:numPr>
          <w:ilvl w:val="0"/>
          <w:numId w:val="5"/>
        </w:numPr>
        <w:ind w:left="360"/>
      </w:pPr>
      <w:r w:rsidRPr="00006FA9">
        <w:t xml:space="preserve">The applicant will need to supply all information necessary to assess the application, in accordance with criteria outlined in the Regulations. The </w:t>
      </w:r>
      <w:r w:rsidR="00403929">
        <w:t>Managing Agencies</w:t>
      </w:r>
      <w:r w:rsidRPr="00006FA9">
        <w:t xml:space="preserve"> may prepare a terms of reference for each specific proposal, which will explain the applicant's information requirements and will include input from consultation with the applicant, other relevant government departments and relevant stakeholders. </w:t>
      </w:r>
    </w:p>
    <w:p w14:paraId="756F5738" w14:textId="5D28270C" w:rsidR="009C3C50" w:rsidRDefault="007644A5" w:rsidP="00912D5F">
      <w:pPr>
        <w:pStyle w:val="BodyTextNumbering"/>
        <w:numPr>
          <w:ilvl w:val="0"/>
          <w:numId w:val="5"/>
        </w:numPr>
        <w:ind w:left="360"/>
      </w:pPr>
      <w:r w:rsidRPr="00006FA9">
        <w:t xml:space="preserve">The </w:t>
      </w:r>
      <w:r w:rsidR="00403929">
        <w:t>Managing Agencies</w:t>
      </w:r>
      <w:r w:rsidRPr="00006FA9">
        <w:t xml:space="preserve"> </w:t>
      </w:r>
      <w:r w:rsidR="00E565C5">
        <w:t>are</w:t>
      </w:r>
      <w:r w:rsidRPr="00006FA9">
        <w:t xml:space="preserve"> likely to require the applicant</w:t>
      </w:r>
      <w:r w:rsidR="00C37901">
        <w:t xml:space="preserve"> </w:t>
      </w:r>
      <w:r w:rsidR="00B5653D">
        <w:t>/</w:t>
      </w:r>
      <w:r w:rsidR="00C37901">
        <w:t xml:space="preserve"> </w:t>
      </w:r>
      <w:r w:rsidR="00B5653D">
        <w:t>research institution</w:t>
      </w:r>
      <w:r w:rsidRPr="00006FA9">
        <w:t xml:space="preserve"> to demonstrate evidence of suitable experience and knowledge in the relevant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Pr="00006FA9">
        <w:t xml:space="preserve"> </w:t>
      </w:r>
      <w:r w:rsidR="007C265E">
        <w:t>projects</w:t>
      </w:r>
      <w:r w:rsidRPr="00006FA9">
        <w:t>.</w:t>
      </w:r>
      <w:r w:rsidR="009C3C50">
        <w:t xml:space="preserve"> If the applicant cannot provide evidence of this then the </w:t>
      </w:r>
      <w:r w:rsidR="00403929">
        <w:t>Managing Agencies</w:t>
      </w:r>
      <w:r w:rsidR="009C3C50">
        <w:t xml:space="preserve"> would recommend partnering with those that do. </w:t>
      </w:r>
    </w:p>
    <w:p w14:paraId="2E6F3F4D" w14:textId="758A0C6E" w:rsidR="00716F5E" w:rsidRPr="00006FA9" w:rsidRDefault="00716F5E" w:rsidP="00912D5F">
      <w:pPr>
        <w:pStyle w:val="BodyTextNumbering"/>
        <w:numPr>
          <w:ilvl w:val="0"/>
          <w:numId w:val="5"/>
        </w:numPr>
        <w:ind w:left="360"/>
      </w:pPr>
      <w:r>
        <w:t xml:space="preserve">The </w:t>
      </w:r>
      <w:r w:rsidR="00403929">
        <w:t>Managing Agencies</w:t>
      </w:r>
      <w:r>
        <w:t xml:space="preserve"> will strongly encourage all reef restoration and / or adaptation project applicants to provide evidence of consultation with relevant Traditional Owners including details of who was consulted and relevant Traditional Owners views about the propose activity.</w:t>
      </w:r>
    </w:p>
    <w:p w14:paraId="70280A1D" w14:textId="7C3FE2B6" w:rsidR="007644A5" w:rsidRPr="00006FA9" w:rsidRDefault="007644A5" w:rsidP="009C3C50">
      <w:pPr>
        <w:pStyle w:val="BodyTextNumbering"/>
        <w:numPr>
          <w:ilvl w:val="0"/>
          <w:numId w:val="5"/>
        </w:numPr>
        <w:ind w:left="360"/>
      </w:pPr>
      <w:r w:rsidRPr="00006FA9">
        <w:t xml:space="preserve">When preparing an application applicants liaise with the </w:t>
      </w:r>
      <w:r w:rsidR="00403929">
        <w:t>Managing Agencies</w:t>
      </w:r>
      <w:r w:rsidRPr="00006FA9">
        <w:t xml:space="preserve"> on the information requirements and should at a minimum consider providing the information in the checklist for applications at </w:t>
      </w:r>
      <w:hyperlink w:anchor="_Attachment_A._Checklist:" w:history="1">
        <w:r>
          <w:rPr>
            <w:rStyle w:val="Hyperlink"/>
          </w:rPr>
          <w:t>Appendix</w:t>
        </w:r>
      </w:hyperlink>
      <w:r>
        <w:rPr>
          <w:rStyle w:val="Hyperlink"/>
        </w:rPr>
        <w:t xml:space="preserve"> 3</w:t>
      </w:r>
      <w:r w:rsidRPr="00006FA9">
        <w:t>.</w:t>
      </w:r>
    </w:p>
    <w:p w14:paraId="4B18E6BB" w14:textId="77777777" w:rsidR="007644A5" w:rsidRPr="00006FA9" w:rsidRDefault="007644A5" w:rsidP="009C3C50">
      <w:pPr>
        <w:pStyle w:val="BodyTextNumbering"/>
        <w:numPr>
          <w:ilvl w:val="0"/>
          <w:numId w:val="5"/>
        </w:numPr>
        <w:spacing w:beforeLines="80" w:before="192"/>
        <w:ind w:left="360"/>
      </w:pPr>
      <w:r w:rsidRPr="00006FA9">
        <w:t>Applicants should consider the following principles when selecting materials to support their activities:</w:t>
      </w:r>
    </w:p>
    <w:p w14:paraId="155878DD" w14:textId="6D3E83F9" w:rsidR="007644A5" w:rsidRPr="00233730" w:rsidRDefault="007644A5" w:rsidP="009C3C50">
      <w:pPr>
        <w:pStyle w:val="BodyTextNumbering"/>
        <w:numPr>
          <w:ilvl w:val="1"/>
          <w:numId w:val="5"/>
        </w:numPr>
        <w:spacing w:beforeLines="80" w:before="192"/>
        <w:ind w:left="1080"/>
        <w:rPr>
          <w:rFonts w:eastAsia="Times New Roman"/>
          <w:lang w:val="en"/>
        </w:rPr>
      </w:pPr>
      <w:r>
        <w:rPr>
          <w:rFonts w:eastAsia="Times New Roman"/>
          <w:lang w:val="en"/>
        </w:rPr>
        <w:t xml:space="preserve">Materials should </w:t>
      </w:r>
      <w:r w:rsidRPr="00233730">
        <w:rPr>
          <w:rFonts w:eastAsia="Times New Roman"/>
          <w:lang w:val="en"/>
        </w:rPr>
        <w:t xml:space="preserve">suit the objective of the </w:t>
      </w:r>
      <w:r>
        <w:rPr>
          <w:rFonts w:eastAsia="Times New Roman"/>
          <w:lang w:val="en"/>
        </w:rPr>
        <w:t xml:space="preserve">proposed </w:t>
      </w:r>
      <w:r w:rsidR="00103F08">
        <w:rPr>
          <w:rFonts w:eastAsia="Times New Roman"/>
          <w:lang w:val="en"/>
        </w:rPr>
        <w:t>restoration</w:t>
      </w:r>
      <w:r w:rsidR="00C24F22" w:rsidRPr="00C24F22">
        <w:rPr>
          <w:rFonts w:cs="Arial"/>
          <w:szCs w:val="20"/>
        </w:rPr>
        <w:t xml:space="preserve"> </w:t>
      </w:r>
      <w:r w:rsidR="00C24F22">
        <w:rPr>
          <w:rFonts w:cs="Arial"/>
          <w:szCs w:val="20"/>
        </w:rPr>
        <w:t xml:space="preserve">and / or </w:t>
      </w:r>
      <w:r w:rsidR="00103F08">
        <w:rPr>
          <w:rFonts w:eastAsia="Times New Roman"/>
          <w:lang w:val="en"/>
        </w:rPr>
        <w:t>adaptation</w:t>
      </w:r>
      <w:r>
        <w:rPr>
          <w:rFonts w:eastAsia="Times New Roman"/>
          <w:lang w:val="en"/>
        </w:rPr>
        <w:t xml:space="preserve"> activity</w:t>
      </w:r>
      <w:r w:rsidR="00C37901">
        <w:rPr>
          <w:rFonts w:eastAsia="Times New Roman"/>
          <w:lang w:val="en"/>
        </w:rPr>
        <w:t>.</w:t>
      </w:r>
    </w:p>
    <w:p w14:paraId="7E218375" w14:textId="60DF39AC" w:rsidR="007644A5" w:rsidRDefault="007644A5" w:rsidP="009C3C50">
      <w:pPr>
        <w:pStyle w:val="BodyTextNumbering"/>
        <w:numPr>
          <w:ilvl w:val="1"/>
          <w:numId w:val="5"/>
        </w:numPr>
        <w:spacing w:beforeLines="80" w:before="192"/>
        <w:ind w:left="1080"/>
        <w:rPr>
          <w:rFonts w:eastAsia="Times New Roman"/>
          <w:lang w:val="en"/>
        </w:rPr>
      </w:pPr>
      <w:r>
        <w:rPr>
          <w:rFonts w:eastAsia="Times New Roman"/>
          <w:lang w:val="en"/>
        </w:rPr>
        <w:t>Materials should be</w:t>
      </w:r>
      <w:r w:rsidRPr="00233730">
        <w:rPr>
          <w:rFonts w:eastAsia="Times New Roman"/>
          <w:lang w:val="en"/>
        </w:rPr>
        <w:t xml:space="preserve"> clean</w:t>
      </w:r>
      <w:r>
        <w:rPr>
          <w:rFonts w:eastAsia="Times New Roman"/>
          <w:lang w:val="en"/>
        </w:rPr>
        <w:t>,</w:t>
      </w:r>
      <w:r w:rsidRPr="00233730">
        <w:rPr>
          <w:rFonts w:eastAsia="Times New Roman"/>
          <w:lang w:val="en"/>
        </w:rPr>
        <w:t xml:space="preserve"> </w:t>
      </w:r>
      <w:r>
        <w:rPr>
          <w:rFonts w:eastAsia="Times New Roman"/>
          <w:lang w:val="en"/>
        </w:rPr>
        <w:t>non-</w:t>
      </w:r>
      <w:r w:rsidRPr="00233730">
        <w:rPr>
          <w:rFonts w:eastAsia="Times New Roman"/>
          <w:lang w:val="en"/>
        </w:rPr>
        <w:t>toxic</w:t>
      </w:r>
      <w:r>
        <w:rPr>
          <w:rFonts w:eastAsia="Times New Roman"/>
          <w:lang w:val="en"/>
        </w:rPr>
        <w:t xml:space="preserve"> and</w:t>
      </w:r>
      <w:r w:rsidRPr="00496046">
        <w:rPr>
          <w:rFonts w:eastAsia="Times New Roman"/>
          <w:lang w:val="en"/>
        </w:rPr>
        <w:t xml:space="preserve"> </w:t>
      </w:r>
      <w:r w:rsidRPr="00233730">
        <w:rPr>
          <w:rFonts w:eastAsia="Times New Roman"/>
          <w:lang w:val="en"/>
        </w:rPr>
        <w:t>f</w:t>
      </w:r>
      <w:r>
        <w:rPr>
          <w:rFonts w:eastAsia="Times New Roman"/>
          <w:lang w:val="en"/>
        </w:rPr>
        <w:t>ree of greases, oils, chemicals, and other potential contaminants</w:t>
      </w:r>
      <w:r w:rsidR="00C37901">
        <w:rPr>
          <w:rFonts w:eastAsia="Times New Roman"/>
          <w:lang w:val="en"/>
        </w:rPr>
        <w:t>.</w:t>
      </w:r>
    </w:p>
    <w:p w14:paraId="66BD2327" w14:textId="252F40FA" w:rsidR="007644A5" w:rsidRPr="00233730" w:rsidRDefault="007644A5" w:rsidP="009C3C50">
      <w:pPr>
        <w:pStyle w:val="BodyTextNumbering"/>
        <w:numPr>
          <w:ilvl w:val="1"/>
          <w:numId w:val="5"/>
        </w:numPr>
        <w:spacing w:beforeLines="80" w:before="192"/>
        <w:ind w:left="1080"/>
        <w:rPr>
          <w:rFonts w:eastAsia="Times New Roman"/>
          <w:lang w:val="en"/>
        </w:rPr>
      </w:pPr>
      <w:r>
        <w:rPr>
          <w:rFonts w:eastAsia="Times New Roman"/>
          <w:lang w:val="en"/>
        </w:rPr>
        <w:t>Materials should</w:t>
      </w:r>
      <w:r w:rsidRPr="00233730">
        <w:rPr>
          <w:rFonts w:eastAsia="Times New Roman"/>
          <w:lang w:val="en"/>
        </w:rPr>
        <w:t xml:space="preserve"> not have been recently (within 3-5 years) treated with toxic compounds such as anti-fouling paints containing TBT (tributyltin)</w:t>
      </w:r>
      <w:r w:rsidR="00C37901">
        <w:rPr>
          <w:rFonts w:eastAsia="Times New Roman"/>
          <w:lang w:val="en"/>
        </w:rPr>
        <w:t>.</w:t>
      </w:r>
    </w:p>
    <w:p w14:paraId="00FA6E8E" w14:textId="0B76DD75" w:rsidR="007644A5" w:rsidRDefault="007644A5" w:rsidP="009C3C50">
      <w:pPr>
        <w:pStyle w:val="BodyTextNumbering"/>
        <w:numPr>
          <w:ilvl w:val="1"/>
          <w:numId w:val="5"/>
        </w:numPr>
        <w:spacing w:beforeLines="80" w:before="192"/>
        <w:ind w:left="1080"/>
        <w:rPr>
          <w:rFonts w:eastAsia="Times New Roman"/>
          <w:lang w:val="en"/>
        </w:rPr>
      </w:pPr>
      <w:r>
        <w:rPr>
          <w:rFonts w:eastAsia="Times New Roman"/>
          <w:lang w:val="en"/>
        </w:rPr>
        <w:t>Materials should</w:t>
      </w:r>
      <w:r w:rsidRPr="00233730">
        <w:rPr>
          <w:rFonts w:eastAsia="Times New Roman"/>
          <w:lang w:val="en"/>
        </w:rPr>
        <w:t xml:space="preserve"> </w:t>
      </w:r>
      <w:r>
        <w:rPr>
          <w:rFonts w:eastAsia="Times New Roman"/>
          <w:lang w:val="en"/>
        </w:rPr>
        <w:t xml:space="preserve">be of sufficient strength to withstand day-to-day wear of the marine environment (i.e. should </w:t>
      </w:r>
      <w:r w:rsidRPr="00233730">
        <w:rPr>
          <w:rFonts w:eastAsia="Times New Roman"/>
          <w:lang w:val="en"/>
        </w:rPr>
        <w:t>not easily fragment</w:t>
      </w:r>
      <w:r>
        <w:rPr>
          <w:rFonts w:eastAsia="Times New Roman"/>
          <w:lang w:val="en"/>
        </w:rPr>
        <w:t xml:space="preserve"> or break)</w:t>
      </w:r>
      <w:r w:rsidR="00C37901">
        <w:rPr>
          <w:rFonts w:eastAsia="Times New Roman"/>
          <w:lang w:val="en"/>
        </w:rPr>
        <w:t>.</w:t>
      </w:r>
    </w:p>
    <w:p w14:paraId="226FF9D5" w14:textId="4F3F2916" w:rsidR="007644A5" w:rsidRPr="00233730" w:rsidRDefault="007644A5" w:rsidP="009C3C50">
      <w:pPr>
        <w:pStyle w:val="BodyTextNumbering"/>
        <w:numPr>
          <w:ilvl w:val="1"/>
          <w:numId w:val="5"/>
        </w:numPr>
        <w:spacing w:beforeLines="80" w:before="192"/>
        <w:ind w:left="1080"/>
        <w:rPr>
          <w:rFonts w:eastAsia="Times New Roman"/>
          <w:lang w:val="en"/>
        </w:rPr>
      </w:pPr>
      <w:r>
        <w:rPr>
          <w:rFonts w:eastAsia="Times New Roman"/>
          <w:lang w:val="en"/>
        </w:rPr>
        <w:t>Materials should</w:t>
      </w:r>
      <w:r w:rsidRPr="00233730">
        <w:rPr>
          <w:rFonts w:eastAsia="Times New Roman"/>
          <w:lang w:val="en"/>
        </w:rPr>
        <w:t xml:space="preserve"> not immediately, or through decomposition, </w:t>
      </w:r>
      <w:r>
        <w:rPr>
          <w:rFonts w:eastAsia="Times New Roman"/>
          <w:lang w:val="en"/>
        </w:rPr>
        <w:t xml:space="preserve">have the potential to </w:t>
      </w:r>
      <w:r w:rsidRPr="00233730">
        <w:rPr>
          <w:rFonts w:eastAsia="Times New Roman"/>
          <w:lang w:val="en"/>
        </w:rPr>
        <w:t>harm or injure wildlife or affect the values of the Marine Park</w:t>
      </w:r>
      <w:r w:rsidR="00E565C5">
        <w:rPr>
          <w:rFonts w:eastAsia="Times New Roman"/>
          <w:lang w:val="en"/>
        </w:rPr>
        <w:t>s</w:t>
      </w:r>
      <w:r w:rsidRPr="00233730">
        <w:rPr>
          <w:rFonts w:eastAsia="Times New Roman"/>
          <w:lang w:val="en"/>
        </w:rPr>
        <w:t>.</w:t>
      </w:r>
    </w:p>
    <w:p w14:paraId="3CD0155B" w14:textId="1944D847" w:rsidR="007644A5" w:rsidRDefault="007644A5" w:rsidP="009C3C50">
      <w:pPr>
        <w:pStyle w:val="BodyTextNumbering"/>
        <w:numPr>
          <w:ilvl w:val="0"/>
          <w:numId w:val="5"/>
        </w:numPr>
        <w:ind w:left="360"/>
      </w:pPr>
      <w:r w:rsidRPr="00006FA9">
        <w:t xml:space="preserve">The </w:t>
      </w:r>
      <w:r w:rsidR="00403929">
        <w:t>Managing Agencies</w:t>
      </w:r>
      <w:r w:rsidRPr="00006FA9">
        <w:t xml:space="preserve"> encourage applicants to consider</w:t>
      </w:r>
      <w:r w:rsidRPr="00006FA9" w:rsidDel="00395F9F">
        <w:t xml:space="preserve"> </w:t>
      </w:r>
      <w:r w:rsidRPr="00006FA9">
        <w:t>the Guidelines for the Placement of Artificial Reefs - London Convention and Protocol</w:t>
      </w:r>
      <w:r w:rsidR="00C37901">
        <w:t xml:space="preserve"> </w:t>
      </w:r>
      <w:r w:rsidRPr="00006FA9">
        <w:t>/</w:t>
      </w:r>
      <w:r w:rsidR="00C37901">
        <w:t xml:space="preserve"> </w:t>
      </w:r>
      <w:r w:rsidRPr="00006FA9">
        <w:t>UNEP when developing artificial reef proposals</w:t>
      </w:r>
      <w:r>
        <w:t>.</w:t>
      </w:r>
    </w:p>
    <w:p w14:paraId="5DC6951E" w14:textId="77777777" w:rsidR="007644A5" w:rsidRDefault="007644A5" w:rsidP="009C3C50">
      <w:pPr>
        <w:pStyle w:val="BodyTextNumbering"/>
        <w:numPr>
          <w:ilvl w:val="0"/>
          <w:numId w:val="5"/>
        </w:numPr>
        <w:ind w:left="360"/>
      </w:pPr>
      <w:r w:rsidRPr="00006FA9">
        <w:t>Permit terms are likely to be dependent on the nature of the activity and likely to be 3 to 5 years for proof of concept research projects.</w:t>
      </w:r>
    </w:p>
    <w:p w14:paraId="26538F2B" w14:textId="77777777" w:rsidR="007644A5" w:rsidRDefault="007644A5" w:rsidP="009C3C50">
      <w:pPr>
        <w:pStyle w:val="BodyTextNumbering"/>
        <w:numPr>
          <w:ilvl w:val="0"/>
          <w:numId w:val="5"/>
        </w:numPr>
        <w:ind w:left="360"/>
      </w:pPr>
      <w:r w:rsidRPr="00006FA9">
        <w:t>For projects that have already undergone a pilot study longer permit terms may be considered.</w:t>
      </w:r>
    </w:p>
    <w:p w14:paraId="49C22891" w14:textId="306D9651" w:rsidR="007644A5" w:rsidRPr="00006FA9" w:rsidRDefault="007644A5" w:rsidP="009C3C50">
      <w:pPr>
        <w:pStyle w:val="BodyTextNumbering"/>
        <w:numPr>
          <w:ilvl w:val="0"/>
          <w:numId w:val="5"/>
        </w:numPr>
        <w:ind w:left="360"/>
      </w:pPr>
      <w:r w:rsidRPr="00006FA9">
        <w:t>Applicants should be aware that additional legislative requirements are likely to be required for certain activities to occur within the Marine Park</w:t>
      </w:r>
      <w:r w:rsidR="00E565C5">
        <w:t>s</w:t>
      </w:r>
      <w:r w:rsidRPr="00006FA9">
        <w:t>. It is the responsibility of the applicant to be familiar with</w:t>
      </w:r>
      <w:r w:rsidR="00C46E43">
        <w:t xml:space="preserve"> their legislative requirements (</w:t>
      </w:r>
      <w:r w:rsidR="006F4EE0">
        <w:t>e.g.</w:t>
      </w:r>
      <w:r w:rsidR="00C46E43">
        <w:t>. EPBC Act 1999, Sea Dumping Act 1981, Fisheries Act 1994 (Qld)</w:t>
      </w:r>
      <w:r w:rsidR="00FC1BBA">
        <w:t>, Gene Technology Act 2000</w:t>
      </w:r>
      <w:r w:rsidR="00C46E43">
        <w:t>).</w:t>
      </w:r>
    </w:p>
    <w:p w14:paraId="6F6055C0" w14:textId="3BA8121F" w:rsidR="007644A5" w:rsidRDefault="007644A5">
      <w:pPr>
        <w:rPr>
          <w:rFonts w:ascii="Arial" w:hAnsi="Arial"/>
          <w:color w:val="000000" w:themeColor="text1"/>
          <w:sz w:val="20"/>
          <w:szCs w:val="32"/>
        </w:rPr>
      </w:pPr>
      <w:r>
        <w:br w:type="page"/>
      </w:r>
    </w:p>
    <w:p w14:paraId="7FC7D816" w14:textId="7C1E21D9" w:rsidR="007644A5" w:rsidRDefault="007644A5" w:rsidP="007644A5">
      <w:pPr>
        <w:pStyle w:val="Heading1"/>
      </w:pPr>
      <w:r>
        <w:t xml:space="preserve">Appendix 3.  Checklist of information required for applications for </w:t>
      </w:r>
      <w:r w:rsidR="00103F08">
        <w:t>restoration/adaptation</w:t>
      </w:r>
      <w:r>
        <w:t xml:space="preserve"> projects</w:t>
      </w:r>
    </w:p>
    <w:p w14:paraId="5E0EE301" w14:textId="56E668C8" w:rsidR="007644A5" w:rsidRPr="00DD7344" w:rsidRDefault="007644A5" w:rsidP="00103F08">
      <w:pPr>
        <w:pStyle w:val="BodyTextNumbering"/>
        <w:numPr>
          <w:ilvl w:val="0"/>
          <w:numId w:val="0"/>
        </w:numPr>
      </w:pPr>
      <w:r>
        <w:t>The Great Barrier Reef Marine Park</w:t>
      </w:r>
      <w:r w:rsidRPr="00DD7344">
        <w:t xml:space="preserve"> Regulations</w:t>
      </w:r>
      <w:r>
        <w:t xml:space="preserve"> 1983 </w:t>
      </w:r>
      <w:r w:rsidRPr="00DD7344">
        <w:t>require</w:t>
      </w:r>
      <w:r>
        <w:t xml:space="preserve"> specific</w:t>
      </w:r>
      <w:r w:rsidRPr="00DD7344">
        <w:t xml:space="preserve"> information to be provided </w:t>
      </w:r>
      <w:r>
        <w:t xml:space="preserve">with a Marine Park application </w:t>
      </w:r>
      <w:r w:rsidRPr="00DD7344">
        <w:t xml:space="preserve">before </w:t>
      </w:r>
      <w:r>
        <w:t xml:space="preserve">the </w:t>
      </w:r>
      <w:r w:rsidR="00E565C5">
        <w:t>Authority</w:t>
      </w:r>
      <w:r>
        <w:t xml:space="preserve"> considers the application to be properly made</w:t>
      </w:r>
      <w:r w:rsidRPr="00DD7344">
        <w:t>.</w:t>
      </w:r>
      <w:r w:rsidRPr="00D13800">
        <w:t xml:space="preserve"> </w:t>
      </w:r>
    </w:p>
    <w:p w14:paraId="7C279911" w14:textId="56D5A2F2" w:rsidR="007644A5" w:rsidRDefault="007644A5" w:rsidP="00103F08">
      <w:pPr>
        <w:pStyle w:val="BodyTextNumbering"/>
        <w:numPr>
          <w:ilvl w:val="0"/>
          <w:numId w:val="0"/>
        </w:numPr>
      </w:pPr>
      <w:r>
        <w:t>The following checklist provides the minimum information requirements to be submitted with any application for Marine Park</w:t>
      </w:r>
      <w:r w:rsidR="00E565C5">
        <w:t>s</w:t>
      </w:r>
      <w:r>
        <w:t xml:space="preserve"> permission for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t xml:space="preserve"> projects. These checklists are not exhaustive and in some cases, </w:t>
      </w:r>
      <w:r w:rsidR="00E565C5">
        <w:t>the Authority</w:t>
      </w:r>
      <w:r>
        <w:t xml:space="preserve"> may require further information from the applicant to address specific aspects of the proposal.</w:t>
      </w:r>
      <w:r w:rsidRPr="00636F7D">
        <w:t xml:space="preserve"> </w:t>
      </w:r>
      <w:r>
        <w:t>Please note: information about the applicant (such as ACN if a company, ABN for a trading name, postal address, email address and phone number) is also required when submitting an application.</w:t>
      </w:r>
    </w:p>
    <w:p w14:paraId="16281D1C" w14:textId="74350527" w:rsidR="007644A5" w:rsidRDefault="007644A5" w:rsidP="00103F08">
      <w:pPr>
        <w:pStyle w:val="BodyTextNumbering"/>
        <w:numPr>
          <w:ilvl w:val="0"/>
          <w:numId w:val="0"/>
        </w:numPr>
      </w:pPr>
      <w:r>
        <w:t xml:space="preserve">Submitting the required minimum information at the time of application </w:t>
      </w:r>
      <w:r w:rsidRPr="006D0A13">
        <w:t>reduc</w:t>
      </w:r>
      <w:r>
        <w:t>es</w:t>
      </w:r>
      <w:r w:rsidRPr="006D0A13">
        <w:t xml:space="preserve"> the need for </w:t>
      </w:r>
      <w:r w:rsidR="009C3C50">
        <w:t xml:space="preserve">the </w:t>
      </w:r>
      <w:r w:rsidR="00403929">
        <w:t>Managing Agencies</w:t>
      </w:r>
      <w:r w:rsidR="009C3C50">
        <w:t xml:space="preserve"> </w:t>
      </w:r>
      <w:r w:rsidRPr="006D0A13">
        <w:t>to seek further information</w:t>
      </w:r>
      <w:r>
        <w:t xml:space="preserve"> from applicants during the assessment process</w:t>
      </w:r>
      <w:r w:rsidRPr="006D0A13">
        <w:t>.</w:t>
      </w:r>
      <w:r w:rsidRPr="0052460B">
        <w:t xml:space="preserve"> </w:t>
      </w:r>
      <w:r>
        <w:t xml:space="preserve">This leads to more efficient assessment timeframes. </w:t>
      </w:r>
    </w:p>
    <w:p w14:paraId="0F21ED8E" w14:textId="0B37539A" w:rsidR="00257299" w:rsidRPr="006D7A99" w:rsidRDefault="00257299" w:rsidP="00103F08">
      <w:pPr>
        <w:pStyle w:val="BodyTextNumbering"/>
        <w:numPr>
          <w:ilvl w:val="0"/>
          <w:numId w:val="0"/>
        </w:numPr>
      </w:pPr>
      <w:r w:rsidRPr="006D7A99">
        <w:t xml:space="preserve">Permits are necessary to ensure that appropriate sites are selected, materials are suitable and appropriately prepared, there are no significant adverse impacts on the marine environment and that the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Pr="006D7A99">
        <w:t xml:space="preserve"> project does not pose a danger to marine users. You should also refer to the research and facilities checklists to ensure you include what is needed to make a properly made application. </w:t>
      </w:r>
      <w:hyperlink r:id="rId50" w:history="1">
        <w:r w:rsidRPr="006D7A99">
          <w:rPr>
            <w:rStyle w:val="Hyperlink"/>
            <w:color w:val="000000" w:themeColor="text1"/>
            <w:u w:val="none"/>
          </w:rPr>
          <w:t>You can find the other checklists here</w:t>
        </w:r>
      </w:hyperlink>
      <w:r w:rsidRPr="006D7A99">
        <w:t>.</w:t>
      </w:r>
    </w:p>
    <w:p w14:paraId="44D8060B" w14:textId="5AE80CBD" w:rsidR="00257299" w:rsidRPr="006D7A99" w:rsidRDefault="00257299" w:rsidP="00103F08">
      <w:pPr>
        <w:pStyle w:val="BodyTextNumbering"/>
        <w:numPr>
          <w:ilvl w:val="0"/>
          <w:numId w:val="0"/>
        </w:numPr>
      </w:pPr>
      <w:r w:rsidRPr="006D7A99">
        <w:t xml:space="preserve">The timetable for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Pr="006D7A99">
        <w:t xml:space="preserve"> projects depends on the risk involved and whether the proposed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Pr="006D7A99">
        <w:t xml:space="preserve"> has been trialled or conducted in the Great Barrier Reef before. Applicants are advised to begin liaison with </w:t>
      </w:r>
      <w:r w:rsidR="009C3C50">
        <w:t xml:space="preserve">the </w:t>
      </w:r>
      <w:r w:rsidR="00403929">
        <w:t>Managing Agencies</w:t>
      </w:r>
      <w:r w:rsidR="009C3C50">
        <w:t xml:space="preserve"> </w:t>
      </w:r>
      <w:r w:rsidRPr="006D7A99">
        <w:t>as early as practicable to ensure a comprehensive permit application is submitted and the material is adequately prepared.</w:t>
      </w:r>
    </w:p>
    <w:p w14:paraId="2E6CBD46" w14:textId="4AAE8BA8" w:rsidR="00257299" w:rsidRDefault="00257299" w:rsidP="00103F08">
      <w:pPr>
        <w:pStyle w:val="BodyTextNumbering"/>
        <w:numPr>
          <w:ilvl w:val="0"/>
          <w:numId w:val="0"/>
        </w:numPr>
      </w:pPr>
      <w:r w:rsidRPr="006D7A99">
        <w:t xml:space="preserve">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Pr="006D7A99">
        <w:t xml:space="preserve"> activities that include the installation of facilities may need to be publically advertised. This will add complexity and time to the permit assessment process. </w:t>
      </w:r>
    </w:p>
    <w:p w14:paraId="0FAD5A28" w14:textId="44D9D962" w:rsidR="00342238" w:rsidRDefault="002C3DF3" w:rsidP="00103F08">
      <w:pPr>
        <w:pStyle w:val="BodyTextNumbering"/>
        <w:numPr>
          <w:ilvl w:val="0"/>
          <w:numId w:val="0"/>
        </w:numPr>
      </w:pPr>
      <w:r>
        <w:fldChar w:fldCharType="begin"/>
      </w:r>
      <w:r>
        <w:instrText xml:space="preserve"> REF _Ref522190086 </w:instrText>
      </w:r>
      <w:r w:rsidR="00103F08">
        <w:instrText xml:space="preserve"> \* MERGEFORMAT </w:instrText>
      </w:r>
      <w:r>
        <w:fldChar w:fldCharType="separate"/>
      </w:r>
      <w:r w:rsidR="00196CF8">
        <w:t>Table 2</w:t>
      </w:r>
      <w:r>
        <w:fldChar w:fldCharType="end"/>
      </w:r>
      <w:r w:rsidR="00342238">
        <w:t xml:space="preserve"> has the information requirements that are needed for reef </w:t>
      </w:r>
      <w:r w:rsidR="00103F08">
        <w:t>restoration</w:t>
      </w:r>
      <w:r w:rsidR="00C24F22" w:rsidRPr="00C24F22">
        <w:rPr>
          <w:rFonts w:cs="Arial"/>
          <w:szCs w:val="20"/>
        </w:rPr>
        <w:t xml:space="preserve"> </w:t>
      </w:r>
      <w:r w:rsidR="00C24F22">
        <w:rPr>
          <w:rFonts w:cs="Arial"/>
          <w:szCs w:val="20"/>
        </w:rPr>
        <w:t xml:space="preserve">and / or </w:t>
      </w:r>
      <w:r w:rsidR="00103F08">
        <w:t>adaptation</w:t>
      </w:r>
      <w:r w:rsidR="00342238">
        <w:t xml:space="preserve"> applications. If this informat</w:t>
      </w:r>
      <w:r w:rsidR="008912A2">
        <w:t>i</w:t>
      </w:r>
      <w:r w:rsidR="00342238">
        <w:t xml:space="preserve">on is not provided at the time of application the </w:t>
      </w:r>
      <w:r w:rsidR="00403929">
        <w:t>Managing Agencies</w:t>
      </w:r>
      <w:r w:rsidR="00342238">
        <w:t xml:space="preserve"> may decide that the application was not properly made and not accept the application.</w:t>
      </w:r>
    </w:p>
    <w:p w14:paraId="72F0D2A7" w14:textId="2A958DEF" w:rsidR="00342238" w:rsidRDefault="00342238" w:rsidP="00342238">
      <w:pPr>
        <w:pStyle w:val="Caption"/>
        <w:keepNext/>
      </w:pPr>
      <w:bookmarkStart w:id="2" w:name="_Ref522190086"/>
      <w:r>
        <w:t xml:space="preserve">Table </w:t>
      </w:r>
      <w:r>
        <w:fldChar w:fldCharType="begin"/>
      </w:r>
      <w:r>
        <w:instrText xml:space="preserve"> SEQ Table \* ARABIC </w:instrText>
      </w:r>
      <w:r>
        <w:fldChar w:fldCharType="separate"/>
      </w:r>
      <w:r w:rsidR="00196CF8">
        <w:rPr>
          <w:noProof/>
        </w:rPr>
        <w:t>2</w:t>
      </w:r>
      <w:r>
        <w:fldChar w:fldCharType="end"/>
      </w:r>
      <w:bookmarkEnd w:id="2"/>
      <w:r>
        <w:t xml:space="preserve">: Information requirements at time of application for reef </w:t>
      </w:r>
      <w:r w:rsidR="00103F08">
        <w:t>restoration</w:t>
      </w:r>
      <w:r w:rsidR="00C24F22" w:rsidRPr="00C24F22">
        <w:rPr>
          <w:sz w:val="20"/>
          <w:szCs w:val="20"/>
        </w:rPr>
        <w:t xml:space="preserve"> </w:t>
      </w:r>
      <w:r w:rsidR="00C24F22" w:rsidRPr="00C24F22">
        <w:t xml:space="preserve">and / or </w:t>
      </w:r>
      <w:r w:rsidR="00103F08">
        <w:t>adaptation</w:t>
      </w:r>
      <w:r>
        <w:t xml:space="preserve"> projects</w:t>
      </w:r>
    </w:p>
    <w:tbl>
      <w:tblPr>
        <w:tblStyle w:val="TableGrid"/>
        <w:tblW w:w="9538" w:type="dxa"/>
        <w:jc w:val="center"/>
        <w:tblLook w:val="01E0" w:firstRow="1" w:lastRow="1" w:firstColumn="1" w:lastColumn="1" w:noHBand="0" w:noVBand="0"/>
        <w:tblCaption w:val="Conducting a tourist program - new"/>
        <w:tblDescription w:val="Checklist of mandatory supporting information for tourism applications."/>
      </w:tblPr>
      <w:tblGrid>
        <w:gridCol w:w="7554"/>
        <w:gridCol w:w="1984"/>
      </w:tblGrid>
      <w:tr w:rsidR="00257299" w:rsidRPr="000316A1" w14:paraId="23EF270F" w14:textId="77777777" w:rsidTr="009D2B23">
        <w:trPr>
          <w:tblHeader/>
          <w:jc w:val="center"/>
        </w:trPr>
        <w:tc>
          <w:tcPr>
            <w:tcW w:w="9538" w:type="dxa"/>
            <w:gridSpan w:val="2"/>
            <w:shd w:val="clear" w:color="auto" w:fill="DDD9C3" w:themeFill="background2" w:themeFillShade="E6"/>
          </w:tcPr>
          <w:p w14:paraId="3A5FF194" w14:textId="77777777" w:rsidR="00257299" w:rsidRPr="000316A1" w:rsidRDefault="00257299" w:rsidP="009D2B23">
            <w:pPr>
              <w:spacing w:before="40" w:after="40"/>
              <w:rPr>
                <w:rFonts w:ascii="Arial" w:hAnsi="Arial" w:cs="Arial"/>
                <w:b/>
                <w:sz w:val="20"/>
                <w:szCs w:val="20"/>
              </w:rPr>
            </w:pPr>
            <w:r w:rsidRPr="000316A1">
              <w:rPr>
                <w:rFonts w:ascii="Arial" w:hAnsi="Arial" w:cs="Arial"/>
                <w:b/>
                <w:sz w:val="20"/>
                <w:szCs w:val="20"/>
              </w:rPr>
              <w:t>Great Barrier Reef Marine Park Regulations – Mandatory application requirements</w:t>
            </w:r>
          </w:p>
          <w:p w14:paraId="0DC399C7"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sz w:val="20"/>
                <w:szCs w:val="20"/>
              </w:rPr>
              <w:t xml:space="preserve">The following checklist is considered the minimum information required at the time of application. These information requirements are needed as well as the information </w:t>
            </w:r>
            <w:hyperlink r:id="rId51" w:tooltip="reseach application requirements for facilitites." w:history="1">
              <w:r w:rsidRPr="000316A1">
                <w:rPr>
                  <w:rStyle w:val="Hyperlink"/>
                  <w:rFonts w:ascii="Arial" w:hAnsi="Arial" w:cs="Arial"/>
                  <w:sz w:val="20"/>
                  <w:szCs w:val="20"/>
                </w:rPr>
                <w:t>for research applications and if appropriate requirements for facilities.</w:t>
              </w:r>
            </w:hyperlink>
          </w:p>
        </w:tc>
      </w:tr>
      <w:tr w:rsidR="00257299" w:rsidRPr="000316A1" w14:paraId="40050AB4" w14:textId="77777777" w:rsidTr="009D2B23">
        <w:trPr>
          <w:jc w:val="center"/>
        </w:trPr>
        <w:tc>
          <w:tcPr>
            <w:tcW w:w="7554" w:type="dxa"/>
            <w:shd w:val="clear" w:color="auto" w:fill="auto"/>
          </w:tcPr>
          <w:p w14:paraId="28BA3408" w14:textId="62484256"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 xml:space="preserve">Name and description of the proposed reef </w:t>
            </w:r>
            <w:r w:rsidR="00103F08">
              <w:rPr>
                <w:rFonts w:ascii="Arial" w:hAnsi="Arial" w:cs="Arial"/>
                <w:sz w:val="20"/>
                <w:szCs w:val="20"/>
              </w:rPr>
              <w:t>restoration</w:t>
            </w:r>
            <w:r w:rsidR="00C24F22">
              <w:rPr>
                <w:rFonts w:ascii="Arial" w:hAnsi="Arial" w:cs="Arial"/>
                <w:sz w:val="20"/>
                <w:szCs w:val="20"/>
              </w:rPr>
              <w:t xml:space="preserve"> and / or </w:t>
            </w:r>
            <w:r w:rsidR="00103F08">
              <w:rPr>
                <w:rFonts w:ascii="Arial" w:hAnsi="Arial" w:cs="Arial"/>
                <w:sz w:val="20"/>
                <w:szCs w:val="20"/>
              </w:rPr>
              <w:t>adaptation</w:t>
            </w:r>
            <w:r w:rsidRPr="000316A1">
              <w:rPr>
                <w:rFonts w:ascii="Arial" w:hAnsi="Arial" w:cs="Arial"/>
                <w:sz w:val="20"/>
                <w:szCs w:val="20"/>
              </w:rPr>
              <w:t xml:space="preserve">. </w:t>
            </w:r>
          </w:p>
        </w:tc>
        <w:tc>
          <w:tcPr>
            <w:tcW w:w="1984" w:type="dxa"/>
            <w:vAlign w:val="center"/>
          </w:tcPr>
          <w:p w14:paraId="0A6AD89F"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tc>
      </w:tr>
      <w:tr w:rsidR="00257299" w:rsidRPr="000316A1" w14:paraId="3190CED1" w14:textId="77777777" w:rsidTr="009D2B23">
        <w:trPr>
          <w:jc w:val="center"/>
        </w:trPr>
        <w:tc>
          <w:tcPr>
            <w:tcW w:w="7554" w:type="dxa"/>
            <w:shd w:val="clear" w:color="auto" w:fill="auto"/>
          </w:tcPr>
          <w:p w14:paraId="1C78650C" w14:textId="77777777"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Type of permission being applied for: research, tourism, aquaculture, facility, carrying out works?</w:t>
            </w:r>
          </w:p>
        </w:tc>
        <w:tc>
          <w:tcPr>
            <w:tcW w:w="1984" w:type="dxa"/>
            <w:vAlign w:val="center"/>
          </w:tcPr>
          <w:p w14:paraId="51C9460A"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tc>
      </w:tr>
      <w:tr w:rsidR="00257299" w:rsidRPr="000316A1" w14:paraId="64FB49A5" w14:textId="77777777" w:rsidTr="009D2B23">
        <w:trPr>
          <w:jc w:val="center"/>
        </w:trPr>
        <w:tc>
          <w:tcPr>
            <w:tcW w:w="7554" w:type="dxa"/>
            <w:shd w:val="clear" w:color="auto" w:fill="auto"/>
          </w:tcPr>
          <w:p w14:paraId="1B5AF1F5" w14:textId="7D445B6C"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Justification- Why do you need to use the Marine Park</w:t>
            </w:r>
            <w:r w:rsidR="00DB286A">
              <w:rPr>
                <w:rFonts w:ascii="Arial" w:hAnsi="Arial" w:cs="Arial"/>
                <w:sz w:val="20"/>
                <w:szCs w:val="20"/>
              </w:rPr>
              <w:t>s</w:t>
            </w:r>
            <w:r w:rsidRPr="000316A1">
              <w:rPr>
                <w:rFonts w:ascii="Arial" w:hAnsi="Arial" w:cs="Arial"/>
                <w:sz w:val="20"/>
                <w:szCs w:val="20"/>
              </w:rPr>
              <w:t>? What alternatives have been considered, and why have they been ruled out?</w:t>
            </w:r>
          </w:p>
        </w:tc>
        <w:tc>
          <w:tcPr>
            <w:tcW w:w="1984" w:type="dxa"/>
            <w:vAlign w:val="center"/>
          </w:tcPr>
          <w:p w14:paraId="0B01092B"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41C95CD6"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r w:rsidR="00257299" w:rsidRPr="000316A1" w14:paraId="0EDFE8F1" w14:textId="77777777" w:rsidTr="009D2B23">
        <w:trPr>
          <w:jc w:val="center"/>
        </w:trPr>
        <w:tc>
          <w:tcPr>
            <w:tcW w:w="7554" w:type="dxa"/>
            <w:shd w:val="clear" w:color="auto" w:fill="auto"/>
          </w:tcPr>
          <w:p w14:paraId="174518DC" w14:textId="11B82AA7"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 xml:space="preserve">Location of the proposed facility, </w:t>
            </w:r>
            <w:r w:rsidR="00103F08">
              <w:rPr>
                <w:rFonts w:ascii="Arial" w:hAnsi="Arial" w:cs="Arial"/>
                <w:sz w:val="20"/>
                <w:szCs w:val="20"/>
              </w:rPr>
              <w:t>restoration</w:t>
            </w:r>
            <w:r w:rsidR="00C24F22">
              <w:rPr>
                <w:rFonts w:ascii="Arial" w:hAnsi="Arial" w:cs="Arial"/>
                <w:sz w:val="20"/>
                <w:szCs w:val="20"/>
              </w:rPr>
              <w:t xml:space="preserve"> and / or </w:t>
            </w:r>
            <w:r w:rsidR="00103F08">
              <w:rPr>
                <w:rFonts w:ascii="Arial" w:hAnsi="Arial" w:cs="Arial"/>
                <w:sz w:val="20"/>
                <w:szCs w:val="20"/>
              </w:rPr>
              <w:t>adaptation</w:t>
            </w:r>
            <w:r w:rsidRPr="000316A1">
              <w:rPr>
                <w:rFonts w:ascii="Arial" w:hAnsi="Arial" w:cs="Arial"/>
                <w:sz w:val="20"/>
                <w:szCs w:val="20"/>
              </w:rPr>
              <w:t xml:space="preserve"> site, including:</w:t>
            </w:r>
          </w:p>
          <w:p w14:paraId="50D76233" w14:textId="77777777" w:rsidR="00257299" w:rsidRPr="000316A1" w:rsidRDefault="00257299" w:rsidP="009C3C50">
            <w:pPr>
              <w:pStyle w:val="ListParagraph"/>
              <w:numPr>
                <w:ilvl w:val="0"/>
                <w:numId w:val="7"/>
              </w:numPr>
              <w:spacing w:before="40" w:after="40"/>
              <w:rPr>
                <w:rFonts w:ascii="Arial" w:hAnsi="Arial" w:cs="Arial"/>
                <w:sz w:val="20"/>
                <w:szCs w:val="20"/>
              </w:rPr>
            </w:pPr>
            <w:r w:rsidRPr="000316A1">
              <w:rPr>
                <w:rFonts w:ascii="Arial" w:hAnsi="Arial" w:cs="Arial"/>
                <w:sz w:val="20"/>
                <w:szCs w:val="20"/>
              </w:rPr>
              <w:t>ESRI files (preferred) or Differential GPS coordinates</w:t>
            </w:r>
          </w:p>
          <w:p w14:paraId="71DF13CB" w14:textId="77777777" w:rsidR="00257299" w:rsidRPr="000316A1" w:rsidRDefault="00257299" w:rsidP="009C3C50">
            <w:pPr>
              <w:pStyle w:val="ListParagraph"/>
              <w:numPr>
                <w:ilvl w:val="0"/>
                <w:numId w:val="7"/>
              </w:numPr>
              <w:spacing w:before="40" w:after="40"/>
              <w:rPr>
                <w:rFonts w:ascii="Arial" w:hAnsi="Arial" w:cs="Arial"/>
                <w:sz w:val="20"/>
                <w:szCs w:val="20"/>
              </w:rPr>
            </w:pPr>
            <w:r w:rsidRPr="000316A1">
              <w:rPr>
                <w:rFonts w:ascii="Arial" w:hAnsi="Arial" w:cs="Arial"/>
                <w:sz w:val="20"/>
                <w:szCs w:val="20"/>
              </w:rPr>
              <w:t>PDF map showing the proposed footprint of the facility and/or equipment installation, overlaid on a satellite image using the highest resolution imagery possible.</w:t>
            </w:r>
          </w:p>
        </w:tc>
        <w:tc>
          <w:tcPr>
            <w:tcW w:w="1984" w:type="dxa"/>
            <w:vAlign w:val="center"/>
          </w:tcPr>
          <w:p w14:paraId="160747B6"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3056D96D"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r w:rsidR="00257299" w:rsidRPr="000316A1" w14:paraId="1A9ED399" w14:textId="77777777" w:rsidTr="009D2B23">
        <w:trPr>
          <w:jc w:val="center"/>
        </w:trPr>
        <w:tc>
          <w:tcPr>
            <w:tcW w:w="7554" w:type="dxa"/>
            <w:shd w:val="clear" w:color="auto" w:fill="auto"/>
          </w:tcPr>
          <w:p w14:paraId="3EF81DD3" w14:textId="487728C1"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 xml:space="preserve">Zone in which the proposed reef </w:t>
            </w:r>
            <w:r w:rsidR="00103F08">
              <w:rPr>
                <w:rFonts w:ascii="Arial" w:hAnsi="Arial" w:cs="Arial"/>
                <w:sz w:val="20"/>
                <w:szCs w:val="20"/>
              </w:rPr>
              <w:t>restoration</w:t>
            </w:r>
            <w:r w:rsidR="00C24F22">
              <w:rPr>
                <w:rFonts w:ascii="Arial" w:hAnsi="Arial" w:cs="Arial"/>
                <w:sz w:val="20"/>
                <w:szCs w:val="20"/>
              </w:rPr>
              <w:t xml:space="preserve"> and / or </w:t>
            </w:r>
            <w:r w:rsidR="00103F08">
              <w:rPr>
                <w:rFonts w:ascii="Arial" w:hAnsi="Arial" w:cs="Arial"/>
                <w:sz w:val="20"/>
                <w:szCs w:val="20"/>
              </w:rPr>
              <w:t>adaptation</w:t>
            </w:r>
            <w:r w:rsidRPr="000316A1">
              <w:rPr>
                <w:rFonts w:ascii="Arial" w:hAnsi="Arial" w:cs="Arial"/>
                <w:sz w:val="20"/>
                <w:szCs w:val="20"/>
              </w:rPr>
              <w:t xml:space="preserve"> is to take place. Justification of how the proposed reef </w:t>
            </w:r>
            <w:r w:rsidR="00103F08">
              <w:rPr>
                <w:rFonts w:ascii="Arial" w:hAnsi="Arial" w:cs="Arial"/>
                <w:sz w:val="20"/>
                <w:szCs w:val="20"/>
              </w:rPr>
              <w:t>restoration</w:t>
            </w:r>
            <w:r w:rsidR="00C24F22">
              <w:rPr>
                <w:rFonts w:ascii="Arial" w:hAnsi="Arial" w:cs="Arial"/>
                <w:sz w:val="20"/>
                <w:szCs w:val="20"/>
              </w:rPr>
              <w:t xml:space="preserve"> and / or </w:t>
            </w:r>
            <w:r w:rsidR="00103F08">
              <w:rPr>
                <w:rFonts w:ascii="Arial" w:hAnsi="Arial" w:cs="Arial"/>
                <w:sz w:val="20"/>
                <w:szCs w:val="20"/>
              </w:rPr>
              <w:t>adaptation</w:t>
            </w:r>
            <w:r w:rsidRPr="000316A1">
              <w:rPr>
                <w:rFonts w:ascii="Arial" w:hAnsi="Arial" w:cs="Arial"/>
                <w:sz w:val="20"/>
                <w:szCs w:val="20"/>
              </w:rPr>
              <w:t xml:space="preserve"> is consistent with the objectives of the zone. </w:t>
            </w:r>
          </w:p>
          <w:p w14:paraId="4F9CEAF0" w14:textId="77777777" w:rsidR="00257299" w:rsidRPr="000316A1" w:rsidRDefault="00257299" w:rsidP="009D2B23">
            <w:pPr>
              <w:spacing w:before="40" w:after="40"/>
              <w:ind w:left="360"/>
              <w:rPr>
                <w:rFonts w:ascii="Arial" w:hAnsi="Arial" w:cs="Arial"/>
                <w:sz w:val="20"/>
                <w:szCs w:val="20"/>
              </w:rPr>
            </w:pPr>
            <w:r w:rsidRPr="000316A1">
              <w:rPr>
                <w:rFonts w:ascii="Arial" w:hAnsi="Arial" w:cs="Arial"/>
                <w:sz w:val="20"/>
                <w:szCs w:val="20"/>
              </w:rPr>
              <w:t xml:space="preserve">If </w:t>
            </w:r>
            <w:r w:rsidRPr="000316A1">
              <w:rPr>
                <w:rFonts w:ascii="Arial" w:hAnsi="Arial" w:cs="Arial"/>
                <w:b/>
                <w:sz w:val="20"/>
                <w:szCs w:val="20"/>
              </w:rPr>
              <w:t>research</w:t>
            </w:r>
            <w:r w:rsidRPr="000316A1">
              <w:rPr>
                <w:rFonts w:ascii="Arial" w:hAnsi="Arial" w:cs="Arial"/>
                <w:sz w:val="20"/>
                <w:szCs w:val="20"/>
              </w:rPr>
              <w:t xml:space="preserve"> is proposed in Marine National Park or Buffer Zones - Explanation of why the research :</w:t>
            </w:r>
          </w:p>
          <w:p w14:paraId="51EDD75F" w14:textId="22E34ADB" w:rsidR="00257299" w:rsidRPr="000316A1" w:rsidRDefault="00257299" w:rsidP="009C3C50">
            <w:pPr>
              <w:pStyle w:val="ListParagraph"/>
              <w:numPr>
                <w:ilvl w:val="0"/>
                <w:numId w:val="8"/>
              </w:numPr>
              <w:spacing w:before="40" w:after="40"/>
              <w:rPr>
                <w:rFonts w:ascii="Arial" w:hAnsi="Arial" w:cs="Arial"/>
                <w:sz w:val="20"/>
                <w:szCs w:val="20"/>
              </w:rPr>
            </w:pPr>
            <w:r w:rsidRPr="000316A1">
              <w:rPr>
                <w:rFonts w:ascii="Arial" w:hAnsi="Arial" w:cs="Arial"/>
                <w:sz w:val="20"/>
                <w:szCs w:val="20"/>
              </w:rPr>
              <w:t>Is relevant to, and a priority for, the management of the Marine Park</w:t>
            </w:r>
            <w:r w:rsidR="00DB286A">
              <w:rPr>
                <w:rFonts w:ascii="Arial" w:hAnsi="Arial" w:cs="Arial"/>
                <w:sz w:val="20"/>
                <w:szCs w:val="20"/>
              </w:rPr>
              <w:t>s</w:t>
            </w:r>
            <w:r w:rsidRPr="000316A1">
              <w:rPr>
                <w:rFonts w:ascii="Arial" w:hAnsi="Arial" w:cs="Arial"/>
                <w:sz w:val="20"/>
                <w:szCs w:val="20"/>
              </w:rPr>
              <w:t xml:space="preserve">; </w:t>
            </w:r>
            <w:r w:rsidRPr="00544DE9">
              <w:rPr>
                <w:rFonts w:ascii="Arial" w:hAnsi="Arial" w:cs="Arial"/>
                <w:sz w:val="20"/>
                <w:szCs w:val="20"/>
                <w:u w:val="single"/>
              </w:rPr>
              <w:t>or</w:t>
            </w:r>
          </w:p>
          <w:p w14:paraId="2C6C3DB7" w14:textId="77777777" w:rsidR="00257299" w:rsidRPr="000316A1" w:rsidRDefault="00257299" w:rsidP="009C3C50">
            <w:pPr>
              <w:pStyle w:val="ListParagraph"/>
              <w:numPr>
                <w:ilvl w:val="0"/>
                <w:numId w:val="8"/>
              </w:numPr>
              <w:spacing w:before="40" w:after="40"/>
              <w:rPr>
                <w:rFonts w:ascii="Arial" w:hAnsi="Arial" w:cs="Arial"/>
                <w:sz w:val="20"/>
                <w:szCs w:val="20"/>
              </w:rPr>
            </w:pPr>
            <w:r w:rsidRPr="000316A1">
              <w:rPr>
                <w:rFonts w:ascii="Arial" w:hAnsi="Arial" w:cs="Arial"/>
                <w:sz w:val="20"/>
                <w:szCs w:val="20"/>
              </w:rPr>
              <w:t>Cannot reasonably be conducted elsewhere.</w:t>
            </w:r>
          </w:p>
          <w:p w14:paraId="4F886607" w14:textId="77777777" w:rsidR="00257299" w:rsidRPr="000316A1" w:rsidRDefault="00257299" w:rsidP="009D2B23">
            <w:pPr>
              <w:spacing w:before="40" w:after="40"/>
              <w:ind w:left="360"/>
              <w:rPr>
                <w:rFonts w:ascii="Arial" w:hAnsi="Arial" w:cs="Arial"/>
                <w:sz w:val="20"/>
                <w:szCs w:val="20"/>
              </w:rPr>
            </w:pPr>
            <w:r w:rsidRPr="000316A1">
              <w:rPr>
                <w:rFonts w:ascii="Arial" w:hAnsi="Arial" w:cs="Arial"/>
                <w:sz w:val="20"/>
                <w:szCs w:val="20"/>
              </w:rPr>
              <w:t xml:space="preserve">If </w:t>
            </w:r>
            <w:r w:rsidRPr="000316A1">
              <w:rPr>
                <w:rFonts w:ascii="Arial" w:hAnsi="Arial" w:cs="Arial"/>
                <w:b/>
                <w:sz w:val="20"/>
                <w:szCs w:val="20"/>
              </w:rPr>
              <w:t>research</w:t>
            </w:r>
            <w:r w:rsidRPr="000316A1">
              <w:rPr>
                <w:rFonts w:ascii="Arial" w:hAnsi="Arial" w:cs="Arial"/>
                <w:sz w:val="20"/>
                <w:szCs w:val="20"/>
              </w:rPr>
              <w:t xml:space="preserve"> is proposed in Preservation Zone - Explanation of why the research:</w:t>
            </w:r>
          </w:p>
          <w:p w14:paraId="3EBEFE7F" w14:textId="2361EA49" w:rsidR="00257299" w:rsidRPr="000316A1" w:rsidRDefault="00257299" w:rsidP="009C3C50">
            <w:pPr>
              <w:pStyle w:val="ListParagraph"/>
              <w:numPr>
                <w:ilvl w:val="0"/>
                <w:numId w:val="9"/>
              </w:numPr>
              <w:spacing w:before="40" w:after="40"/>
              <w:rPr>
                <w:rFonts w:ascii="Arial" w:hAnsi="Arial" w:cs="Arial"/>
                <w:sz w:val="20"/>
                <w:szCs w:val="20"/>
              </w:rPr>
            </w:pPr>
            <w:r w:rsidRPr="000316A1">
              <w:rPr>
                <w:rFonts w:ascii="Arial" w:hAnsi="Arial" w:cs="Arial"/>
                <w:sz w:val="20"/>
                <w:szCs w:val="20"/>
              </w:rPr>
              <w:t>Is relevant to, and a priority for, the management of the Marine Park</w:t>
            </w:r>
            <w:r w:rsidR="00DB286A">
              <w:rPr>
                <w:rFonts w:ascii="Arial" w:hAnsi="Arial" w:cs="Arial"/>
                <w:sz w:val="20"/>
                <w:szCs w:val="20"/>
              </w:rPr>
              <w:t>s</w:t>
            </w:r>
            <w:r w:rsidRPr="000316A1">
              <w:rPr>
                <w:rFonts w:ascii="Arial" w:hAnsi="Arial" w:cs="Arial"/>
                <w:sz w:val="20"/>
                <w:szCs w:val="20"/>
              </w:rPr>
              <w:t xml:space="preserve">; </w:t>
            </w:r>
            <w:r w:rsidRPr="00544DE9">
              <w:rPr>
                <w:rFonts w:ascii="Arial" w:hAnsi="Arial" w:cs="Arial"/>
                <w:sz w:val="20"/>
                <w:szCs w:val="20"/>
                <w:u w:val="single"/>
              </w:rPr>
              <w:t>and</w:t>
            </w:r>
          </w:p>
          <w:p w14:paraId="403633D1" w14:textId="77777777" w:rsidR="00257299" w:rsidRPr="000316A1" w:rsidRDefault="00257299" w:rsidP="009C3C50">
            <w:pPr>
              <w:pStyle w:val="ListParagraph"/>
              <w:numPr>
                <w:ilvl w:val="0"/>
                <w:numId w:val="9"/>
              </w:numPr>
              <w:spacing w:before="40" w:after="40"/>
              <w:rPr>
                <w:rFonts w:ascii="Arial" w:hAnsi="Arial" w:cs="Arial"/>
                <w:sz w:val="20"/>
                <w:szCs w:val="20"/>
              </w:rPr>
            </w:pPr>
            <w:r w:rsidRPr="000316A1">
              <w:rPr>
                <w:rFonts w:ascii="Arial" w:hAnsi="Arial" w:cs="Arial"/>
                <w:sz w:val="20"/>
                <w:szCs w:val="20"/>
              </w:rPr>
              <w:t>Cannot reasonably be conducted elsewhere.</w:t>
            </w:r>
          </w:p>
        </w:tc>
        <w:tc>
          <w:tcPr>
            <w:tcW w:w="1984" w:type="dxa"/>
            <w:vAlign w:val="center"/>
          </w:tcPr>
          <w:p w14:paraId="7A6E9F0E"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00D8DCE4"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r w:rsidR="00257299" w:rsidRPr="000316A1" w14:paraId="655E8841" w14:textId="77777777" w:rsidTr="009D2B23">
        <w:trPr>
          <w:jc w:val="center"/>
        </w:trPr>
        <w:tc>
          <w:tcPr>
            <w:tcW w:w="7554" w:type="dxa"/>
            <w:shd w:val="clear" w:color="auto" w:fill="auto"/>
          </w:tcPr>
          <w:p w14:paraId="5A2853F9" w14:textId="77E93F6B" w:rsidR="00257299" w:rsidRPr="000316A1" w:rsidRDefault="00257299" w:rsidP="009C3C50">
            <w:pPr>
              <w:pStyle w:val="ListParagraph"/>
              <w:numPr>
                <w:ilvl w:val="0"/>
                <w:numId w:val="6"/>
              </w:numPr>
              <w:spacing w:before="40" w:after="40"/>
              <w:rPr>
                <w:rFonts w:ascii="Arial" w:hAnsi="Arial" w:cs="Arial"/>
                <w:b/>
                <w:sz w:val="20"/>
                <w:szCs w:val="20"/>
              </w:rPr>
            </w:pPr>
            <w:r w:rsidRPr="000316A1">
              <w:rPr>
                <w:rFonts w:ascii="Arial" w:hAnsi="Arial" w:cs="Arial"/>
                <w:sz w:val="20"/>
                <w:szCs w:val="20"/>
              </w:rPr>
              <w:t xml:space="preserve">For pilot studies that </w:t>
            </w:r>
            <w:r w:rsidR="00342238">
              <w:rPr>
                <w:rFonts w:ascii="Arial" w:hAnsi="Arial" w:cs="Arial"/>
                <w:sz w:val="20"/>
                <w:szCs w:val="20"/>
              </w:rPr>
              <w:t>require proof of concept</w:t>
            </w:r>
            <w:r w:rsidRPr="000316A1">
              <w:rPr>
                <w:rFonts w:ascii="Arial" w:hAnsi="Arial" w:cs="Arial"/>
                <w:sz w:val="20"/>
                <w:szCs w:val="20"/>
              </w:rPr>
              <w:t xml:space="preserve"> (refer to </w:t>
            </w:r>
            <w:r>
              <w:rPr>
                <w:rFonts w:ascii="Arial" w:hAnsi="Arial" w:cs="Arial"/>
                <w:sz w:val="20"/>
                <w:szCs w:val="20"/>
              </w:rPr>
              <w:t>guideline</w:t>
            </w:r>
            <w:r w:rsidRPr="000316A1">
              <w:rPr>
                <w:rFonts w:ascii="Arial" w:hAnsi="Arial" w:cs="Arial"/>
                <w:sz w:val="20"/>
                <w:szCs w:val="20"/>
              </w:rPr>
              <w:t xml:space="preserve">) provide scientific papers </w:t>
            </w:r>
            <w:r w:rsidRPr="000316A1">
              <w:rPr>
                <w:rFonts w:ascii="Arial" w:hAnsi="Arial" w:cs="Arial"/>
                <w:sz w:val="20"/>
                <w:szCs w:val="20"/>
                <w:u w:val="single"/>
              </w:rPr>
              <w:t>or</w:t>
            </w:r>
            <w:r w:rsidRPr="000316A1">
              <w:rPr>
                <w:rFonts w:ascii="Arial" w:hAnsi="Arial" w:cs="Arial"/>
                <w:sz w:val="20"/>
                <w:szCs w:val="20"/>
              </w:rPr>
              <w:t xml:space="preserve"> supporting rationale for likely success in the GBR Region.</w:t>
            </w:r>
          </w:p>
          <w:p w14:paraId="582A500F" w14:textId="7646DA56" w:rsidR="00257299" w:rsidRPr="000316A1" w:rsidRDefault="00257299" w:rsidP="009D2B23">
            <w:pPr>
              <w:spacing w:before="40" w:after="40"/>
              <w:rPr>
                <w:rFonts w:ascii="Arial" w:hAnsi="Arial" w:cs="Arial"/>
                <w:b/>
                <w:sz w:val="20"/>
                <w:szCs w:val="20"/>
              </w:rPr>
            </w:pPr>
          </w:p>
          <w:p w14:paraId="6A4E3473" w14:textId="1DE5E15C" w:rsidR="00257299" w:rsidRPr="000316A1" w:rsidRDefault="00257299" w:rsidP="00C05DD2">
            <w:pPr>
              <w:spacing w:before="40" w:after="40"/>
              <w:ind w:left="360"/>
              <w:rPr>
                <w:rFonts w:ascii="Arial" w:hAnsi="Arial" w:cs="Arial"/>
                <w:sz w:val="20"/>
                <w:szCs w:val="20"/>
              </w:rPr>
            </w:pPr>
            <w:r w:rsidRPr="000316A1">
              <w:rPr>
                <w:rFonts w:ascii="Arial" w:hAnsi="Arial" w:cs="Arial"/>
                <w:sz w:val="20"/>
                <w:szCs w:val="20"/>
              </w:rPr>
              <w:t xml:space="preserve">For pilot studies that are considered high risk (refer to </w:t>
            </w:r>
            <w:r>
              <w:rPr>
                <w:rFonts w:ascii="Arial" w:hAnsi="Arial" w:cs="Arial"/>
                <w:sz w:val="20"/>
                <w:szCs w:val="20"/>
              </w:rPr>
              <w:t>guideline</w:t>
            </w:r>
            <w:r w:rsidRPr="000316A1">
              <w:rPr>
                <w:rFonts w:ascii="Arial" w:hAnsi="Arial" w:cs="Arial"/>
                <w:sz w:val="20"/>
                <w:szCs w:val="20"/>
              </w:rPr>
              <w:t xml:space="preserve">) provide proof of concept and scientific papers </w:t>
            </w:r>
            <w:r w:rsidRPr="000316A1">
              <w:rPr>
                <w:rFonts w:ascii="Arial" w:hAnsi="Arial" w:cs="Arial"/>
                <w:sz w:val="20"/>
                <w:szCs w:val="20"/>
                <w:u w:val="single"/>
              </w:rPr>
              <w:t xml:space="preserve">and </w:t>
            </w:r>
            <w:r w:rsidRPr="000316A1">
              <w:rPr>
                <w:rFonts w:ascii="Arial" w:hAnsi="Arial" w:cs="Arial"/>
                <w:sz w:val="20"/>
                <w:szCs w:val="20"/>
              </w:rPr>
              <w:t>supporting rationale for l</w:t>
            </w:r>
            <w:r>
              <w:rPr>
                <w:rFonts w:ascii="Arial" w:hAnsi="Arial" w:cs="Arial"/>
                <w:sz w:val="20"/>
                <w:szCs w:val="20"/>
              </w:rPr>
              <w:t>ikely success in the GBR Region.</w:t>
            </w:r>
          </w:p>
        </w:tc>
        <w:tc>
          <w:tcPr>
            <w:tcW w:w="1984" w:type="dxa"/>
            <w:vAlign w:val="center"/>
          </w:tcPr>
          <w:p w14:paraId="553F1A49"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70E03BAE"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r w:rsidR="00257299" w:rsidRPr="000316A1" w14:paraId="63835C38" w14:textId="77777777" w:rsidTr="009D2B23">
        <w:trPr>
          <w:jc w:val="center"/>
        </w:trPr>
        <w:tc>
          <w:tcPr>
            <w:tcW w:w="7554" w:type="dxa"/>
            <w:shd w:val="clear" w:color="auto" w:fill="auto"/>
          </w:tcPr>
          <w:p w14:paraId="769E242A" w14:textId="611D75CC"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 xml:space="preserve">Consultation- which groups </w:t>
            </w:r>
            <w:r w:rsidR="00342238">
              <w:rPr>
                <w:rFonts w:ascii="Arial" w:hAnsi="Arial" w:cs="Arial"/>
                <w:sz w:val="20"/>
                <w:szCs w:val="20"/>
              </w:rPr>
              <w:t xml:space="preserve">(including Traditional Owners) </w:t>
            </w:r>
            <w:r w:rsidRPr="000316A1">
              <w:rPr>
                <w:rFonts w:ascii="Arial" w:hAnsi="Arial" w:cs="Arial"/>
                <w:sz w:val="20"/>
                <w:szCs w:val="20"/>
              </w:rPr>
              <w:t>has the applicant consulted with? Provide evidence of any consultation that has already occurred, issues raised and how they have been addressed.</w:t>
            </w:r>
          </w:p>
        </w:tc>
        <w:tc>
          <w:tcPr>
            <w:tcW w:w="1984" w:type="dxa"/>
            <w:vAlign w:val="center"/>
          </w:tcPr>
          <w:p w14:paraId="2BDE5772"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0BCD7161" w14:textId="2C90A415" w:rsidR="00257299" w:rsidRPr="000316A1" w:rsidRDefault="00257299" w:rsidP="009D2B23">
            <w:pPr>
              <w:spacing w:before="40" w:after="40"/>
              <w:rPr>
                <w:rFonts w:ascii="Arial" w:hAnsi="Arial" w:cs="Arial"/>
                <w:color w:val="000000" w:themeColor="text1"/>
                <w:sz w:val="20"/>
                <w:szCs w:val="20"/>
                <w:shd w:val="clear" w:color="auto" w:fill="FFFFFF" w:themeFill="background1"/>
              </w:rPr>
            </w:pPr>
          </w:p>
        </w:tc>
      </w:tr>
      <w:tr w:rsidR="00257299" w:rsidRPr="000316A1" w14:paraId="70A25144" w14:textId="77777777" w:rsidTr="009D2B23">
        <w:trPr>
          <w:jc w:val="center"/>
        </w:trPr>
        <w:tc>
          <w:tcPr>
            <w:tcW w:w="7554" w:type="dxa"/>
            <w:shd w:val="clear" w:color="auto" w:fill="auto"/>
          </w:tcPr>
          <w:p w14:paraId="4175C336" w14:textId="2C13207C" w:rsidR="00257299"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Any impacts</w:t>
            </w:r>
            <w:r w:rsidR="00474864">
              <w:rPr>
                <w:rFonts w:ascii="Arial" w:hAnsi="Arial" w:cs="Arial"/>
                <w:sz w:val="20"/>
                <w:szCs w:val="20"/>
              </w:rPr>
              <w:t>/benefits</w:t>
            </w:r>
            <w:r w:rsidRPr="000316A1">
              <w:rPr>
                <w:rFonts w:ascii="Arial" w:hAnsi="Arial" w:cs="Arial"/>
                <w:sz w:val="20"/>
                <w:szCs w:val="20"/>
              </w:rPr>
              <w:t xml:space="preserve"> that are </w:t>
            </w:r>
            <w:r w:rsidR="00474864">
              <w:rPr>
                <w:rFonts w:ascii="Arial" w:hAnsi="Arial" w:cs="Arial"/>
                <w:sz w:val="20"/>
                <w:szCs w:val="20"/>
              </w:rPr>
              <w:t>expected</w:t>
            </w:r>
            <w:r w:rsidR="00474864" w:rsidRPr="000316A1">
              <w:rPr>
                <w:rFonts w:ascii="Arial" w:hAnsi="Arial" w:cs="Arial"/>
                <w:sz w:val="20"/>
                <w:szCs w:val="20"/>
              </w:rPr>
              <w:t xml:space="preserve"> </w:t>
            </w:r>
            <w:r w:rsidRPr="000316A1">
              <w:rPr>
                <w:rFonts w:ascii="Arial" w:hAnsi="Arial" w:cs="Arial"/>
                <w:sz w:val="20"/>
                <w:szCs w:val="20"/>
              </w:rPr>
              <w:t xml:space="preserve">(positive or negative) from the proposed reef </w:t>
            </w:r>
            <w:r w:rsidR="00103F08">
              <w:rPr>
                <w:rFonts w:ascii="Arial" w:hAnsi="Arial" w:cs="Arial"/>
                <w:sz w:val="20"/>
                <w:szCs w:val="20"/>
              </w:rPr>
              <w:t>restoration</w:t>
            </w:r>
            <w:r w:rsidR="00C24F22">
              <w:rPr>
                <w:rFonts w:ascii="Arial" w:hAnsi="Arial" w:cs="Arial"/>
                <w:sz w:val="20"/>
                <w:szCs w:val="20"/>
              </w:rPr>
              <w:t xml:space="preserve"> and / or </w:t>
            </w:r>
            <w:r w:rsidR="00103F08">
              <w:rPr>
                <w:rFonts w:ascii="Arial" w:hAnsi="Arial" w:cs="Arial"/>
                <w:sz w:val="20"/>
                <w:szCs w:val="20"/>
              </w:rPr>
              <w:t>adaptation</w:t>
            </w:r>
            <w:r w:rsidRPr="000316A1">
              <w:rPr>
                <w:rFonts w:ascii="Arial" w:hAnsi="Arial" w:cs="Arial"/>
                <w:sz w:val="20"/>
                <w:szCs w:val="20"/>
              </w:rPr>
              <w:t xml:space="preserve"> activity and timeframes involved to see evidence of those impacts.</w:t>
            </w:r>
            <w:r w:rsidR="00474864">
              <w:rPr>
                <w:rFonts w:ascii="Arial" w:hAnsi="Arial" w:cs="Arial"/>
                <w:sz w:val="20"/>
                <w:szCs w:val="20"/>
              </w:rPr>
              <w:t xml:space="preserve"> </w:t>
            </w:r>
          </w:p>
          <w:p w14:paraId="5DCEB38D" w14:textId="77777777" w:rsidR="00257299" w:rsidRPr="000316A1" w:rsidRDefault="00257299" w:rsidP="009D2B23">
            <w:pPr>
              <w:pStyle w:val="ListParagraph"/>
              <w:spacing w:before="40" w:after="40"/>
              <w:ind w:left="360"/>
              <w:rPr>
                <w:rFonts w:ascii="Arial" w:hAnsi="Arial" w:cs="Arial"/>
                <w:sz w:val="20"/>
                <w:szCs w:val="20"/>
              </w:rPr>
            </w:pPr>
          </w:p>
          <w:p w14:paraId="5DCB0642" w14:textId="1604178D" w:rsidR="00257299" w:rsidRPr="000316A1" w:rsidRDefault="00257299" w:rsidP="009D2B23">
            <w:pPr>
              <w:spacing w:before="40" w:after="40"/>
              <w:ind w:left="360"/>
              <w:rPr>
                <w:rFonts w:ascii="Arial" w:hAnsi="Arial" w:cs="Arial"/>
                <w:sz w:val="20"/>
                <w:szCs w:val="20"/>
              </w:rPr>
            </w:pPr>
            <w:r w:rsidRPr="000316A1">
              <w:rPr>
                <w:rFonts w:ascii="Arial" w:hAnsi="Arial" w:cs="Arial"/>
                <w:sz w:val="20"/>
                <w:szCs w:val="20"/>
              </w:rPr>
              <w:t xml:space="preserve">Also consider how the proposed reef </w:t>
            </w:r>
            <w:r w:rsidR="00103F08">
              <w:rPr>
                <w:rFonts w:ascii="Arial" w:hAnsi="Arial" w:cs="Arial"/>
                <w:sz w:val="20"/>
                <w:szCs w:val="20"/>
              </w:rPr>
              <w:t>restoration</w:t>
            </w:r>
            <w:r w:rsidR="00C24F22">
              <w:rPr>
                <w:rFonts w:ascii="Arial" w:hAnsi="Arial" w:cs="Arial"/>
                <w:sz w:val="20"/>
                <w:szCs w:val="20"/>
              </w:rPr>
              <w:t xml:space="preserve"> and / or </w:t>
            </w:r>
            <w:r w:rsidR="00103F08">
              <w:rPr>
                <w:rFonts w:ascii="Arial" w:hAnsi="Arial" w:cs="Arial"/>
                <w:sz w:val="20"/>
                <w:szCs w:val="20"/>
              </w:rPr>
              <w:t>adaptation</w:t>
            </w:r>
            <w:r w:rsidRPr="000316A1">
              <w:rPr>
                <w:rFonts w:ascii="Arial" w:hAnsi="Arial" w:cs="Arial"/>
                <w:sz w:val="20"/>
                <w:szCs w:val="20"/>
              </w:rPr>
              <w:t xml:space="preserve"> activity will improve the condition and resilience of the Great Barrier Reef and/or the values of the Great Barrier Reef (including social</w:t>
            </w:r>
            <w:r w:rsidR="009C3C50">
              <w:rPr>
                <w:rFonts w:ascii="Arial" w:hAnsi="Arial" w:cs="Arial"/>
                <w:sz w:val="20"/>
                <w:szCs w:val="20"/>
              </w:rPr>
              <w:t>, cultural</w:t>
            </w:r>
            <w:r w:rsidRPr="000316A1">
              <w:rPr>
                <w:rFonts w:ascii="Arial" w:hAnsi="Arial" w:cs="Arial"/>
                <w:sz w:val="20"/>
                <w:szCs w:val="20"/>
              </w:rPr>
              <w:t xml:space="preserve"> and economic values) and how will the risks associated with the activity (both long and short-term) be avoided, mitigated or minimised. </w:t>
            </w:r>
          </w:p>
        </w:tc>
        <w:tc>
          <w:tcPr>
            <w:tcW w:w="1984" w:type="dxa"/>
            <w:vAlign w:val="center"/>
          </w:tcPr>
          <w:p w14:paraId="50BBEA3E"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54162550"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r w:rsidR="00257299" w:rsidRPr="000316A1" w14:paraId="22EE864E" w14:textId="77777777" w:rsidTr="009D2B23">
        <w:trPr>
          <w:jc w:val="center"/>
        </w:trPr>
        <w:tc>
          <w:tcPr>
            <w:tcW w:w="7554" w:type="dxa"/>
            <w:shd w:val="clear" w:color="auto" w:fill="auto"/>
          </w:tcPr>
          <w:p w14:paraId="1E148A6D" w14:textId="3A266286"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Details of any translocation that will take place. Provide, a completed translocation proposal (</w:t>
            </w:r>
            <w:hyperlink r:id="rId52" w:tooltip="position statement of translocation proposals" w:history="1">
              <w:r w:rsidRPr="000316A1">
                <w:rPr>
                  <w:rStyle w:val="Hyperlink"/>
                  <w:rFonts w:ascii="Arial" w:hAnsi="Arial" w:cs="Arial"/>
                  <w:sz w:val="20"/>
                  <w:szCs w:val="20"/>
                </w:rPr>
                <w:t>refer to position statement</w:t>
              </w:r>
            </w:hyperlink>
            <w:r w:rsidRPr="000316A1">
              <w:rPr>
                <w:rFonts w:ascii="Arial" w:hAnsi="Arial" w:cs="Arial"/>
                <w:sz w:val="20"/>
                <w:szCs w:val="20"/>
              </w:rPr>
              <w:t>).</w:t>
            </w:r>
          </w:p>
        </w:tc>
        <w:tc>
          <w:tcPr>
            <w:tcW w:w="1984" w:type="dxa"/>
            <w:vAlign w:val="center"/>
          </w:tcPr>
          <w:p w14:paraId="150F40A8"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05302455"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r w:rsidR="00257299" w:rsidRPr="000316A1" w14:paraId="0984D997" w14:textId="77777777" w:rsidTr="009D2B23">
        <w:trPr>
          <w:jc w:val="center"/>
        </w:trPr>
        <w:tc>
          <w:tcPr>
            <w:tcW w:w="7554" w:type="dxa"/>
            <w:shd w:val="clear" w:color="auto" w:fill="auto"/>
          </w:tcPr>
          <w:p w14:paraId="33A3255E" w14:textId="4FEE8692" w:rsidR="00257299" w:rsidRPr="000316A1" w:rsidRDefault="00257299" w:rsidP="009C3C50">
            <w:pPr>
              <w:pStyle w:val="ListParagraph"/>
              <w:numPr>
                <w:ilvl w:val="0"/>
                <w:numId w:val="6"/>
              </w:numPr>
              <w:spacing w:before="40" w:after="40"/>
              <w:rPr>
                <w:rFonts w:ascii="Arial" w:hAnsi="Arial" w:cs="Arial"/>
                <w:sz w:val="20"/>
                <w:szCs w:val="20"/>
              </w:rPr>
            </w:pPr>
            <w:r w:rsidRPr="000316A1">
              <w:rPr>
                <w:rFonts w:ascii="Arial" w:hAnsi="Arial" w:cs="Arial"/>
                <w:sz w:val="20"/>
                <w:szCs w:val="20"/>
              </w:rPr>
              <w:t>If you propose to install facilities and/or medium-large scale equipment in the Marine Park</w:t>
            </w:r>
            <w:r w:rsidR="00DB286A">
              <w:rPr>
                <w:rFonts w:ascii="Arial" w:hAnsi="Arial" w:cs="Arial"/>
                <w:sz w:val="20"/>
                <w:szCs w:val="20"/>
              </w:rPr>
              <w:t>s</w:t>
            </w:r>
            <w:r w:rsidRPr="000316A1">
              <w:rPr>
                <w:rFonts w:ascii="Arial" w:hAnsi="Arial" w:cs="Arial"/>
                <w:sz w:val="20"/>
                <w:szCs w:val="20"/>
              </w:rPr>
              <w:t xml:space="preserve"> provide an installation and a removal plan. Provide details of how the facilities will be secured in the Marine Park</w:t>
            </w:r>
            <w:r w:rsidR="00DB286A">
              <w:rPr>
                <w:rFonts w:ascii="Arial" w:hAnsi="Arial" w:cs="Arial"/>
                <w:sz w:val="20"/>
                <w:szCs w:val="20"/>
              </w:rPr>
              <w:t>s</w:t>
            </w:r>
            <w:r w:rsidRPr="000316A1">
              <w:rPr>
                <w:rFonts w:ascii="Arial" w:hAnsi="Arial" w:cs="Arial"/>
                <w:sz w:val="20"/>
                <w:szCs w:val="20"/>
              </w:rPr>
              <w:t xml:space="preserve">. Provide a contingency plan for the facilities in extreme weather events. </w:t>
            </w:r>
            <w:hyperlink r:id="rId53" w:tooltip="checklist for facilities for information requirements" w:history="1">
              <w:r w:rsidRPr="000316A1">
                <w:rPr>
                  <w:rStyle w:val="Hyperlink"/>
                  <w:rFonts w:ascii="Arial" w:hAnsi="Arial" w:cs="Arial"/>
                  <w:sz w:val="20"/>
                  <w:szCs w:val="20"/>
                </w:rPr>
                <w:t>Refer to checklist for facilities for information requirements.</w:t>
              </w:r>
            </w:hyperlink>
          </w:p>
        </w:tc>
        <w:tc>
          <w:tcPr>
            <w:tcW w:w="1984" w:type="dxa"/>
            <w:vAlign w:val="center"/>
          </w:tcPr>
          <w:p w14:paraId="14DD687C" w14:textId="77777777" w:rsidR="00257299" w:rsidRPr="000316A1" w:rsidRDefault="00257299" w:rsidP="009D2B23">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0CFE0EA7" w14:textId="77777777" w:rsidR="00257299" w:rsidRPr="000316A1" w:rsidRDefault="00257299" w:rsidP="009D2B23">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r w:rsidR="00103F08" w:rsidRPr="000316A1" w14:paraId="3FDD92C6" w14:textId="77777777" w:rsidTr="009D2B23">
        <w:trPr>
          <w:jc w:val="center"/>
        </w:trPr>
        <w:tc>
          <w:tcPr>
            <w:tcW w:w="7554" w:type="dxa"/>
            <w:shd w:val="clear" w:color="auto" w:fill="auto"/>
          </w:tcPr>
          <w:p w14:paraId="2A00FE78" w14:textId="2086EF7F" w:rsidR="00103F08" w:rsidRPr="000316A1" w:rsidRDefault="00103F08" w:rsidP="009C3C50">
            <w:pPr>
              <w:pStyle w:val="ListParagraph"/>
              <w:numPr>
                <w:ilvl w:val="0"/>
                <w:numId w:val="6"/>
              </w:numPr>
              <w:spacing w:before="40" w:after="40"/>
              <w:rPr>
                <w:rFonts w:ascii="Arial" w:hAnsi="Arial" w:cs="Arial"/>
                <w:sz w:val="20"/>
                <w:szCs w:val="20"/>
              </w:rPr>
            </w:pPr>
            <w:r>
              <w:rPr>
                <w:rFonts w:ascii="Arial" w:hAnsi="Arial" w:cs="Arial"/>
                <w:sz w:val="20"/>
                <w:szCs w:val="20"/>
              </w:rPr>
              <w:t xml:space="preserve">If you have been funded to undertake the activity, </w:t>
            </w:r>
            <w:r w:rsidR="002E6328">
              <w:rPr>
                <w:rFonts w:ascii="Arial" w:hAnsi="Arial" w:cs="Arial"/>
                <w:sz w:val="20"/>
                <w:szCs w:val="20"/>
              </w:rPr>
              <w:t xml:space="preserve">or have applied for funding to undertake the activity, </w:t>
            </w:r>
            <w:r>
              <w:rPr>
                <w:rFonts w:ascii="Arial" w:hAnsi="Arial" w:cs="Arial"/>
                <w:sz w:val="20"/>
                <w:szCs w:val="20"/>
              </w:rPr>
              <w:t>a copy of your funding application and any commitments in relation to timeframes, milestones, locations</w:t>
            </w:r>
            <w:r w:rsidR="002E6328">
              <w:rPr>
                <w:rFonts w:ascii="Arial" w:hAnsi="Arial" w:cs="Arial"/>
                <w:sz w:val="20"/>
                <w:szCs w:val="20"/>
              </w:rPr>
              <w:t>, access</w:t>
            </w:r>
            <w:r>
              <w:rPr>
                <w:rFonts w:ascii="Arial" w:hAnsi="Arial" w:cs="Arial"/>
                <w:sz w:val="20"/>
                <w:szCs w:val="20"/>
              </w:rPr>
              <w:t xml:space="preserve"> or </w:t>
            </w:r>
            <w:r w:rsidR="002E6328">
              <w:rPr>
                <w:rFonts w:ascii="Arial" w:hAnsi="Arial" w:cs="Arial"/>
                <w:sz w:val="20"/>
                <w:szCs w:val="20"/>
              </w:rPr>
              <w:t>use of specific equipment, etc</w:t>
            </w:r>
          </w:p>
        </w:tc>
        <w:tc>
          <w:tcPr>
            <w:tcW w:w="1984" w:type="dxa"/>
            <w:vAlign w:val="center"/>
          </w:tcPr>
          <w:p w14:paraId="56505DE5" w14:textId="77777777" w:rsidR="00103F08" w:rsidRPr="000316A1" w:rsidRDefault="00103F08" w:rsidP="00103F08">
            <w:pPr>
              <w:spacing w:before="40" w:after="40"/>
              <w:rPr>
                <w:rFonts w:ascii="Arial" w:hAnsi="Arial" w:cs="Arial"/>
                <w:sz w:val="20"/>
                <w:szCs w:val="20"/>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rPr>
              <w:t xml:space="preserve">  </w:t>
            </w:r>
            <w:r w:rsidRPr="000316A1">
              <w:rPr>
                <w:rFonts w:ascii="Arial" w:hAnsi="Arial" w:cs="Arial"/>
                <w:sz w:val="20"/>
                <w:szCs w:val="20"/>
              </w:rPr>
              <w:t>Submitted</w:t>
            </w:r>
          </w:p>
          <w:p w14:paraId="032F124C" w14:textId="642F0051" w:rsidR="00103F08" w:rsidRPr="000316A1" w:rsidRDefault="00103F08" w:rsidP="00103F08">
            <w:pPr>
              <w:spacing w:before="40" w:after="40"/>
              <w:rPr>
                <w:rFonts w:ascii="Arial" w:hAnsi="Arial" w:cs="Arial"/>
                <w:color w:val="000000" w:themeColor="text1"/>
                <w:sz w:val="20"/>
                <w:szCs w:val="20"/>
                <w:shd w:val="clear" w:color="auto" w:fill="FFFFFF" w:themeFill="background1"/>
              </w:rPr>
            </w:pPr>
            <w:r w:rsidRPr="000316A1">
              <w:rPr>
                <w:rFonts w:ascii="Arial" w:hAnsi="Arial" w:cs="Arial"/>
                <w:color w:val="000000" w:themeColor="text1"/>
                <w:sz w:val="20"/>
                <w:szCs w:val="20"/>
                <w:shd w:val="clear" w:color="auto" w:fill="FFFFFF" w:themeFill="background1"/>
              </w:rPr>
              <w:fldChar w:fldCharType="begin">
                <w:ffData>
                  <w:name w:val=""/>
                  <w:enabled/>
                  <w:calcOnExit w:val="0"/>
                  <w:checkBox>
                    <w:size w:val="24"/>
                    <w:default w:val="0"/>
                  </w:checkBox>
                </w:ffData>
              </w:fldChar>
            </w:r>
            <w:r w:rsidRPr="000316A1">
              <w:rPr>
                <w:rFonts w:ascii="Arial" w:hAnsi="Arial" w:cs="Arial"/>
                <w:color w:val="000000" w:themeColor="text1"/>
                <w:sz w:val="20"/>
                <w:szCs w:val="20"/>
                <w:shd w:val="clear" w:color="auto" w:fill="FFFFFF" w:themeFill="background1"/>
              </w:rPr>
              <w:instrText xml:space="preserve"> FORMCHECKBOX </w:instrText>
            </w:r>
            <w:r w:rsidR="009D3295">
              <w:rPr>
                <w:rFonts w:ascii="Arial" w:hAnsi="Arial" w:cs="Arial"/>
                <w:color w:val="000000" w:themeColor="text1"/>
                <w:sz w:val="20"/>
                <w:szCs w:val="20"/>
                <w:shd w:val="clear" w:color="auto" w:fill="FFFFFF" w:themeFill="background1"/>
              </w:rPr>
            </w:r>
            <w:r w:rsidR="009D3295">
              <w:rPr>
                <w:rFonts w:ascii="Arial" w:hAnsi="Arial" w:cs="Arial"/>
                <w:color w:val="000000" w:themeColor="text1"/>
                <w:sz w:val="20"/>
                <w:szCs w:val="20"/>
                <w:shd w:val="clear" w:color="auto" w:fill="FFFFFF" w:themeFill="background1"/>
              </w:rPr>
              <w:fldChar w:fldCharType="separate"/>
            </w:r>
            <w:r w:rsidRPr="000316A1">
              <w:rPr>
                <w:rFonts w:ascii="Arial" w:hAnsi="Arial" w:cs="Arial"/>
                <w:color w:val="000000" w:themeColor="text1"/>
                <w:sz w:val="20"/>
                <w:szCs w:val="20"/>
                <w:shd w:val="clear" w:color="auto" w:fill="FFFFFF" w:themeFill="background1"/>
              </w:rPr>
              <w:fldChar w:fldCharType="end"/>
            </w:r>
            <w:r w:rsidRPr="000316A1">
              <w:rPr>
                <w:rFonts w:ascii="Arial" w:hAnsi="Arial" w:cs="Arial"/>
                <w:color w:val="000000" w:themeColor="text1"/>
                <w:sz w:val="20"/>
                <w:szCs w:val="20"/>
                <w:shd w:val="clear" w:color="auto" w:fill="FFFFFF" w:themeFill="background1"/>
              </w:rPr>
              <w:t xml:space="preserve">  Not applicable</w:t>
            </w:r>
          </w:p>
        </w:tc>
      </w:tr>
    </w:tbl>
    <w:p w14:paraId="041C508A" w14:textId="77777777" w:rsidR="00257299" w:rsidRPr="006D7A99" w:rsidRDefault="00257299" w:rsidP="00257299">
      <w:pPr>
        <w:pStyle w:val="BodyTextNumbering"/>
        <w:numPr>
          <w:ilvl w:val="0"/>
          <w:numId w:val="0"/>
        </w:numPr>
        <w:ind w:left="567" w:hanging="567"/>
      </w:pPr>
    </w:p>
    <w:sectPr w:rsidR="00257299" w:rsidRPr="006D7A99" w:rsidSect="00C74735">
      <w:headerReference w:type="even" r:id="rId54"/>
      <w:headerReference w:type="default" r:id="rId55"/>
      <w:footerReference w:type="even" r:id="rId56"/>
      <w:footerReference w:type="default" r:id="rId57"/>
      <w:headerReference w:type="first" r:id="rId58"/>
      <w:footerReference w:type="first" r:id="rId59"/>
      <w:pgSz w:w="11906" w:h="16838"/>
      <w:pgMar w:top="1252" w:right="1080" w:bottom="1440" w:left="1080" w:header="284"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20705" w14:textId="77777777" w:rsidR="00D93B5D" w:rsidRDefault="00D93B5D" w:rsidP="0072104F">
      <w:r>
        <w:separator/>
      </w:r>
    </w:p>
    <w:p w14:paraId="2963F813" w14:textId="77777777" w:rsidR="00D93B5D" w:rsidRDefault="00D93B5D"/>
    <w:p w14:paraId="7B30BFA6" w14:textId="77777777" w:rsidR="00D93B5D" w:rsidRDefault="00D93B5D"/>
    <w:p w14:paraId="18353FD7" w14:textId="77777777" w:rsidR="00D93B5D" w:rsidRDefault="00D93B5D" w:rsidP="00A34BFD"/>
    <w:p w14:paraId="4DDECA62" w14:textId="77777777" w:rsidR="00D93B5D" w:rsidRDefault="00D93B5D" w:rsidP="00A34BFD"/>
  </w:endnote>
  <w:endnote w:type="continuationSeparator" w:id="0">
    <w:p w14:paraId="630C96FC" w14:textId="77777777" w:rsidR="00D93B5D" w:rsidRDefault="00D93B5D" w:rsidP="0072104F">
      <w:r>
        <w:continuationSeparator/>
      </w:r>
    </w:p>
    <w:p w14:paraId="7509213A" w14:textId="77777777" w:rsidR="00D93B5D" w:rsidRDefault="00D93B5D"/>
    <w:p w14:paraId="7A4CAC8C" w14:textId="77777777" w:rsidR="00D93B5D" w:rsidRDefault="00D93B5D"/>
    <w:p w14:paraId="6A846813" w14:textId="77777777" w:rsidR="00D93B5D" w:rsidRDefault="00D93B5D" w:rsidP="00A34BFD"/>
    <w:p w14:paraId="74998C6C" w14:textId="77777777" w:rsidR="00D93B5D" w:rsidRDefault="00D93B5D" w:rsidP="00A34BFD"/>
  </w:endnote>
  <w:endnote w:type="continuationNotice" w:id="1">
    <w:p w14:paraId="249FD067" w14:textId="77777777" w:rsidR="00D93B5D" w:rsidRDefault="00D93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BA33B" w14:textId="77777777" w:rsidR="00B70956" w:rsidRDefault="00B709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C54D3" w14:textId="77777777" w:rsidR="00D93B5D" w:rsidRPr="00326E02" w:rsidRDefault="00D93B5D" w:rsidP="00DD739C">
    <w:pPr>
      <w:pStyle w:val="Footer"/>
      <w:pBdr>
        <w:top w:val="single" w:sz="4" w:space="1" w:color="DBE5F1" w:themeColor="accent1" w:themeTint="33"/>
      </w:pBdr>
      <w:ind w:right="107"/>
      <w:jc w:val="center"/>
      <w:rPr>
        <w:rFonts w:cs="Arial"/>
        <w:color w:val="BFBFBF" w:themeColor="background1" w:themeShade="BF"/>
        <w:sz w:val="16"/>
        <w:szCs w:val="16"/>
      </w:rPr>
    </w:pPr>
    <w:r w:rsidRPr="00326E02">
      <w:rPr>
        <w:rFonts w:cs="Arial"/>
        <w:b/>
        <w:color w:val="BFBFBF" w:themeColor="background1" w:themeShade="BF"/>
        <w:sz w:val="16"/>
        <w:szCs w:val="16"/>
      </w:rPr>
      <w:t>CAUTION</w:t>
    </w:r>
    <w:r w:rsidRPr="00326E02">
      <w:rPr>
        <w:rFonts w:cs="Arial"/>
        <w:color w:val="BFBFBF" w:themeColor="background1" w:themeShade="BF"/>
        <w:sz w:val="16"/>
        <w:szCs w:val="16"/>
      </w:rPr>
      <w:t>: Only the electronic copy of a document sourced from either GBRMPA’s internal ‘</w:t>
    </w:r>
    <w:hyperlink r:id="rId1" w:history="1">
      <w:r w:rsidRPr="0067596C">
        <w:rPr>
          <w:rStyle w:val="Hyperlink"/>
          <w:rFonts w:cs="Arial"/>
          <w:sz w:val="16"/>
          <w:szCs w:val="16"/>
        </w:rPr>
        <w:t>Master Document List</w:t>
      </w:r>
    </w:hyperlink>
    <w:r w:rsidRPr="00326E02">
      <w:rPr>
        <w:rFonts w:cs="Arial"/>
        <w:color w:val="BFBFBF" w:themeColor="background1" w:themeShade="BF"/>
        <w:sz w:val="16"/>
        <w:szCs w:val="16"/>
      </w:rPr>
      <w:t>’ or external ‘</w:t>
    </w:r>
    <w:hyperlink r:id="rId2" w:history="1">
      <w:r w:rsidRPr="0067596C">
        <w:rPr>
          <w:rStyle w:val="Hyperlink"/>
          <w:rFonts w:cs="Arial"/>
          <w:sz w:val="16"/>
          <w:szCs w:val="16"/>
        </w:rPr>
        <w:t>eLibrary</w:t>
      </w:r>
    </w:hyperlink>
    <w:r w:rsidRPr="00326E02">
      <w:rPr>
        <w:rFonts w:cs="Arial"/>
        <w:color w:val="BFBFBF" w:themeColor="background1" w:themeShade="BF"/>
        <w:sz w:val="16"/>
        <w:szCs w:val="16"/>
      </w:rPr>
      <w:t>’ is controlled. Check the revision number of printed copies against these lists to verify currency.</w:t>
    </w:r>
  </w:p>
  <w:p w14:paraId="08CEF048" w14:textId="4E55DA69" w:rsidR="00D93B5D" w:rsidRPr="0067596C" w:rsidRDefault="00D93B5D" w:rsidP="00AF3F15">
    <w:pPr>
      <w:pStyle w:val="Footer"/>
      <w:tabs>
        <w:tab w:val="clear" w:pos="8306"/>
        <w:tab w:val="right" w:pos="9639"/>
        <w:tab w:val="right" w:pos="9746"/>
        <w:tab w:val="right" w:pos="9781"/>
      </w:tabs>
      <w:rPr>
        <w:rFonts w:cs="Arial"/>
        <w:iCs/>
        <w:color w:val="BFBFBF" w:themeColor="background1" w:themeShade="BF"/>
        <w:spacing w:val="4"/>
        <w:sz w:val="16"/>
        <w:szCs w:val="16"/>
      </w:rPr>
    </w:pPr>
    <w:r>
      <w:rPr>
        <w:rFonts w:cs="Arial"/>
        <w:b/>
        <w:color w:val="7F7F7F" w:themeColor="text1" w:themeTint="80"/>
        <w:sz w:val="16"/>
        <w:szCs w:val="16"/>
      </w:rPr>
      <w:t>Guideline</w:t>
    </w:r>
    <w:r w:rsidRPr="0067596C">
      <w:rPr>
        <w:rFonts w:cs="Arial"/>
        <w:b/>
        <w:color w:val="BFBFBF" w:themeColor="background1" w:themeShade="BF"/>
        <w:sz w:val="16"/>
        <w:szCs w:val="16"/>
      </w:rPr>
      <w:tab/>
    </w:r>
    <w:r w:rsidRPr="0067596C">
      <w:rPr>
        <w:rFonts w:cs="Arial"/>
        <w:b/>
        <w:color w:val="BFBFBF" w:themeColor="background1" w:themeShade="BF"/>
        <w:sz w:val="16"/>
        <w:szCs w:val="16"/>
      </w:rPr>
      <w:tab/>
    </w:r>
    <w:r w:rsidRPr="00326E02">
      <w:rPr>
        <w:rFonts w:cs="Arial"/>
        <w:color w:val="BFBFBF" w:themeColor="background1" w:themeShade="BF"/>
        <w:sz w:val="16"/>
        <w:szCs w:val="16"/>
      </w:rPr>
      <w:t>GBRMPA d</w:t>
    </w:r>
    <w:r w:rsidRPr="00326E02">
      <w:rPr>
        <w:rFonts w:cs="Arial"/>
        <w:iCs/>
        <w:color w:val="BFBFBF" w:themeColor="background1" w:themeShade="BF"/>
        <w:spacing w:val="4"/>
        <w:sz w:val="16"/>
        <w:szCs w:val="16"/>
      </w:rPr>
      <w:t>ocument No: 100</w:t>
    </w:r>
    <w:r w:rsidR="00AF3F15">
      <w:rPr>
        <w:rFonts w:cs="Arial"/>
        <w:iCs/>
        <w:color w:val="BFBFBF" w:themeColor="background1" w:themeShade="BF"/>
        <w:spacing w:val="4"/>
        <w:sz w:val="16"/>
        <w:szCs w:val="16"/>
      </w:rPr>
      <w:t>472 Revision: 1</w:t>
    </w:r>
  </w:p>
  <w:p w14:paraId="13FD7F4B" w14:textId="258B3AF7" w:rsidR="00D93B5D" w:rsidRPr="00DD739C" w:rsidRDefault="00D93B5D" w:rsidP="00AF3F15">
    <w:pPr>
      <w:pStyle w:val="Footer"/>
      <w:tabs>
        <w:tab w:val="clear" w:pos="8306"/>
        <w:tab w:val="right" w:pos="9639"/>
        <w:tab w:val="right" w:pos="9781"/>
      </w:tabs>
      <w:rPr>
        <w:rFonts w:cs="Arial"/>
        <w:iCs/>
        <w:color w:val="BFBFBF" w:themeColor="background1" w:themeShade="BF"/>
        <w:spacing w:val="4"/>
        <w:sz w:val="16"/>
        <w:szCs w:val="16"/>
      </w:rPr>
    </w:pPr>
    <w:r w:rsidRPr="00326E02">
      <w:rPr>
        <w:rFonts w:cs="Arial"/>
        <w:spacing w:val="4"/>
        <w:sz w:val="20"/>
        <w:szCs w:val="16"/>
      </w:rPr>
      <w:t xml:space="preserve">Page </w:t>
    </w:r>
    <w:r w:rsidRPr="00326E02">
      <w:rPr>
        <w:rFonts w:cs="Arial"/>
        <w:b/>
        <w:spacing w:val="4"/>
        <w:sz w:val="20"/>
        <w:szCs w:val="16"/>
      </w:rPr>
      <w:fldChar w:fldCharType="begin"/>
    </w:r>
    <w:r w:rsidRPr="00326E02">
      <w:rPr>
        <w:rFonts w:cs="Arial"/>
        <w:b/>
        <w:spacing w:val="4"/>
        <w:sz w:val="20"/>
        <w:szCs w:val="16"/>
      </w:rPr>
      <w:instrText xml:space="preserve"> PAGE </w:instrText>
    </w:r>
    <w:r w:rsidRPr="00326E02">
      <w:rPr>
        <w:rFonts w:cs="Arial"/>
        <w:b/>
        <w:spacing w:val="4"/>
        <w:sz w:val="20"/>
        <w:szCs w:val="16"/>
      </w:rPr>
      <w:fldChar w:fldCharType="separate"/>
    </w:r>
    <w:r w:rsidR="009D3295">
      <w:rPr>
        <w:rFonts w:cs="Arial"/>
        <w:b/>
        <w:noProof/>
        <w:spacing w:val="4"/>
        <w:sz w:val="20"/>
        <w:szCs w:val="16"/>
      </w:rPr>
      <w:t>2</w:t>
    </w:r>
    <w:r w:rsidRPr="00326E02">
      <w:rPr>
        <w:rFonts w:cs="Arial"/>
        <w:b/>
        <w:spacing w:val="4"/>
        <w:sz w:val="20"/>
        <w:szCs w:val="16"/>
      </w:rPr>
      <w:fldChar w:fldCharType="end"/>
    </w:r>
    <w:r w:rsidRPr="00326E02">
      <w:rPr>
        <w:rFonts w:cs="Arial"/>
        <w:spacing w:val="4"/>
        <w:sz w:val="20"/>
        <w:szCs w:val="16"/>
      </w:rPr>
      <w:t xml:space="preserve"> of </w:t>
    </w:r>
    <w:r w:rsidRPr="00326E02">
      <w:rPr>
        <w:rFonts w:cs="Arial"/>
        <w:b/>
        <w:spacing w:val="4"/>
        <w:sz w:val="20"/>
        <w:szCs w:val="16"/>
      </w:rPr>
      <w:fldChar w:fldCharType="begin"/>
    </w:r>
    <w:r w:rsidRPr="00326E02">
      <w:rPr>
        <w:rFonts w:cs="Arial"/>
        <w:b/>
        <w:spacing w:val="4"/>
        <w:sz w:val="20"/>
        <w:szCs w:val="16"/>
      </w:rPr>
      <w:instrText xml:space="preserve"> NUMPAGES </w:instrText>
    </w:r>
    <w:r w:rsidRPr="00326E02">
      <w:rPr>
        <w:rFonts w:cs="Arial"/>
        <w:b/>
        <w:spacing w:val="4"/>
        <w:sz w:val="20"/>
        <w:szCs w:val="16"/>
      </w:rPr>
      <w:fldChar w:fldCharType="separate"/>
    </w:r>
    <w:r w:rsidR="009D3295">
      <w:rPr>
        <w:rFonts w:cs="Arial"/>
        <w:b/>
        <w:noProof/>
        <w:spacing w:val="4"/>
        <w:sz w:val="20"/>
        <w:szCs w:val="16"/>
      </w:rPr>
      <w:t>15</w:t>
    </w:r>
    <w:r w:rsidRPr="00326E02">
      <w:rPr>
        <w:rFonts w:cs="Arial"/>
        <w:b/>
        <w:spacing w:val="4"/>
        <w:sz w:val="20"/>
        <w:szCs w:val="16"/>
      </w:rPr>
      <w:fldChar w:fldCharType="end"/>
    </w:r>
    <w:r w:rsidRPr="0067596C">
      <w:rPr>
        <w:rFonts w:cs="Arial"/>
        <w:color w:val="BFBFBF" w:themeColor="background1" w:themeShade="BF"/>
        <w:spacing w:val="4"/>
        <w:sz w:val="16"/>
        <w:szCs w:val="16"/>
      </w:rPr>
      <w:tab/>
    </w:r>
    <w:r w:rsidRPr="0067596C">
      <w:rPr>
        <w:rFonts w:cs="Arial"/>
        <w:color w:val="BFBFBF" w:themeColor="background1" w:themeShade="BF"/>
        <w:spacing w:val="4"/>
        <w:sz w:val="16"/>
        <w:szCs w:val="16"/>
      </w:rPr>
      <w:tab/>
    </w:r>
    <w:r w:rsidRPr="00326E02">
      <w:rPr>
        <w:rFonts w:cs="Arial"/>
        <w:iCs/>
        <w:color w:val="BFBFBF" w:themeColor="background1" w:themeShade="BF"/>
        <w:spacing w:val="4"/>
        <w:sz w:val="16"/>
        <w:szCs w:val="16"/>
      </w:rPr>
      <w:t xml:space="preserve">Date: </w:t>
    </w:r>
    <w:sdt>
      <w:sdtPr>
        <w:rPr>
          <w:rFonts w:cs="Arial"/>
          <w:iCs/>
          <w:color w:val="BFBFBF" w:themeColor="background1" w:themeShade="BF"/>
          <w:spacing w:val="4"/>
          <w:sz w:val="16"/>
          <w:szCs w:val="16"/>
        </w:rPr>
        <w:id w:val="-1667154084"/>
        <w:placeholder>
          <w:docPart w:val="2A83C006A7FB412EA8A31DBB490D194D"/>
        </w:placeholder>
        <w:date w:fullDate="2018-10-01T00:00:00Z">
          <w:dateFormat w:val="dd-MMM-yyyy"/>
          <w:lid w:val="en-AU"/>
          <w:storeMappedDataAs w:val="dateTime"/>
          <w:calendar w:val="gregorian"/>
        </w:date>
      </w:sdtPr>
      <w:sdtEndPr/>
      <w:sdtContent>
        <w:r w:rsidR="00B70956">
          <w:rPr>
            <w:rFonts w:cs="Arial"/>
            <w:iCs/>
            <w:color w:val="BFBFBF" w:themeColor="background1" w:themeShade="BF"/>
            <w:spacing w:val="4"/>
            <w:sz w:val="16"/>
            <w:szCs w:val="16"/>
          </w:rPr>
          <w:t>01-Oct-2018</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E100E" w14:textId="77777777" w:rsidR="00D93B5D" w:rsidRPr="00326E02" w:rsidRDefault="00D93B5D" w:rsidP="00DD739C">
    <w:pPr>
      <w:pStyle w:val="Footer"/>
      <w:pBdr>
        <w:top w:val="single" w:sz="4" w:space="1" w:color="DBE5F1" w:themeColor="accent1" w:themeTint="33"/>
      </w:pBdr>
      <w:ind w:right="107"/>
      <w:jc w:val="center"/>
      <w:rPr>
        <w:rFonts w:cs="Arial"/>
        <w:color w:val="BFBFBF" w:themeColor="background1" w:themeShade="BF"/>
        <w:sz w:val="16"/>
        <w:szCs w:val="16"/>
      </w:rPr>
    </w:pPr>
    <w:r w:rsidRPr="00326E02">
      <w:rPr>
        <w:rFonts w:cs="Arial"/>
        <w:b/>
        <w:color w:val="BFBFBF" w:themeColor="background1" w:themeShade="BF"/>
        <w:sz w:val="16"/>
        <w:szCs w:val="16"/>
      </w:rPr>
      <w:t>CAUTION</w:t>
    </w:r>
    <w:r w:rsidRPr="00326E02">
      <w:rPr>
        <w:rFonts w:cs="Arial"/>
        <w:color w:val="BFBFBF" w:themeColor="background1" w:themeShade="BF"/>
        <w:sz w:val="16"/>
        <w:szCs w:val="16"/>
      </w:rPr>
      <w:t>: Only the electronic copy of a document sourced from either GBRMPA’s internal ‘</w:t>
    </w:r>
    <w:hyperlink r:id="rId1" w:history="1">
      <w:r w:rsidRPr="0067596C">
        <w:rPr>
          <w:rStyle w:val="Hyperlink"/>
          <w:rFonts w:cs="Arial"/>
          <w:sz w:val="16"/>
          <w:szCs w:val="16"/>
        </w:rPr>
        <w:t>Master Document List</w:t>
      </w:r>
    </w:hyperlink>
    <w:r w:rsidRPr="00326E02">
      <w:rPr>
        <w:rFonts w:cs="Arial"/>
        <w:color w:val="BFBFBF" w:themeColor="background1" w:themeShade="BF"/>
        <w:sz w:val="16"/>
        <w:szCs w:val="16"/>
      </w:rPr>
      <w:t>’ or external ‘</w:t>
    </w:r>
    <w:hyperlink r:id="rId2" w:history="1">
      <w:r w:rsidRPr="0067596C">
        <w:rPr>
          <w:rStyle w:val="Hyperlink"/>
          <w:rFonts w:cs="Arial"/>
          <w:sz w:val="16"/>
          <w:szCs w:val="16"/>
        </w:rPr>
        <w:t>eLibrary</w:t>
      </w:r>
    </w:hyperlink>
    <w:r w:rsidRPr="00326E02">
      <w:rPr>
        <w:rFonts w:cs="Arial"/>
        <w:color w:val="BFBFBF" w:themeColor="background1" w:themeShade="BF"/>
        <w:sz w:val="16"/>
        <w:szCs w:val="16"/>
      </w:rPr>
      <w:t>’ is controlled. Check the revision number of printed copies against these lists to verify currency.</w:t>
    </w:r>
  </w:p>
  <w:p w14:paraId="760ABB6E" w14:textId="1CEC768C" w:rsidR="00D93B5D" w:rsidRPr="0067596C" w:rsidRDefault="00D93B5D" w:rsidP="00D93B5D">
    <w:pPr>
      <w:pStyle w:val="Footer"/>
      <w:tabs>
        <w:tab w:val="clear" w:pos="8306"/>
        <w:tab w:val="right" w:pos="9639"/>
        <w:tab w:val="right" w:pos="9746"/>
        <w:tab w:val="right" w:pos="9781"/>
      </w:tabs>
      <w:rPr>
        <w:rFonts w:cs="Arial"/>
        <w:iCs/>
        <w:color w:val="BFBFBF" w:themeColor="background1" w:themeShade="BF"/>
        <w:spacing w:val="4"/>
        <w:sz w:val="16"/>
        <w:szCs w:val="16"/>
      </w:rPr>
    </w:pPr>
    <w:r>
      <w:rPr>
        <w:rFonts w:cs="Arial"/>
        <w:b/>
        <w:color w:val="7F7F7F" w:themeColor="text1" w:themeTint="80"/>
        <w:sz w:val="16"/>
        <w:szCs w:val="16"/>
      </w:rPr>
      <w:t>Guideline</w:t>
    </w:r>
    <w:r w:rsidRPr="0067596C">
      <w:rPr>
        <w:rFonts w:cs="Arial"/>
        <w:b/>
        <w:color w:val="BFBFBF" w:themeColor="background1" w:themeShade="BF"/>
        <w:sz w:val="16"/>
        <w:szCs w:val="16"/>
      </w:rPr>
      <w:tab/>
    </w:r>
    <w:r w:rsidRPr="0067596C">
      <w:rPr>
        <w:rFonts w:cs="Arial"/>
        <w:b/>
        <w:color w:val="BFBFBF" w:themeColor="background1" w:themeShade="BF"/>
        <w:sz w:val="16"/>
        <w:szCs w:val="16"/>
      </w:rPr>
      <w:tab/>
    </w:r>
    <w:r w:rsidRPr="00326E02">
      <w:rPr>
        <w:rFonts w:cs="Arial"/>
        <w:color w:val="BFBFBF" w:themeColor="background1" w:themeShade="BF"/>
        <w:sz w:val="16"/>
        <w:szCs w:val="16"/>
      </w:rPr>
      <w:t>GBRMPA d</w:t>
    </w:r>
    <w:r>
      <w:rPr>
        <w:rFonts w:cs="Arial"/>
        <w:iCs/>
        <w:color w:val="BFBFBF" w:themeColor="background1" w:themeShade="BF"/>
        <w:spacing w:val="4"/>
        <w:sz w:val="16"/>
        <w:szCs w:val="16"/>
      </w:rPr>
      <w:t>ocument No: 100472 Revision: 1</w:t>
    </w:r>
  </w:p>
  <w:p w14:paraId="1D7F6CC4" w14:textId="44D8119F" w:rsidR="00D93B5D" w:rsidRPr="00DD739C" w:rsidRDefault="00D93B5D" w:rsidP="00D93B5D">
    <w:pPr>
      <w:pStyle w:val="Footer"/>
      <w:tabs>
        <w:tab w:val="clear" w:pos="8306"/>
        <w:tab w:val="right" w:pos="9639"/>
        <w:tab w:val="right" w:pos="9781"/>
      </w:tabs>
      <w:rPr>
        <w:rFonts w:cs="Arial"/>
        <w:iCs/>
        <w:color w:val="BFBFBF" w:themeColor="background1" w:themeShade="BF"/>
        <w:spacing w:val="4"/>
        <w:sz w:val="16"/>
        <w:szCs w:val="16"/>
      </w:rPr>
    </w:pPr>
    <w:r w:rsidRPr="00326E02">
      <w:rPr>
        <w:rFonts w:cs="Arial"/>
        <w:spacing w:val="4"/>
        <w:sz w:val="20"/>
        <w:szCs w:val="16"/>
      </w:rPr>
      <w:t xml:space="preserve">Page </w:t>
    </w:r>
    <w:r w:rsidRPr="00326E02">
      <w:rPr>
        <w:rFonts w:cs="Arial"/>
        <w:b/>
        <w:spacing w:val="4"/>
        <w:sz w:val="20"/>
        <w:szCs w:val="16"/>
      </w:rPr>
      <w:fldChar w:fldCharType="begin"/>
    </w:r>
    <w:r w:rsidRPr="00326E02">
      <w:rPr>
        <w:rFonts w:cs="Arial"/>
        <w:b/>
        <w:spacing w:val="4"/>
        <w:sz w:val="20"/>
        <w:szCs w:val="16"/>
      </w:rPr>
      <w:instrText xml:space="preserve"> PAGE </w:instrText>
    </w:r>
    <w:r w:rsidRPr="00326E02">
      <w:rPr>
        <w:rFonts w:cs="Arial"/>
        <w:b/>
        <w:spacing w:val="4"/>
        <w:sz w:val="20"/>
        <w:szCs w:val="16"/>
      </w:rPr>
      <w:fldChar w:fldCharType="separate"/>
    </w:r>
    <w:r w:rsidR="009D3295">
      <w:rPr>
        <w:rFonts w:cs="Arial"/>
        <w:b/>
        <w:noProof/>
        <w:spacing w:val="4"/>
        <w:sz w:val="20"/>
        <w:szCs w:val="16"/>
      </w:rPr>
      <w:t>1</w:t>
    </w:r>
    <w:r w:rsidRPr="00326E02">
      <w:rPr>
        <w:rFonts w:cs="Arial"/>
        <w:b/>
        <w:spacing w:val="4"/>
        <w:sz w:val="20"/>
        <w:szCs w:val="16"/>
      </w:rPr>
      <w:fldChar w:fldCharType="end"/>
    </w:r>
    <w:r w:rsidRPr="00326E02">
      <w:rPr>
        <w:rFonts w:cs="Arial"/>
        <w:spacing w:val="4"/>
        <w:sz w:val="20"/>
        <w:szCs w:val="16"/>
      </w:rPr>
      <w:t xml:space="preserve"> of </w:t>
    </w:r>
    <w:r w:rsidRPr="00326E02">
      <w:rPr>
        <w:rFonts w:cs="Arial"/>
        <w:b/>
        <w:spacing w:val="4"/>
        <w:sz w:val="20"/>
        <w:szCs w:val="16"/>
      </w:rPr>
      <w:fldChar w:fldCharType="begin"/>
    </w:r>
    <w:r w:rsidRPr="00326E02">
      <w:rPr>
        <w:rFonts w:cs="Arial"/>
        <w:b/>
        <w:spacing w:val="4"/>
        <w:sz w:val="20"/>
        <w:szCs w:val="16"/>
      </w:rPr>
      <w:instrText xml:space="preserve"> NUMPAGES </w:instrText>
    </w:r>
    <w:r w:rsidRPr="00326E02">
      <w:rPr>
        <w:rFonts w:cs="Arial"/>
        <w:b/>
        <w:spacing w:val="4"/>
        <w:sz w:val="20"/>
        <w:szCs w:val="16"/>
      </w:rPr>
      <w:fldChar w:fldCharType="separate"/>
    </w:r>
    <w:r w:rsidR="009D3295">
      <w:rPr>
        <w:rFonts w:cs="Arial"/>
        <w:b/>
        <w:noProof/>
        <w:spacing w:val="4"/>
        <w:sz w:val="20"/>
        <w:szCs w:val="16"/>
      </w:rPr>
      <w:t>15</w:t>
    </w:r>
    <w:r w:rsidRPr="00326E02">
      <w:rPr>
        <w:rFonts w:cs="Arial"/>
        <w:b/>
        <w:spacing w:val="4"/>
        <w:sz w:val="20"/>
        <w:szCs w:val="16"/>
      </w:rPr>
      <w:fldChar w:fldCharType="end"/>
    </w:r>
    <w:r w:rsidRPr="0067596C">
      <w:rPr>
        <w:rFonts w:cs="Arial"/>
        <w:color w:val="BFBFBF" w:themeColor="background1" w:themeShade="BF"/>
        <w:spacing w:val="4"/>
        <w:sz w:val="16"/>
        <w:szCs w:val="16"/>
      </w:rPr>
      <w:tab/>
    </w:r>
    <w:r w:rsidRPr="0067596C">
      <w:rPr>
        <w:rFonts w:cs="Arial"/>
        <w:color w:val="BFBFBF" w:themeColor="background1" w:themeShade="BF"/>
        <w:spacing w:val="4"/>
        <w:sz w:val="16"/>
        <w:szCs w:val="16"/>
      </w:rPr>
      <w:tab/>
    </w:r>
    <w:r w:rsidRPr="00326E02">
      <w:rPr>
        <w:rFonts w:cs="Arial"/>
        <w:iCs/>
        <w:color w:val="BFBFBF" w:themeColor="background1" w:themeShade="BF"/>
        <w:spacing w:val="4"/>
        <w:sz w:val="16"/>
        <w:szCs w:val="16"/>
      </w:rPr>
      <w:t xml:space="preserve">Date: </w:t>
    </w:r>
    <w:sdt>
      <w:sdtPr>
        <w:rPr>
          <w:rFonts w:cs="Arial"/>
          <w:iCs/>
          <w:color w:val="BFBFBF" w:themeColor="background1" w:themeShade="BF"/>
          <w:spacing w:val="4"/>
          <w:sz w:val="16"/>
          <w:szCs w:val="16"/>
        </w:rPr>
        <w:id w:val="1275908063"/>
        <w:placeholder>
          <w:docPart w:val="4BC6383D55AD477ABE72160FA0ECBE6B"/>
        </w:placeholder>
        <w:date w:fullDate="2018-10-01T00:00:00Z">
          <w:dateFormat w:val="dd-MMM-yyyy"/>
          <w:lid w:val="en-AU"/>
          <w:storeMappedDataAs w:val="dateTime"/>
          <w:calendar w:val="gregorian"/>
        </w:date>
      </w:sdtPr>
      <w:sdtEndPr/>
      <w:sdtContent>
        <w:r w:rsidR="00B70956">
          <w:rPr>
            <w:rFonts w:cs="Arial"/>
            <w:iCs/>
            <w:color w:val="BFBFBF" w:themeColor="background1" w:themeShade="BF"/>
            <w:spacing w:val="4"/>
            <w:sz w:val="16"/>
            <w:szCs w:val="16"/>
          </w:rPr>
          <w:t>01-Oct-2018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F4F7D" w14:textId="77777777" w:rsidR="00D93B5D" w:rsidRDefault="00D93B5D" w:rsidP="0072104F">
      <w:r>
        <w:separator/>
      </w:r>
    </w:p>
    <w:p w14:paraId="26B937D7" w14:textId="77777777" w:rsidR="00D93B5D" w:rsidRDefault="00D93B5D"/>
    <w:p w14:paraId="2AA00D3F" w14:textId="77777777" w:rsidR="00D93B5D" w:rsidRDefault="00D93B5D"/>
    <w:p w14:paraId="5928F111" w14:textId="77777777" w:rsidR="00D93B5D" w:rsidRDefault="00D93B5D" w:rsidP="00A34BFD"/>
    <w:p w14:paraId="12B50873" w14:textId="77777777" w:rsidR="00D93B5D" w:rsidRDefault="00D93B5D" w:rsidP="00A34BFD"/>
  </w:footnote>
  <w:footnote w:type="continuationSeparator" w:id="0">
    <w:p w14:paraId="33F79BBF" w14:textId="77777777" w:rsidR="00D93B5D" w:rsidRDefault="00D93B5D" w:rsidP="0072104F">
      <w:r>
        <w:continuationSeparator/>
      </w:r>
    </w:p>
    <w:p w14:paraId="3D1EB4AC" w14:textId="77777777" w:rsidR="00D93B5D" w:rsidRDefault="00D93B5D"/>
    <w:p w14:paraId="5E05EC7F" w14:textId="77777777" w:rsidR="00D93B5D" w:rsidRDefault="00D93B5D"/>
    <w:p w14:paraId="244E9EF4" w14:textId="77777777" w:rsidR="00D93B5D" w:rsidRDefault="00D93B5D" w:rsidP="00A34BFD"/>
    <w:p w14:paraId="7734AFCF" w14:textId="77777777" w:rsidR="00D93B5D" w:rsidRDefault="00D93B5D" w:rsidP="00A34BFD"/>
  </w:footnote>
  <w:footnote w:type="continuationNotice" w:id="1">
    <w:p w14:paraId="0F0FB446" w14:textId="77777777" w:rsidR="00D93B5D" w:rsidRDefault="00D93B5D"/>
  </w:footnote>
  <w:footnote w:id="2">
    <w:p w14:paraId="7555C0C5" w14:textId="1B57387B" w:rsidR="00D93B5D" w:rsidRDefault="00D93B5D" w:rsidP="009649BD">
      <w:pPr>
        <w:pStyle w:val="FootnoteText"/>
        <w:rPr>
          <w:sz w:val="16"/>
        </w:rPr>
      </w:pPr>
      <w:r w:rsidRPr="00BB3B21">
        <w:rPr>
          <w:rStyle w:val="FootnoteReference"/>
          <w:sz w:val="16"/>
        </w:rPr>
        <w:footnoteRef/>
      </w:r>
      <w:r w:rsidRPr="00BB3B21">
        <w:rPr>
          <w:sz w:val="16"/>
        </w:rPr>
        <w:t xml:space="preserve"> The Authority recognises that as knowledge increases and uncertainty decreases this list may change over time. The list is reflective of our current state of knowledge</w:t>
      </w:r>
      <w:r>
        <w:rPr>
          <w:sz w:val="16"/>
        </w:rPr>
        <w:t xml:space="preserve"> (2018)</w:t>
      </w:r>
      <w:r w:rsidRPr="00BB3B21">
        <w:rPr>
          <w:sz w:val="16"/>
        </w:rPr>
        <w:t xml:space="preserve">. </w:t>
      </w:r>
    </w:p>
    <w:p w14:paraId="7C1E88D8" w14:textId="24C1E591" w:rsidR="00D93B5D" w:rsidRDefault="00D93B5D" w:rsidP="009649BD">
      <w:pPr>
        <w:pStyle w:val="FootnoteText"/>
      </w:pPr>
      <w:r w:rsidRPr="00D73203">
        <w:rPr>
          <w:sz w:val="16"/>
          <w:vertAlign w:val="superscript"/>
        </w:rPr>
        <w:t>2</w:t>
      </w:r>
      <w:r>
        <w:rPr>
          <w:sz w:val="16"/>
        </w:rPr>
        <w:t xml:space="preserve"> The assessment approach taken for State only Marine Park permits will be in accordance with Queensland Parks and Wildlife Service Assessment Procedures.</w:t>
      </w:r>
    </w:p>
  </w:footnote>
  <w:footnote w:id="3">
    <w:p w14:paraId="3435D08A" w14:textId="745314C8" w:rsidR="00D93B5D" w:rsidRDefault="00D93B5D">
      <w:pPr>
        <w:pStyle w:val="FootnoteText"/>
      </w:pPr>
      <w:r w:rsidRPr="00C24E34">
        <w:rPr>
          <w:rStyle w:val="FootnoteReference"/>
          <w:sz w:val="18"/>
        </w:rPr>
        <w:footnoteRef/>
      </w:r>
      <w:r w:rsidRPr="00C24E34">
        <w:rPr>
          <w:sz w:val="18"/>
        </w:rPr>
        <w:t xml:space="preserve"> </w:t>
      </w:r>
      <w:r>
        <w:rPr>
          <w:sz w:val="18"/>
        </w:rPr>
        <w:t>The Authority views t</w:t>
      </w:r>
      <w:r w:rsidRPr="00C24E34">
        <w:rPr>
          <w:sz w:val="18"/>
        </w:rPr>
        <w:t>he difference between coral gardening and an artificial reef</w:t>
      </w:r>
      <w:r>
        <w:rPr>
          <w:sz w:val="18"/>
        </w:rPr>
        <w:t xml:space="preserve"> in</w:t>
      </w:r>
      <w:r w:rsidRPr="00C24E34">
        <w:rPr>
          <w:sz w:val="18"/>
        </w:rPr>
        <w:t xml:space="preserve"> that corals growing on artificial </w:t>
      </w:r>
      <w:r>
        <w:rPr>
          <w:sz w:val="18"/>
        </w:rPr>
        <w:t>reefs are meant to stay in-situ</w:t>
      </w:r>
      <w:r w:rsidRPr="00C24E34">
        <w:rPr>
          <w:sz w:val="18"/>
        </w:rPr>
        <w:t xml:space="preserve"> whilst corals growing on racks, trees, etc are mainly intended for outplanting back into the natural environment.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9F28A" w14:textId="77777777" w:rsidR="00B70956" w:rsidRDefault="00B709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DABFA" w14:textId="05A03627" w:rsidR="00D93B5D" w:rsidRDefault="00D93B5D" w:rsidP="00DD739C">
    <w:pPr>
      <w:pStyle w:val="PolicyHeadingPageTop"/>
      <w:pBdr>
        <w:bottom w:val="single" w:sz="4" w:space="1" w:color="006187"/>
      </w:pBdr>
    </w:pPr>
    <w:r w:rsidRPr="007D3495">
      <w:rPr>
        <w:b/>
        <w:bCs/>
        <w:spacing w:val="40"/>
      </w:rPr>
      <w:t>Guidelines</w:t>
    </w:r>
    <w:r w:rsidRPr="007D3495">
      <w:rPr>
        <w:bCs/>
        <w:spacing w:val="40"/>
      </w:rPr>
      <w:t xml:space="preserve"> </w:t>
    </w:r>
    <w:r w:rsidRPr="007D3495">
      <w:t>– Applications for interventions to improve resilience of habitat</w:t>
    </w:r>
    <w:r>
      <w:t>s</w:t>
    </w:r>
    <w:r w:rsidRPr="007D3495">
      <w:t xml:space="preserve"> in the</w:t>
    </w:r>
    <w:r>
      <w:t xml:space="preserve"> Great Barrier Reef Marine Park</w:t>
    </w:r>
    <w:r w:rsidR="00C74735">
      <w:t xml:space="preserve"> (v.1)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712" w:type="dxa"/>
      <w:tblInd w:w="-108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Caption w:val="Policy header"/>
      <w:tblDescription w:val="A table that makes up the header, identifying the Australian and Queensland Governments as custodians of this Policy."/>
    </w:tblPr>
    <w:tblGrid>
      <w:gridCol w:w="5191"/>
      <w:gridCol w:w="6521"/>
    </w:tblGrid>
    <w:tr w:rsidR="00D93B5D" w:rsidRPr="00425A4B" w14:paraId="7DBDC79E" w14:textId="77777777" w:rsidTr="00403929">
      <w:trPr>
        <w:tblHeader/>
      </w:trPr>
      <w:tc>
        <w:tcPr>
          <w:tcW w:w="5191" w:type="dxa"/>
          <w:tcBorders>
            <w:top w:val="nil"/>
            <w:left w:val="nil"/>
            <w:bottom w:val="nil"/>
            <w:right w:val="single" w:sz="24" w:space="0" w:color="FFFFFF" w:themeColor="background1"/>
          </w:tcBorders>
          <w:shd w:val="clear" w:color="auto" w:fill="1F497D" w:themeFill="text2"/>
          <w:vAlign w:val="center"/>
        </w:tcPr>
        <w:p w14:paraId="2A4B313E" w14:textId="2AB460DD" w:rsidR="00D93B5D" w:rsidRDefault="00D93B5D" w:rsidP="00403929">
          <w:pPr>
            <w:ind w:right="-28"/>
          </w:pPr>
          <w:r w:rsidRPr="00F92553">
            <w:rPr>
              <w:noProof/>
              <w:sz w:val="8"/>
            </w:rPr>
            <w:drawing>
              <wp:anchor distT="0" distB="0" distL="114300" distR="114300" simplePos="0" relativeHeight="251659264" behindDoc="0" locked="0" layoutInCell="1" allowOverlap="1" wp14:anchorId="64F4C564" wp14:editId="5319643E">
                <wp:simplePos x="0" y="561975"/>
                <wp:positionH relativeFrom="margin">
                  <wp:align>center</wp:align>
                </wp:positionH>
                <wp:positionV relativeFrom="margin">
                  <wp:align>top</wp:align>
                </wp:positionV>
                <wp:extent cx="3209925" cy="1419225"/>
                <wp:effectExtent l="0" t="0" r="9525" b="9525"/>
                <wp:wrapSquare wrapText="bothSides"/>
                <wp:docPr id="8" name="Picture 8" descr="Australian Government Great Barrier Reef Marine Park Authority&#10;Policy - Marine Tourism Contingency Plan for the Great Barrier Reef Marine Park" title="Head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ustralian Government Great Barrier Reef Marine Park Authority&#10;Policy - Marine Tourism Contingency Plan for the Great Barrier Reef Marine Park" title="Header bann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69" r="65706" b="37762"/>
                        <a:stretch/>
                      </pic:blipFill>
                      <pic:spPr bwMode="auto">
                        <a:xfrm>
                          <a:off x="0" y="0"/>
                          <a:ext cx="3209925" cy="141922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521" w:type="dxa"/>
          <w:tcBorders>
            <w:top w:val="nil"/>
            <w:left w:val="single" w:sz="24" w:space="0" w:color="FFFFFF" w:themeColor="background1"/>
            <w:bottom w:val="nil"/>
            <w:right w:val="nil"/>
          </w:tcBorders>
          <w:shd w:val="clear" w:color="auto" w:fill="003C64"/>
          <w:vAlign w:val="center"/>
        </w:tcPr>
        <w:p w14:paraId="21ACD03F" w14:textId="599B003D" w:rsidR="00D93B5D" w:rsidRPr="00E75DFA" w:rsidRDefault="00D93B5D" w:rsidP="00403929">
          <w:pPr>
            <w:tabs>
              <w:tab w:val="left" w:pos="7830"/>
            </w:tabs>
            <w:rPr>
              <w:rFonts w:cs="Arial"/>
              <w:color w:val="FFFFFF" w:themeColor="background1"/>
              <w:sz w:val="36"/>
            </w:rPr>
          </w:pPr>
          <w:r>
            <w:rPr>
              <w:rFonts w:cs="Arial"/>
              <w:color w:val="FFFFFF" w:themeColor="background1"/>
              <w:sz w:val="96"/>
            </w:rPr>
            <w:t>Guidelines</w:t>
          </w:r>
        </w:p>
      </w:tc>
    </w:tr>
  </w:tbl>
  <w:p w14:paraId="04DD071B" w14:textId="4A801AD0" w:rsidR="00D93B5D" w:rsidRPr="00DD739C" w:rsidRDefault="00D93B5D" w:rsidP="00DD739C">
    <w:pPr>
      <w:tabs>
        <w:tab w:val="right" w:pos="9638"/>
      </w:tabs>
      <w:spacing w:before="60" w:after="120"/>
      <w:jc w:val="center"/>
      <w:rPr>
        <w:rFonts w:eastAsia="Calibri" w:cs="Arial"/>
        <w:b/>
        <w:color w:val="003C64"/>
        <w:sz w:val="34"/>
        <w:szCs w:val="34"/>
        <w:lang w:val="en-US"/>
      </w:rPr>
    </w:pPr>
    <w:r w:rsidRPr="00DD739C">
      <w:rPr>
        <w:rFonts w:eastAsia="Calibri" w:cs="Arial"/>
        <w:b/>
        <w:color w:val="003C64"/>
        <w:sz w:val="34"/>
        <w:szCs w:val="34"/>
        <w:lang w:val="en-US"/>
      </w:rPr>
      <w:t xml:space="preserve">Applications for </w:t>
    </w:r>
    <w:r>
      <w:rPr>
        <w:rFonts w:eastAsia="Calibri" w:cs="Arial"/>
        <w:b/>
        <w:color w:val="003C64"/>
        <w:sz w:val="34"/>
        <w:szCs w:val="34"/>
        <w:lang w:val="en-US"/>
      </w:rPr>
      <w:t>restoration/adaptation projects</w:t>
    </w:r>
    <w:r w:rsidRPr="00DD739C">
      <w:rPr>
        <w:rFonts w:eastAsia="Calibri" w:cs="Arial"/>
        <w:b/>
        <w:color w:val="003C64"/>
        <w:sz w:val="34"/>
        <w:szCs w:val="34"/>
        <w:lang w:val="en-US"/>
      </w:rPr>
      <w:t xml:space="preserve"> to improve </w:t>
    </w:r>
    <w:bookmarkStart w:id="3" w:name="_GoBack"/>
    <w:r w:rsidRPr="00DD739C">
      <w:rPr>
        <w:rFonts w:eastAsia="Calibri" w:cs="Arial"/>
        <w:b/>
        <w:color w:val="003C64"/>
        <w:sz w:val="34"/>
        <w:szCs w:val="34"/>
        <w:lang w:val="en-US"/>
      </w:rPr>
      <w:t xml:space="preserve">resilience of habitats in the Great Barrier </w:t>
    </w:r>
    <w:bookmarkEnd w:id="3"/>
    <w:r w:rsidRPr="00DD739C">
      <w:rPr>
        <w:rFonts w:eastAsia="Calibri" w:cs="Arial"/>
        <w:b/>
        <w:color w:val="003C64"/>
        <w:sz w:val="34"/>
        <w:szCs w:val="34"/>
        <w:lang w:val="en-US"/>
      </w:rPr>
      <w:t>Reef Marine Park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D0F"/>
    <w:multiLevelType w:val="hybridMultilevel"/>
    <w:tmpl w:val="F57677E6"/>
    <w:lvl w:ilvl="0" w:tplc="11A2C2DE">
      <w:start w:val="1"/>
      <w:numFmt w:val="bullet"/>
      <w:lvlText w:val="•"/>
      <w:lvlJc w:val="left"/>
      <w:pPr>
        <w:tabs>
          <w:tab w:val="num" w:pos="720"/>
        </w:tabs>
        <w:ind w:left="720" w:hanging="360"/>
      </w:pPr>
      <w:rPr>
        <w:rFonts w:ascii="Times New Roman" w:hAnsi="Times New Roman" w:hint="default"/>
      </w:rPr>
    </w:lvl>
    <w:lvl w:ilvl="1" w:tplc="5156CFAE" w:tentative="1">
      <w:start w:val="1"/>
      <w:numFmt w:val="bullet"/>
      <w:lvlText w:val="•"/>
      <w:lvlJc w:val="left"/>
      <w:pPr>
        <w:tabs>
          <w:tab w:val="num" w:pos="1440"/>
        </w:tabs>
        <w:ind w:left="1440" w:hanging="360"/>
      </w:pPr>
      <w:rPr>
        <w:rFonts w:ascii="Times New Roman" w:hAnsi="Times New Roman" w:hint="default"/>
      </w:rPr>
    </w:lvl>
    <w:lvl w:ilvl="2" w:tplc="C49E8638" w:tentative="1">
      <w:start w:val="1"/>
      <w:numFmt w:val="bullet"/>
      <w:lvlText w:val="•"/>
      <w:lvlJc w:val="left"/>
      <w:pPr>
        <w:tabs>
          <w:tab w:val="num" w:pos="2160"/>
        </w:tabs>
        <w:ind w:left="2160" w:hanging="360"/>
      </w:pPr>
      <w:rPr>
        <w:rFonts w:ascii="Times New Roman" w:hAnsi="Times New Roman" w:hint="default"/>
      </w:rPr>
    </w:lvl>
    <w:lvl w:ilvl="3" w:tplc="7186A51E" w:tentative="1">
      <w:start w:val="1"/>
      <w:numFmt w:val="bullet"/>
      <w:lvlText w:val="•"/>
      <w:lvlJc w:val="left"/>
      <w:pPr>
        <w:tabs>
          <w:tab w:val="num" w:pos="2880"/>
        </w:tabs>
        <w:ind w:left="2880" w:hanging="360"/>
      </w:pPr>
      <w:rPr>
        <w:rFonts w:ascii="Times New Roman" w:hAnsi="Times New Roman" w:hint="default"/>
      </w:rPr>
    </w:lvl>
    <w:lvl w:ilvl="4" w:tplc="E66A12DE" w:tentative="1">
      <w:start w:val="1"/>
      <w:numFmt w:val="bullet"/>
      <w:lvlText w:val="•"/>
      <w:lvlJc w:val="left"/>
      <w:pPr>
        <w:tabs>
          <w:tab w:val="num" w:pos="3600"/>
        </w:tabs>
        <w:ind w:left="3600" w:hanging="360"/>
      </w:pPr>
      <w:rPr>
        <w:rFonts w:ascii="Times New Roman" w:hAnsi="Times New Roman" w:hint="default"/>
      </w:rPr>
    </w:lvl>
    <w:lvl w:ilvl="5" w:tplc="1F4E51A2" w:tentative="1">
      <w:start w:val="1"/>
      <w:numFmt w:val="bullet"/>
      <w:lvlText w:val="•"/>
      <w:lvlJc w:val="left"/>
      <w:pPr>
        <w:tabs>
          <w:tab w:val="num" w:pos="4320"/>
        </w:tabs>
        <w:ind w:left="4320" w:hanging="360"/>
      </w:pPr>
      <w:rPr>
        <w:rFonts w:ascii="Times New Roman" w:hAnsi="Times New Roman" w:hint="default"/>
      </w:rPr>
    </w:lvl>
    <w:lvl w:ilvl="6" w:tplc="1430D51A" w:tentative="1">
      <w:start w:val="1"/>
      <w:numFmt w:val="bullet"/>
      <w:lvlText w:val="•"/>
      <w:lvlJc w:val="left"/>
      <w:pPr>
        <w:tabs>
          <w:tab w:val="num" w:pos="5040"/>
        </w:tabs>
        <w:ind w:left="5040" w:hanging="360"/>
      </w:pPr>
      <w:rPr>
        <w:rFonts w:ascii="Times New Roman" w:hAnsi="Times New Roman" w:hint="default"/>
      </w:rPr>
    </w:lvl>
    <w:lvl w:ilvl="7" w:tplc="D862B424" w:tentative="1">
      <w:start w:val="1"/>
      <w:numFmt w:val="bullet"/>
      <w:lvlText w:val="•"/>
      <w:lvlJc w:val="left"/>
      <w:pPr>
        <w:tabs>
          <w:tab w:val="num" w:pos="5760"/>
        </w:tabs>
        <w:ind w:left="5760" w:hanging="360"/>
      </w:pPr>
      <w:rPr>
        <w:rFonts w:ascii="Times New Roman" w:hAnsi="Times New Roman" w:hint="default"/>
      </w:rPr>
    </w:lvl>
    <w:lvl w:ilvl="8" w:tplc="796A603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233B94"/>
    <w:multiLevelType w:val="hybridMultilevel"/>
    <w:tmpl w:val="A080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79007C"/>
    <w:multiLevelType w:val="multilevel"/>
    <w:tmpl w:val="A4584C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CF6A7A"/>
    <w:multiLevelType w:val="hybridMultilevel"/>
    <w:tmpl w:val="EBB87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709EB"/>
    <w:multiLevelType w:val="hybridMultilevel"/>
    <w:tmpl w:val="B948ACA2"/>
    <w:lvl w:ilvl="0" w:tplc="0C09000F">
      <w:start w:val="1"/>
      <w:numFmt w:val="decimal"/>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DC93E4A"/>
    <w:multiLevelType w:val="hybridMultilevel"/>
    <w:tmpl w:val="FF46BE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D37773"/>
    <w:multiLevelType w:val="hybridMultilevel"/>
    <w:tmpl w:val="AB8E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225FEF"/>
    <w:multiLevelType w:val="hybridMultilevel"/>
    <w:tmpl w:val="EDA444C4"/>
    <w:lvl w:ilvl="0" w:tplc="8A56A712">
      <w:start w:val="1"/>
      <w:numFmt w:val="bullet"/>
      <w:pStyle w:val="DefinitionPoints"/>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F65444C"/>
    <w:multiLevelType w:val="hybridMultilevel"/>
    <w:tmpl w:val="FAD0C942"/>
    <w:lvl w:ilvl="0" w:tplc="93106DFA">
      <w:start w:val="1"/>
      <w:numFmt w:val="decimal"/>
      <w:pStyle w:val="NoSpacing"/>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C6D2D99"/>
    <w:multiLevelType w:val="multilevel"/>
    <w:tmpl w:val="9FDE9072"/>
    <w:lvl w:ilvl="0">
      <w:start w:val="1"/>
      <w:numFmt w:val="decimal"/>
      <w:lvlText w:val="%1."/>
      <w:lvlJc w:val="left"/>
      <w:pPr>
        <w:ind w:left="360" w:hanging="360"/>
      </w:pPr>
      <w:rPr>
        <w:rFonts w:hint="default"/>
        <w:b w:val="0"/>
        <w:i w:val="0"/>
        <w:color w:val="auto"/>
        <w:sz w:val="20"/>
        <w:szCs w:val="20"/>
      </w:rPr>
    </w:lvl>
    <w:lvl w:ilvl="1">
      <w:start w:val="1"/>
      <w:numFmt w:val="lowerLetter"/>
      <w:lvlText w:val="%2."/>
      <w:lvlJc w:val="left"/>
      <w:pPr>
        <w:ind w:left="720" w:hanging="360"/>
      </w:pPr>
      <w:rPr>
        <w:rFonts w:hint="default"/>
        <w:b w:val="0"/>
        <w:i w:val="0"/>
        <w:color w:val="auto"/>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6816BF"/>
    <w:multiLevelType w:val="hybridMultilevel"/>
    <w:tmpl w:val="88B07384"/>
    <w:lvl w:ilvl="0" w:tplc="E99CA52C">
      <w:start w:val="1"/>
      <w:numFmt w:val="lowerLetter"/>
      <w:pStyle w:val="SubpointsAlpha"/>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883A7B"/>
    <w:multiLevelType w:val="hybridMultilevel"/>
    <w:tmpl w:val="65D4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074587"/>
    <w:multiLevelType w:val="hybridMultilevel"/>
    <w:tmpl w:val="B948ACA2"/>
    <w:lvl w:ilvl="0" w:tplc="0C09000F">
      <w:start w:val="1"/>
      <w:numFmt w:val="decimal"/>
      <w:pStyle w:val="BodyTextNumbering"/>
      <w:lvlText w:val="%1."/>
      <w:lvlJc w:val="left"/>
      <w:pPr>
        <w:ind w:left="644"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D4A002D"/>
    <w:multiLevelType w:val="hybridMultilevel"/>
    <w:tmpl w:val="C242F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5D79C8"/>
    <w:multiLevelType w:val="hybridMultilevel"/>
    <w:tmpl w:val="8F74F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2"/>
  </w:num>
  <w:num w:numId="4">
    <w:abstractNumId w:val="10"/>
    <w:lvlOverride w:ilvl="0">
      <w:startOverride w:val="1"/>
    </w:lvlOverride>
  </w:num>
  <w:num w:numId="5">
    <w:abstractNumId w:val="3"/>
  </w:num>
  <w:num w:numId="6">
    <w:abstractNumId w:val="9"/>
  </w:num>
  <w:num w:numId="7">
    <w:abstractNumId w:val="13"/>
  </w:num>
  <w:num w:numId="8">
    <w:abstractNumId w:val="6"/>
  </w:num>
  <w:num w:numId="9">
    <w:abstractNumId w:val="1"/>
  </w:num>
  <w:num w:numId="10">
    <w:abstractNumId w:val="14"/>
  </w:num>
  <w:num w:numId="11">
    <w:abstractNumId w:val="11"/>
  </w:num>
  <w:num w:numId="12">
    <w:abstractNumId w:val="4"/>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5"/>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trackedChanges" w:enforcement="0"/>
  <w:styleLockTheme/>
  <w:styleLockQFSet/>
  <w:defaultTabStop w:val="720"/>
  <w:doNotHyphenateCaps/>
  <w:drawingGridHorizontalSpacing w:val="100"/>
  <w:displayHorizontalDrawingGridEvery w:val="0"/>
  <w:displayVerticalDrawingGridEvery w:val="0"/>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9C9DEC0-8F21-47D8-BF8F-00776BAC3BA1}"/>
    <w:docVar w:name="dgnword-eventsink" w:val="234428504"/>
  </w:docVars>
  <w:rsids>
    <w:rsidRoot w:val="00CD5134"/>
    <w:rsid w:val="000009C8"/>
    <w:rsid w:val="0000197D"/>
    <w:rsid w:val="00003523"/>
    <w:rsid w:val="00004FA4"/>
    <w:rsid w:val="000061CB"/>
    <w:rsid w:val="00006AF5"/>
    <w:rsid w:val="00010E34"/>
    <w:rsid w:val="00011355"/>
    <w:rsid w:val="00013994"/>
    <w:rsid w:val="000161FD"/>
    <w:rsid w:val="00017128"/>
    <w:rsid w:val="000176C2"/>
    <w:rsid w:val="0002332E"/>
    <w:rsid w:val="000255EC"/>
    <w:rsid w:val="00025CC6"/>
    <w:rsid w:val="000314A7"/>
    <w:rsid w:val="00040501"/>
    <w:rsid w:val="00042631"/>
    <w:rsid w:val="000440EC"/>
    <w:rsid w:val="00045C5B"/>
    <w:rsid w:val="0004774F"/>
    <w:rsid w:val="00053265"/>
    <w:rsid w:val="000562F1"/>
    <w:rsid w:val="000573CA"/>
    <w:rsid w:val="00057C8F"/>
    <w:rsid w:val="00063758"/>
    <w:rsid w:val="00064CDF"/>
    <w:rsid w:val="00064F25"/>
    <w:rsid w:val="00074C87"/>
    <w:rsid w:val="000750C9"/>
    <w:rsid w:val="00076DCE"/>
    <w:rsid w:val="00081BDD"/>
    <w:rsid w:val="00082ED5"/>
    <w:rsid w:val="0008535A"/>
    <w:rsid w:val="00085E8B"/>
    <w:rsid w:val="00086117"/>
    <w:rsid w:val="00092AA6"/>
    <w:rsid w:val="00094EE9"/>
    <w:rsid w:val="00096FC7"/>
    <w:rsid w:val="000979BF"/>
    <w:rsid w:val="000A35D4"/>
    <w:rsid w:val="000A57CA"/>
    <w:rsid w:val="000B38CF"/>
    <w:rsid w:val="000C0628"/>
    <w:rsid w:val="000C6D92"/>
    <w:rsid w:val="000C734B"/>
    <w:rsid w:val="000C7F75"/>
    <w:rsid w:val="000D2480"/>
    <w:rsid w:val="000D47A4"/>
    <w:rsid w:val="000E03E6"/>
    <w:rsid w:val="000E116B"/>
    <w:rsid w:val="000E154F"/>
    <w:rsid w:val="000E485A"/>
    <w:rsid w:val="000E4BF4"/>
    <w:rsid w:val="000E4EF4"/>
    <w:rsid w:val="000E6E83"/>
    <w:rsid w:val="000F0407"/>
    <w:rsid w:val="000F7EEB"/>
    <w:rsid w:val="00100306"/>
    <w:rsid w:val="00103F08"/>
    <w:rsid w:val="00106299"/>
    <w:rsid w:val="00106860"/>
    <w:rsid w:val="0010777F"/>
    <w:rsid w:val="00112E24"/>
    <w:rsid w:val="00113F05"/>
    <w:rsid w:val="00114BCE"/>
    <w:rsid w:val="00114BD7"/>
    <w:rsid w:val="0011792E"/>
    <w:rsid w:val="00126C29"/>
    <w:rsid w:val="00133E58"/>
    <w:rsid w:val="00134492"/>
    <w:rsid w:val="001344E6"/>
    <w:rsid w:val="0014235F"/>
    <w:rsid w:val="00142604"/>
    <w:rsid w:val="00142CC6"/>
    <w:rsid w:val="00144B1F"/>
    <w:rsid w:val="001509F9"/>
    <w:rsid w:val="00151637"/>
    <w:rsid w:val="001559D9"/>
    <w:rsid w:val="00161F0F"/>
    <w:rsid w:val="00161F25"/>
    <w:rsid w:val="001620DF"/>
    <w:rsid w:val="0016553D"/>
    <w:rsid w:val="0016595A"/>
    <w:rsid w:val="001662BC"/>
    <w:rsid w:val="0016782E"/>
    <w:rsid w:val="0016785D"/>
    <w:rsid w:val="00170B5F"/>
    <w:rsid w:val="001711AC"/>
    <w:rsid w:val="00172236"/>
    <w:rsid w:val="001769E5"/>
    <w:rsid w:val="0017727A"/>
    <w:rsid w:val="00181B0C"/>
    <w:rsid w:val="00182401"/>
    <w:rsid w:val="00186489"/>
    <w:rsid w:val="00186B8A"/>
    <w:rsid w:val="00192411"/>
    <w:rsid w:val="00192E35"/>
    <w:rsid w:val="00194083"/>
    <w:rsid w:val="00196CF8"/>
    <w:rsid w:val="001A12EF"/>
    <w:rsid w:val="001A3D03"/>
    <w:rsid w:val="001A6D75"/>
    <w:rsid w:val="001A784A"/>
    <w:rsid w:val="001A79AA"/>
    <w:rsid w:val="001A7F46"/>
    <w:rsid w:val="001B15E8"/>
    <w:rsid w:val="001B265D"/>
    <w:rsid w:val="001C01EF"/>
    <w:rsid w:val="001C40C6"/>
    <w:rsid w:val="001C5A20"/>
    <w:rsid w:val="001C696E"/>
    <w:rsid w:val="001C73FC"/>
    <w:rsid w:val="001C76C8"/>
    <w:rsid w:val="001D0A51"/>
    <w:rsid w:val="001D2030"/>
    <w:rsid w:val="001D3207"/>
    <w:rsid w:val="001D3A06"/>
    <w:rsid w:val="001D3B6D"/>
    <w:rsid w:val="001D688C"/>
    <w:rsid w:val="001D781F"/>
    <w:rsid w:val="001D7899"/>
    <w:rsid w:val="001E0487"/>
    <w:rsid w:val="001E3806"/>
    <w:rsid w:val="001E5448"/>
    <w:rsid w:val="001E6095"/>
    <w:rsid w:val="001E6246"/>
    <w:rsid w:val="001E7938"/>
    <w:rsid w:val="001F0641"/>
    <w:rsid w:val="001F5E81"/>
    <w:rsid w:val="001F69B1"/>
    <w:rsid w:val="002011BA"/>
    <w:rsid w:val="00202195"/>
    <w:rsid w:val="00202A53"/>
    <w:rsid w:val="00202BA5"/>
    <w:rsid w:val="0020319D"/>
    <w:rsid w:val="00203806"/>
    <w:rsid w:val="002070EF"/>
    <w:rsid w:val="00213197"/>
    <w:rsid w:val="0021343C"/>
    <w:rsid w:val="002223DC"/>
    <w:rsid w:val="002230E7"/>
    <w:rsid w:val="00223E1E"/>
    <w:rsid w:val="00225FEB"/>
    <w:rsid w:val="002352AC"/>
    <w:rsid w:val="002365EC"/>
    <w:rsid w:val="00237816"/>
    <w:rsid w:val="00246E1C"/>
    <w:rsid w:val="00252754"/>
    <w:rsid w:val="002542CB"/>
    <w:rsid w:val="002543A3"/>
    <w:rsid w:val="0025649A"/>
    <w:rsid w:val="002569F0"/>
    <w:rsid w:val="00257299"/>
    <w:rsid w:val="002628EA"/>
    <w:rsid w:val="00263CDB"/>
    <w:rsid w:val="0027223C"/>
    <w:rsid w:val="00273847"/>
    <w:rsid w:val="0027537A"/>
    <w:rsid w:val="00277B23"/>
    <w:rsid w:val="00277E7B"/>
    <w:rsid w:val="002867CA"/>
    <w:rsid w:val="00287280"/>
    <w:rsid w:val="00291C87"/>
    <w:rsid w:val="00292033"/>
    <w:rsid w:val="0029383E"/>
    <w:rsid w:val="00297CA7"/>
    <w:rsid w:val="002A18E7"/>
    <w:rsid w:val="002A3DC1"/>
    <w:rsid w:val="002B118C"/>
    <w:rsid w:val="002B1E3D"/>
    <w:rsid w:val="002B5522"/>
    <w:rsid w:val="002C08F9"/>
    <w:rsid w:val="002C3DF3"/>
    <w:rsid w:val="002C53F3"/>
    <w:rsid w:val="002D3C63"/>
    <w:rsid w:val="002D6A81"/>
    <w:rsid w:val="002E0C0A"/>
    <w:rsid w:val="002E6328"/>
    <w:rsid w:val="002E7315"/>
    <w:rsid w:val="002E7F76"/>
    <w:rsid w:val="002F03DF"/>
    <w:rsid w:val="002F1075"/>
    <w:rsid w:val="002F36DF"/>
    <w:rsid w:val="002F4BFF"/>
    <w:rsid w:val="002F5263"/>
    <w:rsid w:val="002F596C"/>
    <w:rsid w:val="002F7588"/>
    <w:rsid w:val="002F77BC"/>
    <w:rsid w:val="002F7A72"/>
    <w:rsid w:val="00301DA7"/>
    <w:rsid w:val="00307B6E"/>
    <w:rsid w:val="003117F8"/>
    <w:rsid w:val="0031280A"/>
    <w:rsid w:val="00321794"/>
    <w:rsid w:val="00322182"/>
    <w:rsid w:val="003259C1"/>
    <w:rsid w:val="00325B29"/>
    <w:rsid w:val="00326DA0"/>
    <w:rsid w:val="003308FE"/>
    <w:rsid w:val="00331FCF"/>
    <w:rsid w:val="00332937"/>
    <w:rsid w:val="00332C6D"/>
    <w:rsid w:val="00334014"/>
    <w:rsid w:val="00334183"/>
    <w:rsid w:val="0033564F"/>
    <w:rsid w:val="00335EC0"/>
    <w:rsid w:val="00336078"/>
    <w:rsid w:val="00337080"/>
    <w:rsid w:val="00341734"/>
    <w:rsid w:val="00342238"/>
    <w:rsid w:val="0034643A"/>
    <w:rsid w:val="00351FD4"/>
    <w:rsid w:val="00352912"/>
    <w:rsid w:val="00355E2C"/>
    <w:rsid w:val="003635DF"/>
    <w:rsid w:val="003644FC"/>
    <w:rsid w:val="00364C4F"/>
    <w:rsid w:val="0037661A"/>
    <w:rsid w:val="003806B4"/>
    <w:rsid w:val="00380B59"/>
    <w:rsid w:val="00384C30"/>
    <w:rsid w:val="00384EA8"/>
    <w:rsid w:val="0038675D"/>
    <w:rsid w:val="00391EA1"/>
    <w:rsid w:val="00395953"/>
    <w:rsid w:val="00395F9F"/>
    <w:rsid w:val="0039725D"/>
    <w:rsid w:val="00397B11"/>
    <w:rsid w:val="003A5C9A"/>
    <w:rsid w:val="003A6FED"/>
    <w:rsid w:val="003A793A"/>
    <w:rsid w:val="003B164E"/>
    <w:rsid w:val="003B20FC"/>
    <w:rsid w:val="003B41A0"/>
    <w:rsid w:val="003B508F"/>
    <w:rsid w:val="003B5A5E"/>
    <w:rsid w:val="003C61E9"/>
    <w:rsid w:val="003C663B"/>
    <w:rsid w:val="003D16D3"/>
    <w:rsid w:val="003D31F5"/>
    <w:rsid w:val="003D572D"/>
    <w:rsid w:val="003E0908"/>
    <w:rsid w:val="003E7EC1"/>
    <w:rsid w:val="003F15EA"/>
    <w:rsid w:val="00400A64"/>
    <w:rsid w:val="00402F4C"/>
    <w:rsid w:val="00403929"/>
    <w:rsid w:val="00403FB3"/>
    <w:rsid w:val="00404AFA"/>
    <w:rsid w:val="00405B9E"/>
    <w:rsid w:val="0040632C"/>
    <w:rsid w:val="00411CD4"/>
    <w:rsid w:val="004124B7"/>
    <w:rsid w:val="0041600D"/>
    <w:rsid w:val="00416896"/>
    <w:rsid w:val="0041792F"/>
    <w:rsid w:val="00423B20"/>
    <w:rsid w:val="00424DBB"/>
    <w:rsid w:val="0043015E"/>
    <w:rsid w:val="004319A9"/>
    <w:rsid w:val="00433805"/>
    <w:rsid w:val="004351BC"/>
    <w:rsid w:val="0044151B"/>
    <w:rsid w:val="00445A06"/>
    <w:rsid w:val="00447468"/>
    <w:rsid w:val="00450D90"/>
    <w:rsid w:val="0045157C"/>
    <w:rsid w:val="00453875"/>
    <w:rsid w:val="00454528"/>
    <w:rsid w:val="0045791C"/>
    <w:rsid w:val="004613A3"/>
    <w:rsid w:val="00462A07"/>
    <w:rsid w:val="00463ABA"/>
    <w:rsid w:val="00467E16"/>
    <w:rsid w:val="0047044E"/>
    <w:rsid w:val="0047088C"/>
    <w:rsid w:val="00470D7E"/>
    <w:rsid w:val="00474864"/>
    <w:rsid w:val="00475D2B"/>
    <w:rsid w:val="00476823"/>
    <w:rsid w:val="004776C6"/>
    <w:rsid w:val="004805E3"/>
    <w:rsid w:val="00480967"/>
    <w:rsid w:val="00480E20"/>
    <w:rsid w:val="004832DD"/>
    <w:rsid w:val="0048383C"/>
    <w:rsid w:val="00485898"/>
    <w:rsid w:val="00486DDE"/>
    <w:rsid w:val="004932A3"/>
    <w:rsid w:val="00496046"/>
    <w:rsid w:val="004A11CF"/>
    <w:rsid w:val="004A1A74"/>
    <w:rsid w:val="004A49D9"/>
    <w:rsid w:val="004A5055"/>
    <w:rsid w:val="004B5377"/>
    <w:rsid w:val="004B5D64"/>
    <w:rsid w:val="004B6003"/>
    <w:rsid w:val="004B62C6"/>
    <w:rsid w:val="004B6D04"/>
    <w:rsid w:val="004B6F0F"/>
    <w:rsid w:val="004C2B82"/>
    <w:rsid w:val="004C2EA6"/>
    <w:rsid w:val="004D0197"/>
    <w:rsid w:val="004D0D9B"/>
    <w:rsid w:val="004D3568"/>
    <w:rsid w:val="004D3EF0"/>
    <w:rsid w:val="004D4BA1"/>
    <w:rsid w:val="004D5080"/>
    <w:rsid w:val="004E13FF"/>
    <w:rsid w:val="004F077E"/>
    <w:rsid w:val="004F1A76"/>
    <w:rsid w:val="004F1B61"/>
    <w:rsid w:val="00502454"/>
    <w:rsid w:val="0050461F"/>
    <w:rsid w:val="00504717"/>
    <w:rsid w:val="0051446E"/>
    <w:rsid w:val="00514514"/>
    <w:rsid w:val="005238B6"/>
    <w:rsid w:val="00524C53"/>
    <w:rsid w:val="00527169"/>
    <w:rsid w:val="00527B19"/>
    <w:rsid w:val="005313E0"/>
    <w:rsid w:val="00534434"/>
    <w:rsid w:val="00534632"/>
    <w:rsid w:val="005377B3"/>
    <w:rsid w:val="00537F7B"/>
    <w:rsid w:val="00540136"/>
    <w:rsid w:val="00540C75"/>
    <w:rsid w:val="00541DA5"/>
    <w:rsid w:val="00542943"/>
    <w:rsid w:val="00543C1E"/>
    <w:rsid w:val="00544DE9"/>
    <w:rsid w:val="005505FA"/>
    <w:rsid w:val="00552212"/>
    <w:rsid w:val="005571E5"/>
    <w:rsid w:val="005579F0"/>
    <w:rsid w:val="00557B3C"/>
    <w:rsid w:val="00557D2E"/>
    <w:rsid w:val="005627C7"/>
    <w:rsid w:val="00566760"/>
    <w:rsid w:val="00570C0E"/>
    <w:rsid w:val="00573F6D"/>
    <w:rsid w:val="00575288"/>
    <w:rsid w:val="005766BC"/>
    <w:rsid w:val="00577114"/>
    <w:rsid w:val="00577F2F"/>
    <w:rsid w:val="005856C1"/>
    <w:rsid w:val="00587A89"/>
    <w:rsid w:val="005928FB"/>
    <w:rsid w:val="00593955"/>
    <w:rsid w:val="005957A0"/>
    <w:rsid w:val="005976EF"/>
    <w:rsid w:val="005A30D6"/>
    <w:rsid w:val="005A524A"/>
    <w:rsid w:val="005A7D52"/>
    <w:rsid w:val="005B141B"/>
    <w:rsid w:val="005B6225"/>
    <w:rsid w:val="005C06CC"/>
    <w:rsid w:val="005C4992"/>
    <w:rsid w:val="005C5182"/>
    <w:rsid w:val="005D076E"/>
    <w:rsid w:val="005D1B73"/>
    <w:rsid w:val="005D1C3C"/>
    <w:rsid w:val="005D27A3"/>
    <w:rsid w:val="005D4765"/>
    <w:rsid w:val="005D523B"/>
    <w:rsid w:val="005D6C4F"/>
    <w:rsid w:val="005E151D"/>
    <w:rsid w:val="005E1BB9"/>
    <w:rsid w:val="005E27DD"/>
    <w:rsid w:val="005E303B"/>
    <w:rsid w:val="005E3B89"/>
    <w:rsid w:val="005E4B02"/>
    <w:rsid w:val="005E7032"/>
    <w:rsid w:val="005F157C"/>
    <w:rsid w:val="005F1A3C"/>
    <w:rsid w:val="005F338D"/>
    <w:rsid w:val="00600E7C"/>
    <w:rsid w:val="00601973"/>
    <w:rsid w:val="00601C17"/>
    <w:rsid w:val="00602B3C"/>
    <w:rsid w:val="00603E3A"/>
    <w:rsid w:val="00603EE3"/>
    <w:rsid w:val="006041CC"/>
    <w:rsid w:val="006050D7"/>
    <w:rsid w:val="00611857"/>
    <w:rsid w:val="00611C12"/>
    <w:rsid w:val="006220F4"/>
    <w:rsid w:val="00624A65"/>
    <w:rsid w:val="00627E60"/>
    <w:rsid w:val="00632337"/>
    <w:rsid w:val="00633A01"/>
    <w:rsid w:val="00634108"/>
    <w:rsid w:val="00634F56"/>
    <w:rsid w:val="00637191"/>
    <w:rsid w:val="00640868"/>
    <w:rsid w:val="00642737"/>
    <w:rsid w:val="00646101"/>
    <w:rsid w:val="006473C8"/>
    <w:rsid w:val="0065558F"/>
    <w:rsid w:val="00655B50"/>
    <w:rsid w:val="0065745D"/>
    <w:rsid w:val="00664058"/>
    <w:rsid w:val="00664E1D"/>
    <w:rsid w:val="00665910"/>
    <w:rsid w:val="0066653B"/>
    <w:rsid w:val="00666BB3"/>
    <w:rsid w:val="00667222"/>
    <w:rsid w:val="00670101"/>
    <w:rsid w:val="00673FCF"/>
    <w:rsid w:val="006749C0"/>
    <w:rsid w:val="00675C7A"/>
    <w:rsid w:val="00675CBB"/>
    <w:rsid w:val="006775A6"/>
    <w:rsid w:val="00680EAD"/>
    <w:rsid w:val="006854DC"/>
    <w:rsid w:val="00690C1B"/>
    <w:rsid w:val="0069336F"/>
    <w:rsid w:val="00695697"/>
    <w:rsid w:val="00696C9D"/>
    <w:rsid w:val="006A2849"/>
    <w:rsid w:val="006A4F94"/>
    <w:rsid w:val="006A684B"/>
    <w:rsid w:val="006B2F47"/>
    <w:rsid w:val="006C003D"/>
    <w:rsid w:val="006C0DF5"/>
    <w:rsid w:val="006C1FB0"/>
    <w:rsid w:val="006C20DD"/>
    <w:rsid w:val="006C21A3"/>
    <w:rsid w:val="006C523F"/>
    <w:rsid w:val="006C555B"/>
    <w:rsid w:val="006C63BD"/>
    <w:rsid w:val="006C6F38"/>
    <w:rsid w:val="006C7CE1"/>
    <w:rsid w:val="006D0F33"/>
    <w:rsid w:val="006D12BD"/>
    <w:rsid w:val="006D76E4"/>
    <w:rsid w:val="006E007D"/>
    <w:rsid w:val="006E093B"/>
    <w:rsid w:val="006E47C3"/>
    <w:rsid w:val="006E5549"/>
    <w:rsid w:val="006F4EE0"/>
    <w:rsid w:val="006F587B"/>
    <w:rsid w:val="006F59BB"/>
    <w:rsid w:val="006F6C0F"/>
    <w:rsid w:val="006F7CF6"/>
    <w:rsid w:val="00702213"/>
    <w:rsid w:val="00702A6A"/>
    <w:rsid w:val="007042F2"/>
    <w:rsid w:val="00704922"/>
    <w:rsid w:val="007059BD"/>
    <w:rsid w:val="00705B49"/>
    <w:rsid w:val="0071599B"/>
    <w:rsid w:val="00716F5E"/>
    <w:rsid w:val="0071790A"/>
    <w:rsid w:val="00717BFE"/>
    <w:rsid w:val="007202AD"/>
    <w:rsid w:val="0072101C"/>
    <w:rsid w:val="0072104F"/>
    <w:rsid w:val="00726F06"/>
    <w:rsid w:val="0073008A"/>
    <w:rsid w:val="00731927"/>
    <w:rsid w:val="00733897"/>
    <w:rsid w:val="00734CA7"/>
    <w:rsid w:val="007371F1"/>
    <w:rsid w:val="00741D87"/>
    <w:rsid w:val="00742E15"/>
    <w:rsid w:val="00750376"/>
    <w:rsid w:val="0075157D"/>
    <w:rsid w:val="007529E1"/>
    <w:rsid w:val="00753805"/>
    <w:rsid w:val="00753F4E"/>
    <w:rsid w:val="00756A11"/>
    <w:rsid w:val="007571A2"/>
    <w:rsid w:val="007605D9"/>
    <w:rsid w:val="00762681"/>
    <w:rsid w:val="007644A5"/>
    <w:rsid w:val="00766872"/>
    <w:rsid w:val="0077145F"/>
    <w:rsid w:val="00776AF8"/>
    <w:rsid w:val="00777C1C"/>
    <w:rsid w:val="0078074D"/>
    <w:rsid w:val="0079494D"/>
    <w:rsid w:val="00795B31"/>
    <w:rsid w:val="00796867"/>
    <w:rsid w:val="007975FA"/>
    <w:rsid w:val="007A4213"/>
    <w:rsid w:val="007A5152"/>
    <w:rsid w:val="007B0843"/>
    <w:rsid w:val="007B74A8"/>
    <w:rsid w:val="007C05BB"/>
    <w:rsid w:val="007C1955"/>
    <w:rsid w:val="007C265E"/>
    <w:rsid w:val="007C2E7F"/>
    <w:rsid w:val="007D3495"/>
    <w:rsid w:val="007D42EC"/>
    <w:rsid w:val="007D45E9"/>
    <w:rsid w:val="007D48CE"/>
    <w:rsid w:val="007D6123"/>
    <w:rsid w:val="007E5629"/>
    <w:rsid w:val="007E72F8"/>
    <w:rsid w:val="007F1354"/>
    <w:rsid w:val="007F3005"/>
    <w:rsid w:val="007F3383"/>
    <w:rsid w:val="007F72B9"/>
    <w:rsid w:val="00801E78"/>
    <w:rsid w:val="0080331B"/>
    <w:rsid w:val="008071C8"/>
    <w:rsid w:val="00810437"/>
    <w:rsid w:val="00815D91"/>
    <w:rsid w:val="00817A38"/>
    <w:rsid w:val="00817F1F"/>
    <w:rsid w:val="008213A8"/>
    <w:rsid w:val="00824E07"/>
    <w:rsid w:val="008300F1"/>
    <w:rsid w:val="008316E8"/>
    <w:rsid w:val="00831B9A"/>
    <w:rsid w:val="00834296"/>
    <w:rsid w:val="008346C3"/>
    <w:rsid w:val="00834AFC"/>
    <w:rsid w:val="008374F1"/>
    <w:rsid w:val="00837588"/>
    <w:rsid w:val="008439B8"/>
    <w:rsid w:val="008451FD"/>
    <w:rsid w:val="00846556"/>
    <w:rsid w:val="00847A0B"/>
    <w:rsid w:val="00850841"/>
    <w:rsid w:val="0085386F"/>
    <w:rsid w:val="00853F82"/>
    <w:rsid w:val="008555B3"/>
    <w:rsid w:val="00856796"/>
    <w:rsid w:val="008573E5"/>
    <w:rsid w:val="0086211C"/>
    <w:rsid w:val="008634D1"/>
    <w:rsid w:val="00863E13"/>
    <w:rsid w:val="008663A7"/>
    <w:rsid w:val="00874EFB"/>
    <w:rsid w:val="00883945"/>
    <w:rsid w:val="0088488F"/>
    <w:rsid w:val="00884E80"/>
    <w:rsid w:val="00886109"/>
    <w:rsid w:val="00886B36"/>
    <w:rsid w:val="00887C6A"/>
    <w:rsid w:val="008912A2"/>
    <w:rsid w:val="008928A4"/>
    <w:rsid w:val="00892E74"/>
    <w:rsid w:val="00893290"/>
    <w:rsid w:val="0089519C"/>
    <w:rsid w:val="008954B0"/>
    <w:rsid w:val="008954D1"/>
    <w:rsid w:val="00895CAE"/>
    <w:rsid w:val="008A2A4B"/>
    <w:rsid w:val="008A2A7C"/>
    <w:rsid w:val="008A2E68"/>
    <w:rsid w:val="008A4011"/>
    <w:rsid w:val="008A553D"/>
    <w:rsid w:val="008B2F81"/>
    <w:rsid w:val="008B3165"/>
    <w:rsid w:val="008B326C"/>
    <w:rsid w:val="008B5F8F"/>
    <w:rsid w:val="008B6296"/>
    <w:rsid w:val="008C077D"/>
    <w:rsid w:val="008C0B94"/>
    <w:rsid w:val="008C25D5"/>
    <w:rsid w:val="008C46AA"/>
    <w:rsid w:val="008C49BE"/>
    <w:rsid w:val="008C5B65"/>
    <w:rsid w:val="008C6CE1"/>
    <w:rsid w:val="008C71FA"/>
    <w:rsid w:val="008C7926"/>
    <w:rsid w:val="008D1CBC"/>
    <w:rsid w:val="008D5B0F"/>
    <w:rsid w:val="008D5D85"/>
    <w:rsid w:val="008D6410"/>
    <w:rsid w:val="008E0DD7"/>
    <w:rsid w:val="008F5B37"/>
    <w:rsid w:val="00902BAC"/>
    <w:rsid w:val="00905930"/>
    <w:rsid w:val="00911008"/>
    <w:rsid w:val="00912D5F"/>
    <w:rsid w:val="00914482"/>
    <w:rsid w:val="009144F6"/>
    <w:rsid w:val="00916F22"/>
    <w:rsid w:val="00920E63"/>
    <w:rsid w:val="00922588"/>
    <w:rsid w:val="00925ECA"/>
    <w:rsid w:val="00933C2F"/>
    <w:rsid w:val="00937D04"/>
    <w:rsid w:val="00940481"/>
    <w:rsid w:val="0094096E"/>
    <w:rsid w:val="009419ED"/>
    <w:rsid w:val="009452E1"/>
    <w:rsid w:val="00945B5A"/>
    <w:rsid w:val="009464AE"/>
    <w:rsid w:val="00946622"/>
    <w:rsid w:val="00950C47"/>
    <w:rsid w:val="00951710"/>
    <w:rsid w:val="0095187C"/>
    <w:rsid w:val="00952672"/>
    <w:rsid w:val="009527A3"/>
    <w:rsid w:val="0095428A"/>
    <w:rsid w:val="00954664"/>
    <w:rsid w:val="009554D7"/>
    <w:rsid w:val="009574A3"/>
    <w:rsid w:val="009649BD"/>
    <w:rsid w:val="00964F74"/>
    <w:rsid w:val="009665AF"/>
    <w:rsid w:val="009669EF"/>
    <w:rsid w:val="009677F3"/>
    <w:rsid w:val="009678F6"/>
    <w:rsid w:val="00971442"/>
    <w:rsid w:val="009744D2"/>
    <w:rsid w:val="0097473E"/>
    <w:rsid w:val="009757F2"/>
    <w:rsid w:val="00977039"/>
    <w:rsid w:val="009772E8"/>
    <w:rsid w:val="00980B4D"/>
    <w:rsid w:val="00980D35"/>
    <w:rsid w:val="0098179F"/>
    <w:rsid w:val="00993E4F"/>
    <w:rsid w:val="0099622A"/>
    <w:rsid w:val="00996A2B"/>
    <w:rsid w:val="0099704D"/>
    <w:rsid w:val="00997075"/>
    <w:rsid w:val="009A03EB"/>
    <w:rsid w:val="009A0C13"/>
    <w:rsid w:val="009A3DCB"/>
    <w:rsid w:val="009A4974"/>
    <w:rsid w:val="009A4E1E"/>
    <w:rsid w:val="009B0170"/>
    <w:rsid w:val="009B0A56"/>
    <w:rsid w:val="009B411D"/>
    <w:rsid w:val="009B475D"/>
    <w:rsid w:val="009B4B54"/>
    <w:rsid w:val="009B7792"/>
    <w:rsid w:val="009C0D3A"/>
    <w:rsid w:val="009C205D"/>
    <w:rsid w:val="009C3681"/>
    <w:rsid w:val="009C3C50"/>
    <w:rsid w:val="009C49DC"/>
    <w:rsid w:val="009C5669"/>
    <w:rsid w:val="009C5D86"/>
    <w:rsid w:val="009D2B23"/>
    <w:rsid w:val="009D3295"/>
    <w:rsid w:val="009D478B"/>
    <w:rsid w:val="009D76E8"/>
    <w:rsid w:val="009E11CB"/>
    <w:rsid w:val="009E278F"/>
    <w:rsid w:val="009E4F4C"/>
    <w:rsid w:val="009F0F50"/>
    <w:rsid w:val="009F5298"/>
    <w:rsid w:val="009F5C9A"/>
    <w:rsid w:val="00A07D4B"/>
    <w:rsid w:val="00A07E25"/>
    <w:rsid w:val="00A10195"/>
    <w:rsid w:val="00A116F4"/>
    <w:rsid w:val="00A13487"/>
    <w:rsid w:val="00A13ADE"/>
    <w:rsid w:val="00A13C3A"/>
    <w:rsid w:val="00A21367"/>
    <w:rsid w:val="00A21699"/>
    <w:rsid w:val="00A226EC"/>
    <w:rsid w:val="00A23394"/>
    <w:rsid w:val="00A23799"/>
    <w:rsid w:val="00A2484C"/>
    <w:rsid w:val="00A24913"/>
    <w:rsid w:val="00A24BA5"/>
    <w:rsid w:val="00A26227"/>
    <w:rsid w:val="00A3014C"/>
    <w:rsid w:val="00A32E64"/>
    <w:rsid w:val="00A33DD6"/>
    <w:rsid w:val="00A34BFD"/>
    <w:rsid w:val="00A3783D"/>
    <w:rsid w:val="00A4255D"/>
    <w:rsid w:val="00A43535"/>
    <w:rsid w:val="00A43F5D"/>
    <w:rsid w:val="00A440EB"/>
    <w:rsid w:val="00A44480"/>
    <w:rsid w:val="00A47294"/>
    <w:rsid w:val="00A528E7"/>
    <w:rsid w:val="00A63CA2"/>
    <w:rsid w:val="00A66B2A"/>
    <w:rsid w:val="00A670F7"/>
    <w:rsid w:val="00A71556"/>
    <w:rsid w:val="00A7229B"/>
    <w:rsid w:val="00A74F8D"/>
    <w:rsid w:val="00A75F7C"/>
    <w:rsid w:val="00A7798F"/>
    <w:rsid w:val="00A82A3D"/>
    <w:rsid w:val="00A83A1B"/>
    <w:rsid w:val="00A85133"/>
    <w:rsid w:val="00A854B1"/>
    <w:rsid w:val="00A87A8F"/>
    <w:rsid w:val="00A90503"/>
    <w:rsid w:val="00A91AA9"/>
    <w:rsid w:val="00A91D9A"/>
    <w:rsid w:val="00A95C48"/>
    <w:rsid w:val="00A95D77"/>
    <w:rsid w:val="00A96B62"/>
    <w:rsid w:val="00A971EC"/>
    <w:rsid w:val="00AA09AE"/>
    <w:rsid w:val="00AB0EA7"/>
    <w:rsid w:val="00AB1CAA"/>
    <w:rsid w:val="00AB2897"/>
    <w:rsid w:val="00AB4520"/>
    <w:rsid w:val="00AC2CF8"/>
    <w:rsid w:val="00AC2DA8"/>
    <w:rsid w:val="00AC451C"/>
    <w:rsid w:val="00AC60D4"/>
    <w:rsid w:val="00AD1107"/>
    <w:rsid w:val="00AD4A61"/>
    <w:rsid w:val="00AD6C5C"/>
    <w:rsid w:val="00AE0BEE"/>
    <w:rsid w:val="00AE1189"/>
    <w:rsid w:val="00AE2FC8"/>
    <w:rsid w:val="00AF3893"/>
    <w:rsid w:val="00AF3F15"/>
    <w:rsid w:val="00AF4128"/>
    <w:rsid w:val="00AF5CBF"/>
    <w:rsid w:val="00B01F39"/>
    <w:rsid w:val="00B06D62"/>
    <w:rsid w:val="00B129EF"/>
    <w:rsid w:val="00B13BA6"/>
    <w:rsid w:val="00B1458A"/>
    <w:rsid w:val="00B15547"/>
    <w:rsid w:val="00B16B99"/>
    <w:rsid w:val="00B16CC8"/>
    <w:rsid w:val="00B177B7"/>
    <w:rsid w:val="00B17A5C"/>
    <w:rsid w:val="00B231D8"/>
    <w:rsid w:val="00B25BFC"/>
    <w:rsid w:val="00B26787"/>
    <w:rsid w:val="00B26D1F"/>
    <w:rsid w:val="00B3012D"/>
    <w:rsid w:val="00B3097B"/>
    <w:rsid w:val="00B33B71"/>
    <w:rsid w:val="00B34873"/>
    <w:rsid w:val="00B34D5A"/>
    <w:rsid w:val="00B34F3F"/>
    <w:rsid w:val="00B36225"/>
    <w:rsid w:val="00B36AE1"/>
    <w:rsid w:val="00B37BDE"/>
    <w:rsid w:val="00B44137"/>
    <w:rsid w:val="00B445C0"/>
    <w:rsid w:val="00B45E72"/>
    <w:rsid w:val="00B522CA"/>
    <w:rsid w:val="00B52BD2"/>
    <w:rsid w:val="00B547B5"/>
    <w:rsid w:val="00B5653D"/>
    <w:rsid w:val="00B617F6"/>
    <w:rsid w:val="00B61FCA"/>
    <w:rsid w:val="00B63C09"/>
    <w:rsid w:val="00B70956"/>
    <w:rsid w:val="00B71921"/>
    <w:rsid w:val="00B74038"/>
    <w:rsid w:val="00B7490F"/>
    <w:rsid w:val="00B769F4"/>
    <w:rsid w:val="00B817AA"/>
    <w:rsid w:val="00B85E81"/>
    <w:rsid w:val="00B87D5D"/>
    <w:rsid w:val="00B87FAF"/>
    <w:rsid w:val="00B90355"/>
    <w:rsid w:val="00B91339"/>
    <w:rsid w:val="00B91578"/>
    <w:rsid w:val="00B95BA4"/>
    <w:rsid w:val="00B97859"/>
    <w:rsid w:val="00BA0C82"/>
    <w:rsid w:val="00BA23A9"/>
    <w:rsid w:val="00BA4592"/>
    <w:rsid w:val="00BB06F2"/>
    <w:rsid w:val="00BB2622"/>
    <w:rsid w:val="00BB2C3E"/>
    <w:rsid w:val="00BB3B21"/>
    <w:rsid w:val="00BB3FF2"/>
    <w:rsid w:val="00BB5630"/>
    <w:rsid w:val="00BB5A9A"/>
    <w:rsid w:val="00BB6EF0"/>
    <w:rsid w:val="00BC45B3"/>
    <w:rsid w:val="00BC569D"/>
    <w:rsid w:val="00BD16E3"/>
    <w:rsid w:val="00BD2AB6"/>
    <w:rsid w:val="00BD4BFC"/>
    <w:rsid w:val="00BD6EFE"/>
    <w:rsid w:val="00BE2808"/>
    <w:rsid w:val="00BE612D"/>
    <w:rsid w:val="00C01992"/>
    <w:rsid w:val="00C01EAA"/>
    <w:rsid w:val="00C05DD2"/>
    <w:rsid w:val="00C06BE1"/>
    <w:rsid w:val="00C06D9E"/>
    <w:rsid w:val="00C13CCF"/>
    <w:rsid w:val="00C213FA"/>
    <w:rsid w:val="00C23EAD"/>
    <w:rsid w:val="00C24E34"/>
    <w:rsid w:val="00C24F22"/>
    <w:rsid w:val="00C27A3F"/>
    <w:rsid w:val="00C300F9"/>
    <w:rsid w:val="00C301AC"/>
    <w:rsid w:val="00C31D4C"/>
    <w:rsid w:val="00C32546"/>
    <w:rsid w:val="00C36B6F"/>
    <w:rsid w:val="00C37901"/>
    <w:rsid w:val="00C37E4C"/>
    <w:rsid w:val="00C40FA6"/>
    <w:rsid w:val="00C42F67"/>
    <w:rsid w:val="00C4325C"/>
    <w:rsid w:val="00C43955"/>
    <w:rsid w:val="00C445C7"/>
    <w:rsid w:val="00C44EAE"/>
    <w:rsid w:val="00C45372"/>
    <w:rsid w:val="00C46E43"/>
    <w:rsid w:val="00C47241"/>
    <w:rsid w:val="00C47891"/>
    <w:rsid w:val="00C50D9B"/>
    <w:rsid w:val="00C51528"/>
    <w:rsid w:val="00C5372B"/>
    <w:rsid w:val="00C53E2A"/>
    <w:rsid w:val="00C53E35"/>
    <w:rsid w:val="00C54E03"/>
    <w:rsid w:val="00C566CB"/>
    <w:rsid w:val="00C62A39"/>
    <w:rsid w:val="00C65189"/>
    <w:rsid w:val="00C74735"/>
    <w:rsid w:val="00C74CF1"/>
    <w:rsid w:val="00C75173"/>
    <w:rsid w:val="00C752B9"/>
    <w:rsid w:val="00C83F9E"/>
    <w:rsid w:val="00C84D2C"/>
    <w:rsid w:val="00C84E50"/>
    <w:rsid w:val="00C9390C"/>
    <w:rsid w:val="00C95495"/>
    <w:rsid w:val="00CA5D55"/>
    <w:rsid w:val="00CA5DA2"/>
    <w:rsid w:val="00CA6197"/>
    <w:rsid w:val="00CB2CED"/>
    <w:rsid w:val="00CB2CFE"/>
    <w:rsid w:val="00CB4288"/>
    <w:rsid w:val="00CC0944"/>
    <w:rsid w:val="00CC09D2"/>
    <w:rsid w:val="00CC1BD5"/>
    <w:rsid w:val="00CC217F"/>
    <w:rsid w:val="00CC2DD3"/>
    <w:rsid w:val="00CC7DA7"/>
    <w:rsid w:val="00CD1A86"/>
    <w:rsid w:val="00CD326D"/>
    <w:rsid w:val="00CD5134"/>
    <w:rsid w:val="00CE1F4B"/>
    <w:rsid w:val="00CE27DA"/>
    <w:rsid w:val="00CE5061"/>
    <w:rsid w:val="00CE70A1"/>
    <w:rsid w:val="00CF1C71"/>
    <w:rsid w:val="00CF488C"/>
    <w:rsid w:val="00D00B41"/>
    <w:rsid w:val="00D039D5"/>
    <w:rsid w:val="00D052DC"/>
    <w:rsid w:val="00D10295"/>
    <w:rsid w:val="00D1043C"/>
    <w:rsid w:val="00D1047F"/>
    <w:rsid w:val="00D1285B"/>
    <w:rsid w:val="00D12C09"/>
    <w:rsid w:val="00D145FB"/>
    <w:rsid w:val="00D1463F"/>
    <w:rsid w:val="00D1570E"/>
    <w:rsid w:val="00D157D1"/>
    <w:rsid w:val="00D1630E"/>
    <w:rsid w:val="00D16CD7"/>
    <w:rsid w:val="00D170FE"/>
    <w:rsid w:val="00D17568"/>
    <w:rsid w:val="00D22478"/>
    <w:rsid w:val="00D248DE"/>
    <w:rsid w:val="00D30234"/>
    <w:rsid w:val="00D3045D"/>
    <w:rsid w:val="00D30B0C"/>
    <w:rsid w:val="00D35EBC"/>
    <w:rsid w:val="00D36B5C"/>
    <w:rsid w:val="00D36E68"/>
    <w:rsid w:val="00D4000E"/>
    <w:rsid w:val="00D429BC"/>
    <w:rsid w:val="00D44E34"/>
    <w:rsid w:val="00D51428"/>
    <w:rsid w:val="00D53AA6"/>
    <w:rsid w:val="00D53AF7"/>
    <w:rsid w:val="00D54ADA"/>
    <w:rsid w:val="00D553A9"/>
    <w:rsid w:val="00D553AF"/>
    <w:rsid w:val="00D56953"/>
    <w:rsid w:val="00D61A4B"/>
    <w:rsid w:val="00D6372B"/>
    <w:rsid w:val="00D65B83"/>
    <w:rsid w:val="00D70697"/>
    <w:rsid w:val="00D70D52"/>
    <w:rsid w:val="00D71265"/>
    <w:rsid w:val="00D73203"/>
    <w:rsid w:val="00D73648"/>
    <w:rsid w:val="00D81B23"/>
    <w:rsid w:val="00D847A1"/>
    <w:rsid w:val="00D871D5"/>
    <w:rsid w:val="00D90234"/>
    <w:rsid w:val="00D911EA"/>
    <w:rsid w:val="00D9254A"/>
    <w:rsid w:val="00D935F5"/>
    <w:rsid w:val="00D93B5D"/>
    <w:rsid w:val="00D95BCB"/>
    <w:rsid w:val="00DA090D"/>
    <w:rsid w:val="00DA2438"/>
    <w:rsid w:val="00DA2841"/>
    <w:rsid w:val="00DA2A29"/>
    <w:rsid w:val="00DB286A"/>
    <w:rsid w:val="00DB5BBD"/>
    <w:rsid w:val="00DC2DB5"/>
    <w:rsid w:val="00DC5EDD"/>
    <w:rsid w:val="00DC7D8D"/>
    <w:rsid w:val="00DC7DB9"/>
    <w:rsid w:val="00DD644E"/>
    <w:rsid w:val="00DD739C"/>
    <w:rsid w:val="00DE0F48"/>
    <w:rsid w:val="00DE3AE7"/>
    <w:rsid w:val="00DE7DCF"/>
    <w:rsid w:val="00DF0F13"/>
    <w:rsid w:val="00DF2136"/>
    <w:rsid w:val="00E00CBE"/>
    <w:rsid w:val="00E050E3"/>
    <w:rsid w:val="00E05BB0"/>
    <w:rsid w:val="00E11480"/>
    <w:rsid w:val="00E11F1D"/>
    <w:rsid w:val="00E12CE0"/>
    <w:rsid w:val="00E13F61"/>
    <w:rsid w:val="00E16D26"/>
    <w:rsid w:val="00E20521"/>
    <w:rsid w:val="00E20A26"/>
    <w:rsid w:val="00E22233"/>
    <w:rsid w:val="00E25E32"/>
    <w:rsid w:val="00E26EDA"/>
    <w:rsid w:val="00E2716E"/>
    <w:rsid w:val="00E3283B"/>
    <w:rsid w:val="00E37024"/>
    <w:rsid w:val="00E4327B"/>
    <w:rsid w:val="00E50A01"/>
    <w:rsid w:val="00E527BD"/>
    <w:rsid w:val="00E55C51"/>
    <w:rsid w:val="00E565C5"/>
    <w:rsid w:val="00E62130"/>
    <w:rsid w:val="00E62A49"/>
    <w:rsid w:val="00E64DAF"/>
    <w:rsid w:val="00E65EB2"/>
    <w:rsid w:val="00E7434C"/>
    <w:rsid w:val="00E75392"/>
    <w:rsid w:val="00E8086A"/>
    <w:rsid w:val="00E81451"/>
    <w:rsid w:val="00E83969"/>
    <w:rsid w:val="00E84758"/>
    <w:rsid w:val="00E85839"/>
    <w:rsid w:val="00E86BDA"/>
    <w:rsid w:val="00E871C0"/>
    <w:rsid w:val="00E87276"/>
    <w:rsid w:val="00E9102B"/>
    <w:rsid w:val="00E94CBA"/>
    <w:rsid w:val="00E9570B"/>
    <w:rsid w:val="00E97530"/>
    <w:rsid w:val="00E97552"/>
    <w:rsid w:val="00EA5BF8"/>
    <w:rsid w:val="00EA6708"/>
    <w:rsid w:val="00EA69C9"/>
    <w:rsid w:val="00EB0156"/>
    <w:rsid w:val="00EB05B9"/>
    <w:rsid w:val="00EB1A83"/>
    <w:rsid w:val="00EB32EE"/>
    <w:rsid w:val="00EB7FDC"/>
    <w:rsid w:val="00EC0E04"/>
    <w:rsid w:val="00EC3156"/>
    <w:rsid w:val="00EC7440"/>
    <w:rsid w:val="00ED1E81"/>
    <w:rsid w:val="00ED573E"/>
    <w:rsid w:val="00ED6DF5"/>
    <w:rsid w:val="00EE26CD"/>
    <w:rsid w:val="00EE5009"/>
    <w:rsid w:val="00EE7017"/>
    <w:rsid w:val="00EE797B"/>
    <w:rsid w:val="00EE7AC2"/>
    <w:rsid w:val="00EF3171"/>
    <w:rsid w:val="00EF371C"/>
    <w:rsid w:val="00EF3A24"/>
    <w:rsid w:val="00EF5DE7"/>
    <w:rsid w:val="00EF7C41"/>
    <w:rsid w:val="00F002FD"/>
    <w:rsid w:val="00F004C0"/>
    <w:rsid w:val="00F02A0B"/>
    <w:rsid w:val="00F043E6"/>
    <w:rsid w:val="00F04FA9"/>
    <w:rsid w:val="00F05460"/>
    <w:rsid w:val="00F074B0"/>
    <w:rsid w:val="00F114D4"/>
    <w:rsid w:val="00F15213"/>
    <w:rsid w:val="00F2195A"/>
    <w:rsid w:val="00F22189"/>
    <w:rsid w:val="00F2281F"/>
    <w:rsid w:val="00F2410C"/>
    <w:rsid w:val="00F30E49"/>
    <w:rsid w:val="00F3172D"/>
    <w:rsid w:val="00F3344F"/>
    <w:rsid w:val="00F3507B"/>
    <w:rsid w:val="00F35639"/>
    <w:rsid w:val="00F371E9"/>
    <w:rsid w:val="00F37734"/>
    <w:rsid w:val="00F428F8"/>
    <w:rsid w:val="00F43661"/>
    <w:rsid w:val="00F4389F"/>
    <w:rsid w:val="00F440B2"/>
    <w:rsid w:val="00F46AA7"/>
    <w:rsid w:val="00F50A8B"/>
    <w:rsid w:val="00F512BA"/>
    <w:rsid w:val="00F51859"/>
    <w:rsid w:val="00F53B5D"/>
    <w:rsid w:val="00F53C6D"/>
    <w:rsid w:val="00F554D2"/>
    <w:rsid w:val="00F60E5A"/>
    <w:rsid w:val="00F6256F"/>
    <w:rsid w:val="00F64D73"/>
    <w:rsid w:val="00F65619"/>
    <w:rsid w:val="00F67C48"/>
    <w:rsid w:val="00F72C55"/>
    <w:rsid w:val="00F72FEB"/>
    <w:rsid w:val="00F7380B"/>
    <w:rsid w:val="00F73C3F"/>
    <w:rsid w:val="00F743AA"/>
    <w:rsid w:val="00F76797"/>
    <w:rsid w:val="00F76870"/>
    <w:rsid w:val="00F81ADE"/>
    <w:rsid w:val="00F81D45"/>
    <w:rsid w:val="00F81FF6"/>
    <w:rsid w:val="00F82271"/>
    <w:rsid w:val="00F831E8"/>
    <w:rsid w:val="00F927AE"/>
    <w:rsid w:val="00F95566"/>
    <w:rsid w:val="00F96421"/>
    <w:rsid w:val="00FA0D8E"/>
    <w:rsid w:val="00FA0E50"/>
    <w:rsid w:val="00FA1E38"/>
    <w:rsid w:val="00FA34CB"/>
    <w:rsid w:val="00FA66E5"/>
    <w:rsid w:val="00FA75D8"/>
    <w:rsid w:val="00FB04FB"/>
    <w:rsid w:val="00FB12E5"/>
    <w:rsid w:val="00FB440A"/>
    <w:rsid w:val="00FB7298"/>
    <w:rsid w:val="00FC1BBA"/>
    <w:rsid w:val="00FC1DEF"/>
    <w:rsid w:val="00FC25FD"/>
    <w:rsid w:val="00FC3139"/>
    <w:rsid w:val="00FC517E"/>
    <w:rsid w:val="00FC5272"/>
    <w:rsid w:val="00FC5658"/>
    <w:rsid w:val="00FC74DA"/>
    <w:rsid w:val="00FD0DA3"/>
    <w:rsid w:val="00FD4A1A"/>
    <w:rsid w:val="00FD5B5A"/>
    <w:rsid w:val="00FD6321"/>
    <w:rsid w:val="00FD7E1F"/>
    <w:rsid w:val="00FE0C0B"/>
    <w:rsid w:val="00FE685B"/>
    <w:rsid w:val="00FF0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8F0167A"/>
  <w15:docId w15:val="{6E04ACFC-DBAC-4B43-B695-E05772E9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104F"/>
    <w:rPr>
      <w:sz w:val="24"/>
      <w:szCs w:val="24"/>
    </w:rPr>
  </w:style>
  <w:style w:type="paragraph" w:styleId="Heading1">
    <w:name w:val="heading 1"/>
    <w:aliases w:val="Main Heading"/>
    <w:basedOn w:val="Normal"/>
    <w:next w:val="Normal"/>
    <w:link w:val="Heading1Char"/>
    <w:uiPriority w:val="9"/>
    <w:qFormat/>
    <w:rsid w:val="00FC517E"/>
    <w:pPr>
      <w:spacing w:before="200" w:after="40"/>
      <w:outlineLvl w:val="0"/>
    </w:pPr>
    <w:rPr>
      <w:rFonts w:cs="Calibri"/>
      <w:bCs/>
      <w:color w:val="006187"/>
      <w:sz w:val="30"/>
      <w:szCs w:val="34"/>
      <w:lang w:eastAsia="en-US"/>
    </w:rPr>
  </w:style>
  <w:style w:type="paragraph" w:styleId="Heading2">
    <w:name w:val="heading 2"/>
    <w:basedOn w:val="Normal"/>
    <w:next w:val="Normal"/>
    <w:link w:val="Heading2Char"/>
    <w:uiPriority w:val="9"/>
    <w:unhideWhenUsed/>
    <w:qFormat/>
    <w:rsid w:val="00192E35"/>
    <w:pPr>
      <w:spacing w:before="200" w:after="40"/>
      <w:outlineLvl w:val="1"/>
    </w:pPr>
    <w:rPr>
      <w:rFonts w:ascii="Arial" w:eastAsia="Times New Roman" w:hAnsi="Arial" w:cs="Arial"/>
      <w:b/>
      <w:color w:val="365F91" w:themeColor="accent1" w:themeShade="BF"/>
      <w:sz w:val="22"/>
      <w:szCs w:val="20"/>
    </w:rPr>
  </w:style>
  <w:style w:type="paragraph" w:styleId="Heading3">
    <w:name w:val="heading 3"/>
    <w:basedOn w:val="Heading2"/>
    <w:next w:val="Normal"/>
    <w:link w:val="Heading3Char"/>
    <w:uiPriority w:val="9"/>
    <w:unhideWhenUsed/>
    <w:rsid w:val="00F2281F"/>
    <w:pPr>
      <w:spacing w:after="100"/>
      <w:outlineLvl w:val="2"/>
    </w:pPr>
  </w:style>
  <w:style w:type="paragraph" w:styleId="Heading4">
    <w:name w:val="heading 4"/>
    <w:basedOn w:val="Normal"/>
    <w:next w:val="Normal"/>
    <w:link w:val="Heading4Char"/>
    <w:uiPriority w:val="9"/>
    <w:unhideWhenUsed/>
    <w:rsid w:val="0072104F"/>
    <w:pPr>
      <w:keepNext/>
      <w:spacing w:before="240" w:after="60"/>
      <w:outlineLvl w:val="3"/>
    </w:pPr>
    <w:rPr>
      <w:rFonts w:ascii="Arial" w:hAnsi="Arial" w:cs="Arial"/>
      <w:b/>
      <w:bCs/>
      <w:sz w:val="22"/>
      <w:szCs w:val="28"/>
      <w:lang w:val="en-US"/>
    </w:rPr>
  </w:style>
  <w:style w:type="paragraph" w:styleId="Heading5">
    <w:name w:val="heading 5"/>
    <w:basedOn w:val="Normal"/>
    <w:next w:val="Normal"/>
    <w:link w:val="Heading5Char"/>
    <w:uiPriority w:val="9"/>
    <w:unhideWhenUsed/>
    <w:rsid w:val="0072104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unhideWhenUsed/>
    <w:rsid w:val="0072104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rsid w:val="0072104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2104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2104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FC517E"/>
    <w:rPr>
      <w:rFonts w:cs="Calibri"/>
      <w:bCs/>
      <w:color w:val="006187"/>
      <w:sz w:val="30"/>
      <w:szCs w:val="34"/>
      <w:lang w:eastAsia="en-US"/>
    </w:rPr>
  </w:style>
  <w:style w:type="character" w:customStyle="1" w:styleId="Heading2Char">
    <w:name w:val="Heading 2 Char"/>
    <w:basedOn w:val="DefaultParagraphFont"/>
    <w:link w:val="Heading2"/>
    <w:uiPriority w:val="9"/>
    <w:locked/>
    <w:rsid w:val="00192E35"/>
    <w:rPr>
      <w:rFonts w:ascii="Arial" w:eastAsia="Times New Roman" w:hAnsi="Arial" w:cs="Arial"/>
      <w:b/>
      <w:color w:val="365F91" w:themeColor="accent1" w:themeShade="BF"/>
      <w:szCs w:val="20"/>
    </w:rPr>
  </w:style>
  <w:style w:type="character" w:customStyle="1" w:styleId="Heading3Char">
    <w:name w:val="Heading 3 Char"/>
    <w:basedOn w:val="DefaultParagraphFont"/>
    <w:link w:val="Heading3"/>
    <w:uiPriority w:val="9"/>
    <w:locked/>
    <w:rsid w:val="00F2281F"/>
    <w:rPr>
      <w:rFonts w:ascii="Calibri" w:hAnsi="Calibri"/>
      <w:color w:val="005782"/>
      <w:sz w:val="30"/>
      <w:szCs w:val="30"/>
    </w:rPr>
  </w:style>
  <w:style w:type="character" w:customStyle="1" w:styleId="Heading4Char">
    <w:name w:val="Heading 4 Char"/>
    <w:basedOn w:val="DefaultParagraphFont"/>
    <w:link w:val="Heading4"/>
    <w:uiPriority w:val="9"/>
    <w:locked/>
    <w:rsid w:val="0072104F"/>
    <w:rPr>
      <w:rFonts w:ascii="Arial" w:hAnsi="Arial" w:cs="Arial"/>
      <w:b/>
      <w:bCs/>
      <w:szCs w:val="28"/>
      <w:lang w:val="en-US"/>
    </w:rPr>
  </w:style>
  <w:style w:type="paragraph" w:styleId="Header">
    <w:name w:val="header"/>
    <w:basedOn w:val="Normal"/>
    <w:link w:val="HeaderChar"/>
    <w:rsid w:val="00321794"/>
    <w:pPr>
      <w:tabs>
        <w:tab w:val="center" w:pos="4153"/>
        <w:tab w:val="right" w:pos="8306"/>
      </w:tabs>
    </w:pPr>
  </w:style>
  <w:style w:type="character" w:customStyle="1" w:styleId="HeaderChar">
    <w:name w:val="Header Char"/>
    <w:basedOn w:val="DefaultParagraphFont"/>
    <w:link w:val="Header"/>
    <w:rsid w:val="004E14C5"/>
  </w:style>
  <w:style w:type="paragraph" w:styleId="Footer">
    <w:name w:val="footer"/>
    <w:basedOn w:val="Normal"/>
    <w:link w:val="FooterChar"/>
    <w:uiPriority w:val="99"/>
    <w:rsid w:val="00321794"/>
    <w:pPr>
      <w:tabs>
        <w:tab w:val="center" w:pos="4153"/>
        <w:tab w:val="right" w:pos="8306"/>
      </w:tabs>
    </w:pPr>
  </w:style>
  <w:style w:type="character" w:customStyle="1" w:styleId="FooterChar">
    <w:name w:val="Footer Char"/>
    <w:basedOn w:val="DefaultParagraphFont"/>
    <w:link w:val="Footer"/>
    <w:uiPriority w:val="99"/>
    <w:locked/>
    <w:rsid w:val="001A6D75"/>
    <w:rPr>
      <w:rFonts w:cs="Times New Roman"/>
    </w:rPr>
  </w:style>
  <w:style w:type="paragraph" w:styleId="DocumentMap">
    <w:name w:val="Document Map"/>
    <w:basedOn w:val="Normal"/>
    <w:link w:val="DocumentMapChar"/>
    <w:uiPriority w:val="99"/>
    <w:semiHidden/>
    <w:rsid w:val="0032179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E14C5"/>
    <w:rPr>
      <w:sz w:val="0"/>
      <w:szCs w:val="0"/>
    </w:rPr>
  </w:style>
  <w:style w:type="paragraph" w:styleId="Title">
    <w:name w:val="Title"/>
    <w:basedOn w:val="Normal"/>
    <w:next w:val="Normal"/>
    <w:link w:val="TitleChar"/>
    <w:uiPriority w:val="10"/>
    <w:rsid w:val="0072104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2104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rsid w:val="0072104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2104F"/>
    <w:rPr>
      <w:rFonts w:asciiTheme="majorHAnsi" w:eastAsiaTheme="majorEastAsia" w:hAnsiTheme="majorHAnsi" w:cstheme="majorBidi"/>
      <w:sz w:val="24"/>
      <w:szCs w:val="24"/>
    </w:rPr>
  </w:style>
  <w:style w:type="character" w:styleId="PageNumber">
    <w:name w:val="page number"/>
    <w:basedOn w:val="DefaultParagraphFont"/>
    <w:uiPriority w:val="99"/>
    <w:semiHidden/>
    <w:rsid w:val="00321794"/>
    <w:rPr>
      <w:rFonts w:cs="Times New Roman"/>
    </w:rPr>
  </w:style>
  <w:style w:type="paragraph" w:styleId="BalloonText">
    <w:name w:val="Balloon Text"/>
    <w:basedOn w:val="Normal"/>
    <w:link w:val="BalloonTextChar"/>
    <w:uiPriority w:val="99"/>
    <w:semiHidden/>
    <w:unhideWhenUsed/>
    <w:rsid w:val="004E13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13FF"/>
    <w:rPr>
      <w:rFonts w:ascii="Tahoma" w:hAnsi="Tahoma" w:cs="Tahoma"/>
      <w:sz w:val="16"/>
      <w:szCs w:val="16"/>
    </w:rPr>
  </w:style>
  <w:style w:type="table" w:styleId="TableGrid">
    <w:name w:val="Table Grid"/>
    <w:basedOn w:val="TableNormal"/>
    <w:uiPriority w:val="59"/>
    <w:rsid w:val="00272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Accent5">
    <w:name w:val="Light Shading Accent 5"/>
    <w:basedOn w:val="TableNormal"/>
    <w:uiPriority w:val="60"/>
    <w:rsid w:val="0027223C"/>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TableGrid2">
    <w:name w:val="Table Grid2"/>
    <w:basedOn w:val="TableNormal"/>
    <w:next w:val="TableGrid"/>
    <w:uiPriority w:val="59"/>
    <w:rsid w:val="005D47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C663B"/>
    <w:rPr>
      <w:rFonts w:ascii="Arial" w:hAnsi="Arial" w:cs="Arial"/>
      <w:lang w:eastAsia="en-US" w:bidi="en-US"/>
    </w:rPr>
  </w:style>
  <w:style w:type="character" w:customStyle="1" w:styleId="FootnoteTextChar">
    <w:name w:val="Footnote Text Char"/>
    <w:basedOn w:val="DefaultParagraphFont"/>
    <w:link w:val="FootnoteText"/>
    <w:uiPriority w:val="99"/>
    <w:rsid w:val="003C663B"/>
    <w:rPr>
      <w:rFonts w:ascii="Arial" w:hAnsi="Arial" w:cs="Arial"/>
      <w:lang w:eastAsia="en-US" w:bidi="en-US"/>
    </w:rPr>
  </w:style>
  <w:style w:type="character" w:styleId="FootnoteReference">
    <w:name w:val="footnote reference"/>
    <w:basedOn w:val="DefaultParagraphFont"/>
    <w:uiPriority w:val="99"/>
    <w:unhideWhenUsed/>
    <w:rsid w:val="003C663B"/>
    <w:rPr>
      <w:vertAlign w:val="superscript"/>
    </w:rPr>
  </w:style>
  <w:style w:type="character" w:customStyle="1" w:styleId="Heading5Char">
    <w:name w:val="Heading 5 Char"/>
    <w:basedOn w:val="DefaultParagraphFont"/>
    <w:link w:val="Heading5"/>
    <w:uiPriority w:val="9"/>
    <w:rsid w:val="0072104F"/>
    <w:rPr>
      <w:rFonts w:cstheme="majorBidi"/>
      <w:b/>
      <w:bCs/>
      <w:i/>
      <w:iCs/>
      <w:sz w:val="26"/>
      <w:szCs w:val="26"/>
    </w:rPr>
  </w:style>
  <w:style w:type="character" w:customStyle="1" w:styleId="Heading6Char">
    <w:name w:val="Heading 6 Char"/>
    <w:basedOn w:val="DefaultParagraphFont"/>
    <w:link w:val="Heading6"/>
    <w:uiPriority w:val="9"/>
    <w:rsid w:val="0072104F"/>
    <w:rPr>
      <w:rFonts w:cstheme="majorBidi"/>
      <w:b/>
      <w:bCs/>
    </w:rPr>
  </w:style>
  <w:style w:type="paragraph" w:styleId="ListParagraph">
    <w:name w:val="List Paragraph"/>
    <w:aliases w:val="DDM Gen Text,Recommendation,List Paragraph1,List Paragraph11,1 heading,NFP GP Bulleted List"/>
    <w:basedOn w:val="Normal"/>
    <w:link w:val="ListParagraphChar"/>
    <w:uiPriority w:val="34"/>
    <w:qFormat/>
    <w:rsid w:val="0072104F"/>
    <w:pPr>
      <w:ind w:left="720"/>
      <w:contextualSpacing/>
    </w:pPr>
  </w:style>
  <w:style w:type="character" w:styleId="BookTitle">
    <w:name w:val="Book Title"/>
    <w:basedOn w:val="DefaultParagraphFont"/>
    <w:uiPriority w:val="33"/>
    <w:rsid w:val="0072104F"/>
    <w:rPr>
      <w:rFonts w:asciiTheme="majorHAnsi" w:eastAsiaTheme="majorEastAsia" w:hAnsiTheme="majorHAnsi"/>
      <w:b/>
      <w:i/>
      <w:sz w:val="24"/>
      <w:szCs w:val="24"/>
    </w:rPr>
  </w:style>
  <w:style w:type="paragraph" w:customStyle="1" w:styleId="Default">
    <w:name w:val="Default"/>
    <w:rsid w:val="00E85839"/>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rsid w:val="0072104F"/>
    <w:pPr>
      <w:spacing w:after="200"/>
    </w:pPr>
    <w:rPr>
      <w:rFonts w:ascii="Arial" w:hAnsi="Arial" w:cs="Arial"/>
      <w:b/>
      <w:bCs/>
      <w:color w:val="4F81BD" w:themeColor="accent1"/>
      <w:szCs w:val="18"/>
      <w:lang w:val="en-US"/>
    </w:rPr>
  </w:style>
  <w:style w:type="character" w:styleId="Hyperlink">
    <w:name w:val="Hyperlink"/>
    <w:basedOn w:val="DefaultParagraphFont"/>
    <w:uiPriority w:val="99"/>
    <w:unhideWhenUsed/>
    <w:rsid w:val="0072104F"/>
    <w:rPr>
      <w:color w:val="0000FF" w:themeColor="hyperlink"/>
      <w:u w:val="single"/>
    </w:rPr>
  </w:style>
  <w:style w:type="character" w:customStyle="1" w:styleId="Heading7Char">
    <w:name w:val="Heading 7 Char"/>
    <w:basedOn w:val="DefaultParagraphFont"/>
    <w:link w:val="Heading7"/>
    <w:uiPriority w:val="9"/>
    <w:semiHidden/>
    <w:rsid w:val="0072104F"/>
    <w:rPr>
      <w:rFonts w:cstheme="majorBidi"/>
      <w:sz w:val="24"/>
      <w:szCs w:val="24"/>
    </w:rPr>
  </w:style>
  <w:style w:type="character" w:customStyle="1" w:styleId="Heading8Char">
    <w:name w:val="Heading 8 Char"/>
    <w:basedOn w:val="DefaultParagraphFont"/>
    <w:link w:val="Heading8"/>
    <w:uiPriority w:val="9"/>
    <w:semiHidden/>
    <w:rsid w:val="0072104F"/>
    <w:rPr>
      <w:rFonts w:cstheme="majorBidi"/>
      <w:i/>
      <w:iCs/>
      <w:sz w:val="24"/>
      <w:szCs w:val="24"/>
    </w:rPr>
  </w:style>
  <w:style w:type="character" w:customStyle="1" w:styleId="Heading9Char">
    <w:name w:val="Heading 9 Char"/>
    <w:basedOn w:val="DefaultParagraphFont"/>
    <w:link w:val="Heading9"/>
    <w:uiPriority w:val="9"/>
    <w:semiHidden/>
    <w:rsid w:val="0072104F"/>
    <w:rPr>
      <w:rFonts w:asciiTheme="majorHAnsi" w:eastAsiaTheme="majorEastAsia" w:hAnsiTheme="majorHAnsi" w:cstheme="majorBidi"/>
    </w:rPr>
  </w:style>
  <w:style w:type="character" w:styleId="Strong">
    <w:name w:val="Strong"/>
    <w:basedOn w:val="DefaultParagraphFont"/>
    <w:uiPriority w:val="22"/>
    <w:rsid w:val="0072104F"/>
    <w:rPr>
      <w:b/>
      <w:bCs/>
    </w:rPr>
  </w:style>
  <w:style w:type="character" w:styleId="Emphasis">
    <w:name w:val="Emphasis"/>
    <w:basedOn w:val="DefaultParagraphFont"/>
    <w:uiPriority w:val="20"/>
    <w:rsid w:val="0072104F"/>
    <w:rPr>
      <w:rFonts w:asciiTheme="minorHAnsi" w:hAnsiTheme="minorHAnsi"/>
      <w:b/>
      <w:i/>
      <w:iCs/>
    </w:rPr>
  </w:style>
  <w:style w:type="paragraph" w:styleId="NoSpacing">
    <w:name w:val="No Spacing"/>
    <w:aliases w:val="General Text"/>
    <w:basedOn w:val="Normal"/>
    <w:next w:val="Normal"/>
    <w:uiPriority w:val="1"/>
    <w:qFormat/>
    <w:rsid w:val="009B7792"/>
    <w:pPr>
      <w:numPr>
        <w:numId w:val="1"/>
      </w:numPr>
      <w:spacing w:before="240" w:after="40"/>
    </w:pPr>
    <w:rPr>
      <w:rFonts w:ascii="Arial" w:hAnsi="Arial"/>
      <w:color w:val="005782"/>
      <w:sz w:val="20"/>
      <w:szCs w:val="32"/>
    </w:rPr>
  </w:style>
  <w:style w:type="paragraph" w:styleId="Quote">
    <w:name w:val="Quote"/>
    <w:basedOn w:val="Normal"/>
    <w:next w:val="Normal"/>
    <w:link w:val="QuoteChar"/>
    <w:uiPriority w:val="29"/>
    <w:rsid w:val="0072104F"/>
    <w:rPr>
      <w:i/>
    </w:rPr>
  </w:style>
  <w:style w:type="character" w:customStyle="1" w:styleId="QuoteChar">
    <w:name w:val="Quote Char"/>
    <w:basedOn w:val="DefaultParagraphFont"/>
    <w:link w:val="Quote"/>
    <w:uiPriority w:val="29"/>
    <w:rsid w:val="0072104F"/>
    <w:rPr>
      <w:i/>
      <w:sz w:val="24"/>
      <w:szCs w:val="24"/>
    </w:rPr>
  </w:style>
  <w:style w:type="paragraph" w:styleId="IntenseQuote">
    <w:name w:val="Intense Quote"/>
    <w:basedOn w:val="Normal"/>
    <w:next w:val="Normal"/>
    <w:link w:val="IntenseQuoteChar"/>
    <w:uiPriority w:val="30"/>
    <w:rsid w:val="0072104F"/>
    <w:pPr>
      <w:ind w:left="720" w:right="720"/>
    </w:pPr>
    <w:rPr>
      <w:b/>
      <w:i/>
      <w:szCs w:val="22"/>
    </w:rPr>
  </w:style>
  <w:style w:type="character" w:customStyle="1" w:styleId="IntenseQuoteChar">
    <w:name w:val="Intense Quote Char"/>
    <w:basedOn w:val="DefaultParagraphFont"/>
    <w:link w:val="IntenseQuote"/>
    <w:uiPriority w:val="30"/>
    <w:rsid w:val="0072104F"/>
    <w:rPr>
      <w:b/>
      <w:i/>
      <w:sz w:val="24"/>
    </w:rPr>
  </w:style>
  <w:style w:type="character" w:styleId="SubtleEmphasis">
    <w:name w:val="Subtle Emphasis"/>
    <w:uiPriority w:val="19"/>
    <w:rsid w:val="0072104F"/>
    <w:rPr>
      <w:i/>
      <w:color w:val="5A5A5A" w:themeColor="text1" w:themeTint="A5"/>
    </w:rPr>
  </w:style>
  <w:style w:type="character" w:styleId="IntenseEmphasis">
    <w:name w:val="Intense Emphasis"/>
    <w:basedOn w:val="DefaultParagraphFont"/>
    <w:uiPriority w:val="21"/>
    <w:rsid w:val="0072104F"/>
    <w:rPr>
      <w:b/>
      <w:i/>
      <w:sz w:val="24"/>
      <w:szCs w:val="24"/>
      <w:u w:val="single"/>
    </w:rPr>
  </w:style>
  <w:style w:type="character" w:styleId="SubtleReference">
    <w:name w:val="Subtle Reference"/>
    <w:basedOn w:val="DefaultParagraphFont"/>
    <w:uiPriority w:val="31"/>
    <w:rsid w:val="0072104F"/>
    <w:rPr>
      <w:sz w:val="24"/>
      <w:szCs w:val="24"/>
      <w:u w:val="single"/>
    </w:rPr>
  </w:style>
  <w:style w:type="character" w:styleId="IntenseReference">
    <w:name w:val="Intense Reference"/>
    <w:basedOn w:val="DefaultParagraphFont"/>
    <w:uiPriority w:val="32"/>
    <w:rsid w:val="0072104F"/>
    <w:rPr>
      <w:b/>
      <w:sz w:val="24"/>
      <w:u w:val="single"/>
    </w:rPr>
  </w:style>
  <w:style w:type="paragraph" w:styleId="TOCHeading">
    <w:name w:val="TOC Heading"/>
    <w:basedOn w:val="Heading1"/>
    <w:next w:val="Normal"/>
    <w:uiPriority w:val="39"/>
    <w:semiHidden/>
    <w:unhideWhenUsed/>
    <w:qFormat/>
    <w:rsid w:val="0072104F"/>
    <w:pPr>
      <w:outlineLvl w:val="9"/>
    </w:pPr>
  </w:style>
  <w:style w:type="character" w:styleId="PlaceholderText">
    <w:name w:val="Placeholder Text"/>
    <w:basedOn w:val="DefaultParagraphFont"/>
    <w:uiPriority w:val="99"/>
    <w:semiHidden/>
    <w:rsid w:val="0048383C"/>
    <w:rPr>
      <w:color w:val="808080"/>
    </w:rPr>
  </w:style>
  <w:style w:type="paragraph" w:customStyle="1" w:styleId="ObjectiveTargetAudience">
    <w:name w:val="Objective &amp; Target Audience"/>
    <w:basedOn w:val="Normal"/>
    <w:qFormat/>
    <w:rsid w:val="00F2281F"/>
    <w:pPr>
      <w:spacing w:after="100"/>
      <w:ind w:left="567" w:right="113"/>
    </w:pPr>
    <w:rPr>
      <w:i/>
      <w:color w:val="005782"/>
      <w:sz w:val="22"/>
    </w:rPr>
  </w:style>
  <w:style w:type="paragraph" w:customStyle="1" w:styleId="Subheading">
    <w:name w:val="Subheading"/>
    <w:qFormat/>
    <w:rsid w:val="00B90355"/>
    <w:pPr>
      <w:spacing w:before="200" w:after="100"/>
    </w:pPr>
    <w:rPr>
      <w:rFonts w:ascii="Calibri" w:hAnsi="Calibri"/>
      <w:color w:val="005782"/>
      <w:sz w:val="30"/>
      <w:szCs w:val="30"/>
    </w:rPr>
  </w:style>
  <w:style w:type="paragraph" w:customStyle="1" w:styleId="BodyTextNumbering">
    <w:name w:val="Body Text Numbering"/>
    <w:link w:val="BodyTextNumberingChar"/>
    <w:qFormat/>
    <w:rsid w:val="00FC517E"/>
    <w:pPr>
      <w:numPr>
        <w:numId w:val="3"/>
      </w:numPr>
      <w:spacing w:before="200" w:after="40"/>
    </w:pPr>
    <w:rPr>
      <w:rFonts w:ascii="Arial" w:hAnsi="Arial"/>
      <w:color w:val="000000" w:themeColor="text1"/>
      <w:sz w:val="20"/>
      <w:szCs w:val="32"/>
    </w:rPr>
  </w:style>
  <w:style w:type="paragraph" w:customStyle="1" w:styleId="SubpointsAlpha">
    <w:name w:val="Subpoints Alpha"/>
    <w:qFormat/>
    <w:rsid w:val="00F81FF6"/>
    <w:pPr>
      <w:numPr>
        <w:numId w:val="4"/>
      </w:numPr>
      <w:spacing w:before="40" w:after="40"/>
    </w:pPr>
    <w:rPr>
      <w:rFonts w:ascii="Arial" w:hAnsi="Arial"/>
      <w:color w:val="000000" w:themeColor="text1"/>
      <w:sz w:val="20"/>
      <w:szCs w:val="32"/>
    </w:rPr>
  </w:style>
  <w:style w:type="paragraph" w:customStyle="1" w:styleId="Subheading2">
    <w:name w:val="Subheading 2"/>
    <w:basedOn w:val="NoSpacing"/>
    <w:qFormat/>
    <w:rsid w:val="00905930"/>
    <w:pPr>
      <w:numPr>
        <w:numId w:val="0"/>
      </w:numPr>
      <w:spacing w:beforeLines="40" w:afterLines="40"/>
    </w:pPr>
    <w:rPr>
      <w:b/>
      <w:i/>
      <w:color w:val="000000" w:themeColor="text1"/>
    </w:rPr>
  </w:style>
  <w:style w:type="paragraph" w:customStyle="1" w:styleId="DefinitionHeadings">
    <w:name w:val="Definition Headings"/>
    <w:qFormat/>
    <w:rsid w:val="00905930"/>
    <w:pPr>
      <w:spacing w:before="40" w:after="40"/>
    </w:pPr>
    <w:rPr>
      <w:rFonts w:ascii="Arial" w:hAnsi="Arial" w:cs="Arial"/>
      <w:b/>
      <w:bCs/>
      <w:color w:val="000000" w:themeColor="text1"/>
      <w:sz w:val="18"/>
      <w:szCs w:val="18"/>
    </w:rPr>
  </w:style>
  <w:style w:type="paragraph" w:customStyle="1" w:styleId="DefinitionText">
    <w:name w:val="Definition Text"/>
    <w:basedOn w:val="Normal"/>
    <w:qFormat/>
    <w:rsid w:val="00905930"/>
    <w:pPr>
      <w:spacing w:before="40" w:after="40"/>
      <w:ind w:left="284"/>
    </w:pPr>
    <w:rPr>
      <w:rFonts w:ascii="Arial" w:hAnsi="Arial" w:cs="Arial"/>
      <w:color w:val="000000" w:themeColor="text1"/>
      <w:sz w:val="18"/>
      <w:szCs w:val="18"/>
    </w:rPr>
  </w:style>
  <w:style w:type="paragraph" w:customStyle="1" w:styleId="DefinitionPoints">
    <w:name w:val="Definition Points"/>
    <w:basedOn w:val="ListParagraph"/>
    <w:qFormat/>
    <w:rsid w:val="00905930"/>
    <w:pPr>
      <w:numPr>
        <w:numId w:val="2"/>
      </w:numPr>
      <w:spacing w:before="40" w:after="40"/>
    </w:pPr>
    <w:rPr>
      <w:rFonts w:ascii="Arial" w:hAnsi="Arial" w:cs="Arial"/>
      <w:color w:val="000000" w:themeColor="text1"/>
      <w:sz w:val="18"/>
      <w:szCs w:val="18"/>
    </w:rPr>
  </w:style>
  <w:style w:type="paragraph" w:customStyle="1" w:styleId="SupportingInformation">
    <w:name w:val="Supporting Information"/>
    <w:basedOn w:val="Heading2"/>
    <w:qFormat/>
    <w:rsid w:val="00905930"/>
    <w:pPr>
      <w:spacing w:before="40"/>
    </w:pPr>
    <w:rPr>
      <w:color w:val="000000" w:themeColor="text1"/>
      <w:sz w:val="20"/>
    </w:rPr>
  </w:style>
  <w:style w:type="paragraph" w:customStyle="1" w:styleId="FurtherInformationText">
    <w:name w:val="Further Information Text"/>
    <w:basedOn w:val="Normal"/>
    <w:qFormat/>
    <w:rsid w:val="00C53E2A"/>
    <w:pPr>
      <w:spacing w:before="40" w:after="40"/>
    </w:pPr>
    <w:rPr>
      <w:rFonts w:ascii="Arial" w:hAnsi="Arial" w:cs="Arial"/>
      <w:color w:val="000000" w:themeColor="text1"/>
      <w:sz w:val="20"/>
      <w:szCs w:val="20"/>
    </w:rPr>
  </w:style>
  <w:style w:type="paragraph" w:customStyle="1" w:styleId="PolicyHeadingPageTop">
    <w:name w:val="Policy Heading Page Top"/>
    <w:qFormat/>
    <w:rsid w:val="00817F1F"/>
    <w:pPr>
      <w:jc w:val="right"/>
    </w:pPr>
    <w:rPr>
      <w:rFonts w:ascii="Calibri" w:hAnsi="Calibri" w:cs="Calibri"/>
      <w:color w:val="006187"/>
    </w:rPr>
  </w:style>
  <w:style w:type="paragraph" w:customStyle="1" w:styleId="MonthYear">
    <w:name w:val="Month Year"/>
    <w:qFormat/>
    <w:rsid w:val="00817F1F"/>
    <w:pPr>
      <w:ind w:right="-177"/>
      <w:jc w:val="right"/>
    </w:pPr>
    <w:rPr>
      <w:b/>
      <w:color w:val="005782"/>
    </w:rPr>
  </w:style>
  <w:style w:type="paragraph" w:customStyle="1" w:styleId="Bodytextbold">
    <w:name w:val="Body text bold"/>
    <w:link w:val="BodytextboldChar"/>
    <w:qFormat/>
    <w:rsid w:val="000B38CF"/>
    <w:pPr>
      <w:ind w:left="360" w:hanging="360"/>
    </w:pPr>
    <w:rPr>
      <w:rFonts w:ascii="Arial" w:hAnsi="Arial"/>
      <w:b/>
      <w:color w:val="000000" w:themeColor="text1"/>
      <w:sz w:val="20"/>
      <w:szCs w:val="32"/>
    </w:rPr>
  </w:style>
  <w:style w:type="paragraph" w:customStyle="1" w:styleId="Bodytextitalics">
    <w:name w:val="Body text italics"/>
    <w:link w:val="BodytextitalicsChar"/>
    <w:qFormat/>
    <w:rsid w:val="000B38CF"/>
    <w:rPr>
      <w:rFonts w:ascii="Arial" w:hAnsi="Arial"/>
      <w:i/>
      <w:color w:val="000000" w:themeColor="text1"/>
      <w:sz w:val="20"/>
      <w:szCs w:val="32"/>
    </w:rPr>
  </w:style>
  <w:style w:type="character" w:customStyle="1" w:styleId="BodytextboldChar">
    <w:name w:val="Body text bold Char"/>
    <w:basedOn w:val="DefaultParagraphFont"/>
    <w:link w:val="Bodytextbold"/>
    <w:rsid w:val="000B38CF"/>
    <w:rPr>
      <w:rFonts w:ascii="Arial" w:hAnsi="Arial"/>
      <w:b/>
      <w:color w:val="000000" w:themeColor="text1"/>
      <w:sz w:val="20"/>
      <w:szCs w:val="32"/>
    </w:rPr>
  </w:style>
  <w:style w:type="paragraph" w:customStyle="1" w:styleId="Subscript">
    <w:name w:val="Subscript"/>
    <w:link w:val="SubscriptChar"/>
    <w:qFormat/>
    <w:rsid w:val="000B38CF"/>
    <w:rPr>
      <w:rFonts w:ascii="Arial" w:hAnsi="Arial"/>
      <w:color w:val="000000" w:themeColor="text1"/>
      <w:sz w:val="20"/>
      <w:szCs w:val="32"/>
      <w:vertAlign w:val="superscript"/>
    </w:rPr>
  </w:style>
  <w:style w:type="character" w:customStyle="1" w:styleId="BodytextitalicsChar">
    <w:name w:val="Body text italics Char"/>
    <w:basedOn w:val="DefaultParagraphFont"/>
    <w:link w:val="Bodytextitalics"/>
    <w:rsid w:val="000B38CF"/>
    <w:rPr>
      <w:rFonts w:ascii="Arial" w:hAnsi="Arial"/>
      <w:i/>
      <w:color w:val="000000" w:themeColor="text1"/>
      <w:sz w:val="20"/>
      <w:szCs w:val="32"/>
    </w:rPr>
  </w:style>
  <w:style w:type="character" w:customStyle="1" w:styleId="SubscriptChar">
    <w:name w:val="Subscript Char"/>
    <w:basedOn w:val="DefaultParagraphFont"/>
    <w:link w:val="Subscript"/>
    <w:rsid w:val="000B38CF"/>
    <w:rPr>
      <w:rFonts w:ascii="Arial" w:hAnsi="Arial"/>
      <w:color w:val="000000" w:themeColor="text1"/>
      <w:sz w:val="20"/>
      <w:szCs w:val="32"/>
      <w:vertAlign w:val="superscript"/>
    </w:rPr>
  </w:style>
  <w:style w:type="character" w:styleId="CommentReference">
    <w:name w:val="annotation reference"/>
    <w:basedOn w:val="DefaultParagraphFont"/>
    <w:uiPriority w:val="99"/>
    <w:semiHidden/>
    <w:unhideWhenUsed/>
    <w:rsid w:val="009A03EB"/>
    <w:rPr>
      <w:sz w:val="16"/>
      <w:szCs w:val="16"/>
    </w:rPr>
  </w:style>
  <w:style w:type="paragraph" w:styleId="CommentText">
    <w:name w:val="annotation text"/>
    <w:basedOn w:val="Normal"/>
    <w:link w:val="CommentTextChar"/>
    <w:uiPriority w:val="99"/>
    <w:unhideWhenUsed/>
    <w:rsid w:val="009A03EB"/>
    <w:rPr>
      <w:sz w:val="20"/>
      <w:szCs w:val="20"/>
    </w:rPr>
  </w:style>
  <w:style w:type="character" w:customStyle="1" w:styleId="CommentTextChar">
    <w:name w:val="Comment Text Char"/>
    <w:basedOn w:val="DefaultParagraphFont"/>
    <w:link w:val="CommentText"/>
    <w:uiPriority w:val="99"/>
    <w:rsid w:val="009A03EB"/>
    <w:rPr>
      <w:sz w:val="20"/>
      <w:szCs w:val="20"/>
    </w:rPr>
  </w:style>
  <w:style w:type="paragraph" w:styleId="CommentSubject">
    <w:name w:val="annotation subject"/>
    <w:basedOn w:val="CommentText"/>
    <w:next w:val="CommentText"/>
    <w:link w:val="CommentSubjectChar"/>
    <w:uiPriority w:val="99"/>
    <w:semiHidden/>
    <w:unhideWhenUsed/>
    <w:rsid w:val="009A03EB"/>
    <w:rPr>
      <w:b/>
      <w:bCs/>
    </w:rPr>
  </w:style>
  <w:style w:type="character" w:customStyle="1" w:styleId="CommentSubjectChar">
    <w:name w:val="Comment Subject Char"/>
    <w:basedOn w:val="CommentTextChar"/>
    <w:link w:val="CommentSubject"/>
    <w:uiPriority w:val="99"/>
    <w:semiHidden/>
    <w:rsid w:val="009A03EB"/>
    <w:rPr>
      <w:b/>
      <w:bCs/>
      <w:sz w:val="20"/>
      <w:szCs w:val="20"/>
    </w:rPr>
  </w:style>
  <w:style w:type="character" w:styleId="FollowedHyperlink">
    <w:name w:val="FollowedHyperlink"/>
    <w:basedOn w:val="DefaultParagraphFont"/>
    <w:uiPriority w:val="99"/>
    <w:semiHidden/>
    <w:unhideWhenUsed/>
    <w:rsid w:val="009F5C9A"/>
    <w:rPr>
      <w:color w:val="800080" w:themeColor="followedHyperlink"/>
      <w:u w:val="single"/>
    </w:rPr>
  </w:style>
  <w:style w:type="paragraph" w:styleId="Revision">
    <w:name w:val="Revision"/>
    <w:hidden/>
    <w:uiPriority w:val="99"/>
    <w:semiHidden/>
    <w:rsid w:val="00BB5630"/>
    <w:rPr>
      <w:sz w:val="24"/>
      <w:szCs w:val="24"/>
    </w:rPr>
  </w:style>
  <w:style w:type="character" w:customStyle="1" w:styleId="BodyTextNumberingChar">
    <w:name w:val="Body Text Numbering Char"/>
    <w:basedOn w:val="DefaultParagraphFont"/>
    <w:link w:val="BodyTextNumbering"/>
    <w:locked/>
    <w:rsid w:val="007644A5"/>
    <w:rPr>
      <w:rFonts w:ascii="Arial" w:hAnsi="Arial"/>
      <w:color w:val="000000" w:themeColor="text1"/>
      <w:sz w:val="20"/>
      <w:szCs w:val="32"/>
    </w:rPr>
  </w:style>
  <w:style w:type="character" w:customStyle="1" w:styleId="ListParagraphChar">
    <w:name w:val="List Paragraph Char"/>
    <w:aliases w:val="DDM Gen Text Char,Recommendation Char,List Paragraph1 Char,List Paragraph11 Char,1 heading Char,NFP GP Bulleted List Char"/>
    <w:basedOn w:val="DefaultParagraphFont"/>
    <w:link w:val="ListParagraph"/>
    <w:uiPriority w:val="34"/>
    <w:locked/>
    <w:rsid w:val="002572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927">
      <w:bodyDiv w:val="1"/>
      <w:marLeft w:val="0"/>
      <w:marRight w:val="0"/>
      <w:marTop w:val="0"/>
      <w:marBottom w:val="0"/>
      <w:divBdr>
        <w:top w:val="none" w:sz="0" w:space="0" w:color="auto"/>
        <w:left w:val="none" w:sz="0" w:space="0" w:color="auto"/>
        <w:bottom w:val="none" w:sz="0" w:space="0" w:color="auto"/>
        <w:right w:val="none" w:sz="0" w:space="0" w:color="auto"/>
      </w:divBdr>
    </w:div>
    <w:div w:id="113640173">
      <w:bodyDiv w:val="1"/>
      <w:marLeft w:val="0"/>
      <w:marRight w:val="0"/>
      <w:marTop w:val="0"/>
      <w:marBottom w:val="0"/>
      <w:divBdr>
        <w:top w:val="none" w:sz="0" w:space="0" w:color="auto"/>
        <w:left w:val="none" w:sz="0" w:space="0" w:color="auto"/>
        <w:bottom w:val="none" w:sz="0" w:space="0" w:color="auto"/>
        <w:right w:val="none" w:sz="0" w:space="0" w:color="auto"/>
      </w:divBdr>
    </w:div>
    <w:div w:id="133452811">
      <w:bodyDiv w:val="1"/>
      <w:marLeft w:val="0"/>
      <w:marRight w:val="0"/>
      <w:marTop w:val="0"/>
      <w:marBottom w:val="0"/>
      <w:divBdr>
        <w:top w:val="none" w:sz="0" w:space="0" w:color="auto"/>
        <w:left w:val="none" w:sz="0" w:space="0" w:color="auto"/>
        <w:bottom w:val="none" w:sz="0" w:space="0" w:color="auto"/>
        <w:right w:val="none" w:sz="0" w:space="0" w:color="auto"/>
      </w:divBdr>
    </w:div>
    <w:div w:id="138033657">
      <w:bodyDiv w:val="1"/>
      <w:marLeft w:val="0"/>
      <w:marRight w:val="0"/>
      <w:marTop w:val="0"/>
      <w:marBottom w:val="0"/>
      <w:divBdr>
        <w:top w:val="none" w:sz="0" w:space="0" w:color="auto"/>
        <w:left w:val="none" w:sz="0" w:space="0" w:color="auto"/>
        <w:bottom w:val="none" w:sz="0" w:space="0" w:color="auto"/>
        <w:right w:val="none" w:sz="0" w:space="0" w:color="auto"/>
      </w:divBdr>
    </w:div>
    <w:div w:id="185602099">
      <w:bodyDiv w:val="1"/>
      <w:marLeft w:val="0"/>
      <w:marRight w:val="0"/>
      <w:marTop w:val="0"/>
      <w:marBottom w:val="0"/>
      <w:divBdr>
        <w:top w:val="none" w:sz="0" w:space="0" w:color="auto"/>
        <w:left w:val="none" w:sz="0" w:space="0" w:color="auto"/>
        <w:bottom w:val="none" w:sz="0" w:space="0" w:color="auto"/>
        <w:right w:val="none" w:sz="0" w:space="0" w:color="auto"/>
      </w:divBdr>
    </w:div>
    <w:div w:id="239565996">
      <w:bodyDiv w:val="1"/>
      <w:marLeft w:val="0"/>
      <w:marRight w:val="0"/>
      <w:marTop w:val="0"/>
      <w:marBottom w:val="0"/>
      <w:divBdr>
        <w:top w:val="none" w:sz="0" w:space="0" w:color="auto"/>
        <w:left w:val="none" w:sz="0" w:space="0" w:color="auto"/>
        <w:bottom w:val="none" w:sz="0" w:space="0" w:color="auto"/>
        <w:right w:val="none" w:sz="0" w:space="0" w:color="auto"/>
      </w:divBdr>
    </w:div>
    <w:div w:id="338972142">
      <w:bodyDiv w:val="1"/>
      <w:marLeft w:val="0"/>
      <w:marRight w:val="0"/>
      <w:marTop w:val="0"/>
      <w:marBottom w:val="0"/>
      <w:divBdr>
        <w:top w:val="none" w:sz="0" w:space="0" w:color="auto"/>
        <w:left w:val="none" w:sz="0" w:space="0" w:color="auto"/>
        <w:bottom w:val="none" w:sz="0" w:space="0" w:color="auto"/>
        <w:right w:val="none" w:sz="0" w:space="0" w:color="auto"/>
      </w:divBdr>
    </w:div>
    <w:div w:id="346179008">
      <w:bodyDiv w:val="1"/>
      <w:marLeft w:val="0"/>
      <w:marRight w:val="0"/>
      <w:marTop w:val="0"/>
      <w:marBottom w:val="0"/>
      <w:divBdr>
        <w:top w:val="none" w:sz="0" w:space="0" w:color="auto"/>
        <w:left w:val="none" w:sz="0" w:space="0" w:color="auto"/>
        <w:bottom w:val="none" w:sz="0" w:space="0" w:color="auto"/>
        <w:right w:val="none" w:sz="0" w:space="0" w:color="auto"/>
      </w:divBdr>
    </w:div>
    <w:div w:id="385641721">
      <w:bodyDiv w:val="1"/>
      <w:marLeft w:val="0"/>
      <w:marRight w:val="0"/>
      <w:marTop w:val="0"/>
      <w:marBottom w:val="0"/>
      <w:divBdr>
        <w:top w:val="none" w:sz="0" w:space="0" w:color="auto"/>
        <w:left w:val="none" w:sz="0" w:space="0" w:color="auto"/>
        <w:bottom w:val="none" w:sz="0" w:space="0" w:color="auto"/>
        <w:right w:val="none" w:sz="0" w:space="0" w:color="auto"/>
      </w:divBdr>
    </w:div>
    <w:div w:id="386879780">
      <w:bodyDiv w:val="1"/>
      <w:marLeft w:val="0"/>
      <w:marRight w:val="0"/>
      <w:marTop w:val="0"/>
      <w:marBottom w:val="0"/>
      <w:divBdr>
        <w:top w:val="none" w:sz="0" w:space="0" w:color="auto"/>
        <w:left w:val="none" w:sz="0" w:space="0" w:color="auto"/>
        <w:bottom w:val="none" w:sz="0" w:space="0" w:color="auto"/>
        <w:right w:val="none" w:sz="0" w:space="0" w:color="auto"/>
      </w:divBdr>
    </w:div>
    <w:div w:id="429737908">
      <w:bodyDiv w:val="1"/>
      <w:marLeft w:val="0"/>
      <w:marRight w:val="0"/>
      <w:marTop w:val="0"/>
      <w:marBottom w:val="0"/>
      <w:divBdr>
        <w:top w:val="none" w:sz="0" w:space="0" w:color="auto"/>
        <w:left w:val="none" w:sz="0" w:space="0" w:color="auto"/>
        <w:bottom w:val="none" w:sz="0" w:space="0" w:color="auto"/>
        <w:right w:val="none" w:sz="0" w:space="0" w:color="auto"/>
      </w:divBdr>
    </w:div>
    <w:div w:id="464584904">
      <w:bodyDiv w:val="1"/>
      <w:marLeft w:val="0"/>
      <w:marRight w:val="0"/>
      <w:marTop w:val="0"/>
      <w:marBottom w:val="0"/>
      <w:divBdr>
        <w:top w:val="none" w:sz="0" w:space="0" w:color="auto"/>
        <w:left w:val="none" w:sz="0" w:space="0" w:color="auto"/>
        <w:bottom w:val="none" w:sz="0" w:space="0" w:color="auto"/>
        <w:right w:val="none" w:sz="0" w:space="0" w:color="auto"/>
      </w:divBdr>
    </w:div>
    <w:div w:id="545214192">
      <w:bodyDiv w:val="1"/>
      <w:marLeft w:val="0"/>
      <w:marRight w:val="0"/>
      <w:marTop w:val="0"/>
      <w:marBottom w:val="0"/>
      <w:divBdr>
        <w:top w:val="none" w:sz="0" w:space="0" w:color="auto"/>
        <w:left w:val="none" w:sz="0" w:space="0" w:color="auto"/>
        <w:bottom w:val="none" w:sz="0" w:space="0" w:color="auto"/>
        <w:right w:val="none" w:sz="0" w:space="0" w:color="auto"/>
      </w:divBdr>
    </w:div>
    <w:div w:id="609514488">
      <w:bodyDiv w:val="1"/>
      <w:marLeft w:val="0"/>
      <w:marRight w:val="0"/>
      <w:marTop w:val="0"/>
      <w:marBottom w:val="0"/>
      <w:divBdr>
        <w:top w:val="none" w:sz="0" w:space="0" w:color="auto"/>
        <w:left w:val="none" w:sz="0" w:space="0" w:color="auto"/>
        <w:bottom w:val="none" w:sz="0" w:space="0" w:color="auto"/>
        <w:right w:val="none" w:sz="0" w:space="0" w:color="auto"/>
      </w:divBdr>
    </w:div>
    <w:div w:id="673193773">
      <w:bodyDiv w:val="1"/>
      <w:marLeft w:val="0"/>
      <w:marRight w:val="0"/>
      <w:marTop w:val="0"/>
      <w:marBottom w:val="0"/>
      <w:divBdr>
        <w:top w:val="none" w:sz="0" w:space="0" w:color="auto"/>
        <w:left w:val="none" w:sz="0" w:space="0" w:color="auto"/>
        <w:bottom w:val="none" w:sz="0" w:space="0" w:color="auto"/>
        <w:right w:val="none" w:sz="0" w:space="0" w:color="auto"/>
      </w:divBdr>
    </w:div>
    <w:div w:id="901867073">
      <w:bodyDiv w:val="1"/>
      <w:marLeft w:val="0"/>
      <w:marRight w:val="0"/>
      <w:marTop w:val="0"/>
      <w:marBottom w:val="0"/>
      <w:divBdr>
        <w:top w:val="none" w:sz="0" w:space="0" w:color="auto"/>
        <w:left w:val="none" w:sz="0" w:space="0" w:color="auto"/>
        <w:bottom w:val="none" w:sz="0" w:space="0" w:color="auto"/>
        <w:right w:val="none" w:sz="0" w:space="0" w:color="auto"/>
      </w:divBdr>
    </w:div>
    <w:div w:id="902640595">
      <w:bodyDiv w:val="1"/>
      <w:marLeft w:val="0"/>
      <w:marRight w:val="0"/>
      <w:marTop w:val="0"/>
      <w:marBottom w:val="0"/>
      <w:divBdr>
        <w:top w:val="none" w:sz="0" w:space="0" w:color="auto"/>
        <w:left w:val="none" w:sz="0" w:space="0" w:color="auto"/>
        <w:bottom w:val="none" w:sz="0" w:space="0" w:color="auto"/>
        <w:right w:val="none" w:sz="0" w:space="0" w:color="auto"/>
      </w:divBdr>
    </w:div>
    <w:div w:id="965429754">
      <w:bodyDiv w:val="1"/>
      <w:marLeft w:val="0"/>
      <w:marRight w:val="0"/>
      <w:marTop w:val="0"/>
      <w:marBottom w:val="0"/>
      <w:divBdr>
        <w:top w:val="none" w:sz="0" w:space="0" w:color="auto"/>
        <w:left w:val="none" w:sz="0" w:space="0" w:color="auto"/>
        <w:bottom w:val="none" w:sz="0" w:space="0" w:color="auto"/>
        <w:right w:val="none" w:sz="0" w:space="0" w:color="auto"/>
      </w:divBdr>
    </w:div>
    <w:div w:id="1084643284">
      <w:bodyDiv w:val="1"/>
      <w:marLeft w:val="0"/>
      <w:marRight w:val="0"/>
      <w:marTop w:val="0"/>
      <w:marBottom w:val="0"/>
      <w:divBdr>
        <w:top w:val="none" w:sz="0" w:space="0" w:color="auto"/>
        <w:left w:val="none" w:sz="0" w:space="0" w:color="auto"/>
        <w:bottom w:val="none" w:sz="0" w:space="0" w:color="auto"/>
        <w:right w:val="none" w:sz="0" w:space="0" w:color="auto"/>
      </w:divBdr>
    </w:div>
    <w:div w:id="1085762420">
      <w:bodyDiv w:val="1"/>
      <w:marLeft w:val="0"/>
      <w:marRight w:val="0"/>
      <w:marTop w:val="0"/>
      <w:marBottom w:val="0"/>
      <w:divBdr>
        <w:top w:val="none" w:sz="0" w:space="0" w:color="auto"/>
        <w:left w:val="none" w:sz="0" w:space="0" w:color="auto"/>
        <w:bottom w:val="none" w:sz="0" w:space="0" w:color="auto"/>
        <w:right w:val="none" w:sz="0" w:space="0" w:color="auto"/>
      </w:divBdr>
    </w:div>
    <w:div w:id="1139107724">
      <w:bodyDiv w:val="1"/>
      <w:marLeft w:val="0"/>
      <w:marRight w:val="0"/>
      <w:marTop w:val="0"/>
      <w:marBottom w:val="0"/>
      <w:divBdr>
        <w:top w:val="none" w:sz="0" w:space="0" w:color="auto"/>
        <w:left w:val="none" w:sz="0" w:space="0" w:color="auto"/>
        <w:bottom w:val="none" w:sz="0" w:space="0" w:color="auto"/>
        <w:right w:val="none" w:sz="0" w:space="0" w:color="auto"/>
      </w:divBdr>
    </w:div>
    <w:div w:id="1160730943">
      <w:bodyDiv w:val="1"/>
      <w:marLeft w:val="0"/>
      <w:marRight w:val="0"/>
      <w:marTop w:val="0"/>
      <w:marBottom w:val="0"/>
      <w:divBdr>
        <w:top w:val="none" w:sz="0" w:space="0" w:color="auto"/>
        <w:left w:val="none" w:sz="0" w:space="0" w:color="auto"/>
        <w:bottom w:val="none" w:sz="0" w:space="0" w:color="auto"/>
        <w:right w:val="none" w:sz="0" w:space="0" w:color="auto"/>
      </w:divBdr>
    </w:div>
    <w:div w:id="1169173856">
      <w:bodyDiv w:val="1"/>
      <w:marLeft w:val="0"/>
      <w:marRight w:val="0"/>
      <w:marTop w:val="0"/>
      <w:marBottom w:val="0"/>
      <w:divBdr>
        <w:top w:val="none" w:sz="0" w:space="0" w:color="auto"/>
        <w:left w:val="none" w:sz="0" w:space="0" w:color="auto"/>
        <w:bottom w:val="none" w:sz="0" w:space="0" w:color="auto"/>
        <w:right w:val="none" w:sz="0" w:space="0" w:color="auto"/>
      </w:divBdr>
    </w:div>
    <w:div w:id="1226139303">
      <w:bodyDiv w:val="1"/>
      <w:marLeft w:val="0"/>
      <w:marRight w:val="0"/>
      <w:marTop w:val="0"/>
      <w:marBottom w:val="0"/>
      <w:divBdr>
        <w:top w:val="none" w:sz="0" w:space="0" w:color="auto"/>
        <w:left w:val="none" w:sz="0" w:space="0" w:color="auto"/>
        <w:bottom w:val="none" w:sz="0" w:space="0" w:color="auto"/>
        <w:right w:val="none" w:sz="0" w:space="0" w:color="auto"/>
      </w:divBdr>
    </w:div>
    <w:div w:id="1235821759">
      <w:bodyDiv w:val="1"/>
      <w:marLeft w:val="0"/>
      <w:marRight w:val="0"/>
      <w:marTop w:val="0"/>
      <w:marBottom w:val="0"/>
      <w:divBdr>
        <w:top w:val="none" w:sz="0" w:space="0" w:color="auto"/>
        <w:left w:val="none" w:sz="0" w:space="0" w:color="auto"/>
        <w:bottom w:val="none" w:sz="0" w:space="0" w:color="auto"/>
        <w:right w:val="none" w:sz="0" w:space="0" w:color="auto"/>
      </w:divBdr>
      <w:divsChild>
        <w:div w:id="1879277172">
          <w:marLeft w:val="547"/>
          <w:marRight w:val="0"/>
          <w:marTop w:val="0"/>
          <w:marBottom w:val="0"/>
          <w:divBdr>
            <w:top w:val="none" w:sz="0" w:space="0" w:color="auto"/>
            <w:left w:val="none" w:sz="0" w:space="0" w:color="auto"/>
            <w:bottom w:val="none" w:sz="0" w:space="0" w:color="auto"/>
            <w:right w:val="none" w:sz="0" w:space="0" w:color="auto"/>
          </w:divBdr>
        </w:div>
      </w:divsChild>
    </w:div>
    <w:div w:id="1359158596">
      <w:bodyDiv w:val="1"/>
      <w:marLeft w:val="0"/>
      <w:marRight w:val="0"/>
      <w:marTop w:val="0"/>
      <w:marBottom w:val="0"/>
      <w:divBdr>
        <w:top w:val="none" w:sz="0" w:space="0" w:color="auto"/>
        <w:left w:val="none" w:sz="0" w:space="0" w:color="auto"/>
        <w:bottom w:val="none" w:sz="0" w:space="0" w:color="auto"/>
        <w:right w:val="none" w:sz="0" w:space="0" w:color="auto"/>
      </w:divBdr>
    </w:div>
    <w:div w:id="1377853470">
      <w:bodyDiv w:val="1"/>
      <w:marLeft w:val="0"/>
      <w:marRight w:val="0"/>
      <w:marTop w:val="0"/>
      <w:marBottom w:val="0"/>
      <w:divBdr>
        <w:top w:val="none" w:sz="0" w:space="0" w:color="auto"/>
        <w:left w:val="none" w:sz="0" w:space="0" w:color="auto"/>
        <w:bottom w:val="none" w:sz="0" w:space="0" w:color="auto"/>
        <w:right w:val="none" w:sz="0" w:space="0" w:color="auto"/>
      </w:divBdr>
    </w:div>
    <w:div w:id="1468160828">
      <w:bodyDiv w:val="1"/>
      <w:marLeft w:val="0"/>
      <w:marRight w:val="0"/>
      <w:marTop w:val="0"/>
      <w:marBottom w:val="0"/>
      <w:divBdr>
        <w:top w:val="none" w:sz="0" w:space="0" w:color="auto"/>
        <w:left w:val="none" w:sz="0" w:space="0" w:color="auto"/>
        <w:bottom w:val="none" w:sz="0" w:space="0" w:color="auto"/>
        <w:right w:val="none" w:sz="0" w:space="0" w:color="auto"/>
      </w:divBdr>
    </w:div>
    <w:div w:id="1472595147">
      <w:bodyDiv w:val="1"/>
      <w:marLeft w:val="0"/>
      <w:marRight w:val="0"/>
      <w:marTop w:val="0"/>
      <w:marBottom w:val="0"/>
      <w:divBdr>
        <w:top w:val="none" w:sz="0" w:space="0" w:color="auto"/>
        <w:left w:val="none" w:sz="0" w:space="0" w:color="auto"/>
        <w:bottom w:val="none" w:sz="0" w:space="0" w:color="auto"/>
        <w:right w:val="none" w:sz="0" w:space="0" w:color="auto"/>
      </w:divBdr>
    </w:div>
    <w:div w:id="1559894787">
      <w:bodyDiv w:val="1"/>
      <w:marLeft w:val="0"/>
      <w:marRight w:val="0"/>
      <w:marTop w:val="0"/>
      <w:marBottom w:val="0"/>
      <w:divBdr>
        <w:top w:val="none" w:sz="0" w:space="0" w:color="auto"/>
        <w:left w:val="none" w:sz="0" w:space="0" w:color="auto"/>
        <w:bottom w:val="none" w:sz="0" w:space="0" w:color="auto"/>
        <w:right w:val="none" w:sz="0" w:space="0" w:color="auto"/>
      </w:divBdr>
    </w:div>
    <w:div w:id="1683579945">
      <w:bodyDiv w:val="1"/>
      <w:marLeft w:val="0"/>
      <w:marRight w:val="0"/>
      <w:marTop w:val="0"/>
      <w:marBottom w:val="0"/>
      <w:divBdr>
        <w:top w:val="none" w:sz="0" w:space="0" w:color="auto"/>
        <w:left w:val="none" w:sz="0" w:space="0" w:color="auto"/>
        <w:bottom w:val="none" w:sz="0" w:space="0" w:color="auto"/>
        <w:right w:val="none" w:sz="0" w:space="0" w:color="auto"/>
      </w:divBdr>
    </w:div>
    <w:div w:id="1707365262">
      <w:bodyDiv w:val="1"/>
      <w:marLeft w:val="0"/>
      <w:marRight w:val="0"/>
      <w:marTop w:val="0"/>
      <w:marBottom w:val="0"/>
      <w:divBdr>
        <w:top w:val="none" w:sz="0" w:space="0" w:color="auto"/>
        <w:left w:val="none" w:sz="0" w:space="0" w:color="auto"/>
        <w:bottom w:val="none" w:sz="0" w:space="0" w:color="auto"/>
        <w:right w:val="none" w:sz="0" w:space="0" w:color="auto"/>
      </w:divBdr>
    </w:div>
    <w:div w:id="1768115075">
      <w:bodyDiv w:val="1"/>
      <w:marLeft w:val="0"/>
      <w:marRight w:val="0"/>
      <w:marTop w:val="0"/>
      <w:marBottom w:val="0"/>
      <w:divBdr>
        <w:top w:val="none" w:sz="0" w:space="0" w:color="auto"/>
        <w:left w:val="none" w:sz="0" w:space="0" w:color="auto"/>
        <w:bottom w:val="none" w:sz="0" w:space="0" w:color="auto"/>
        <w:right w:val="none" w:sz="0" w:space="0" w:color="auto"/>
      </w:divBdr>
    </w:div>
    <w:div w:id="1970865368">
      <w:marLeft w:val="0"/>
      <w:marRight w:val="0"/>
      <w:marTop w:val="0"/>
      <w:marBottom w:val="0"/>
      <w:divBdr>
        <w:top w:val="none" w:sz="0" w:space="0" w:color="auto"/>
        <w:left w:val="none" w:sz="0" w:space="0" w:color="auto"/>
        <w:bottom w:val="none" w:sz="0" w:space="0" w:color="auto"/>
        <w:right w:val="none" w:sz="0" w:space="0" w:color="auto"/>
      </w:divBdr>
    </w:div>
    <w:div w:id="1976444159">
      <w:bodyDiv w:val="1"/>
      <w:marLeft w:val="0"/>
      <w:marRight w:val="0"/>
      <w:marTop w:val="0"/>
      <w:marBottom w:val="0"/>
      <w:divBdr>
        <w:top w:val="none" w:sz="0" w:space="0" w:color="auto"/>
        <w:left w:val="none" w:sz="0" w:space="0" w:color="auto"/>
        <w:bottom w:val="none" w:sz="0" w:space="0" w:color="auto"/>
        <w:right w:val="none" w:sz="0" w:space="0" w:color="auto"/>
      </w:divBdr>
    </w:div>
    <w:div w:id="19841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ibrary.gbrmpa.gov.au/jspui/handle/11017/2872" TargetMode="External"/><Relationship Id="rId18" Type="http://schemas.openxmlformats.org/officeDocument/2006/relationships/hyperlink" Target="http://www.gbrmpa.gov.au/__data/assets/pdf_file/0006/3939/gbrmpa_TranslocationPositionStatement_2007.pdf" TargetMode="External"/><Relationship Id="rId26" Type="http://schemas.openxmlformats.org/officeDocument/2006/relationships/hyperlink" Target="http://www.gbrmpa.gov.au/about-us/legislation-regulations-and-policies/legislation" TargetMode="External"/><Relationship Id="rId39" Type="http://schemas.openxmlformats.org/officeDocument/2006/relationships/hyperlink" Target="http://www.gbrmpa.gov.au/__data/assets/pdf_file/0016/3940/gbrmpa_NoStructuresSubZones_2006.pdf" TargetMode="External"/><Relationship Id="rId21" Type="http://schemas.openxmlformats.org/officeDocument/2006/relationships/hyperlink" Target="http://elibrary.gbrmpa.gov.au/jspui/handle/11017/3225" TargetMode="External"/><Relationship Id="rId34" Type="http://schemas.openxmlformats.org/officeDocument/2006/relationships/hyperlink" Target="http://www.gbrmpa.gov.au/about-us/legislation-regulations-and-policies/legislation" TargetMode="External"/><Relationship Id="rId42" Type="http://schemas.openxmlformats.org/officeDocument/2006/relationships/hyperlink" Target="http://elibrary.gbrmpa.gov.au/jspui/handle/11017/3227" TargetMode="External"/><Relationship Id="rId47" Type="http://schemas.openxmlformats.org/officeDocument/2006/relationships/hyperlink" Target="http://hdl.handle.net/11017/3247" TargetMode="External"/><Relationship Id="rId50" Type="http://schemas.openxmlformats.org/officeDocument/2006/relationships/hyperlink" Target="http://elibrary.gbrmpa.gov.au/jspui/bitstream/11017/3223/1/Checklist-of-application-information.pdf"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brmpa.gov.au/__data/assets/pdf_file/0020/3980/gbrmpa_CoralTransplantationAtTourismSites_2004.pdf" TargetMode="External"/><Relationship Id="rId29" Type="http://schemas.openxmlformats.org/officeDocument/2006/relationships/hyperlink" Target="http://www.gbrmpa.gov.au/visit-the-reef/plans-of-management/hinchinbrook-plan-of-management" TargetMode="External"/><Relationship Id="rId11" Type="http://schemas.openxmlformats.org/officeDocument/2006/relationships/endnotes" Target="endnotes.xml"/><Relationship Id="rId24" Type="http://schemas.openxmlformats.org/officeDocument/2006/relationships/hyperlink" Target="http://www.gbrmpa.gov.au/" TargetMode="External"/><Relationship Id="rId32" Type="http://schemas.openxmlformats.org/officeDocument/2006/relationships/hyperlink" Target="http://www.imo.org/en/OurWork/Environment/LCLP/Publications/Documents/London_convention_UNEP_Low-res-Artificial%20Reefs.pdf" TargetMode="External"/><Relationship Id="rId37" Type="http://schemas.openxmlformats.org/officeDocument/2006/relationships/hyperlink" Target="http://www.gbrmpa.gov.au/__data/assets/pdf_file/0006/3939/gbrmpa_TranslocationPositionStatement_2007.pdf" TargetMode="External"/><Relationship Id="rId40" Type="http://schemas.openxmlformats.org/officeDocument/2006/relationships/hyperlink" Target="http://www.gbrmpa.gov.au/about-us/legislation-regulations-and-policies/policies-and-position-statements/guidelines-for-the-management-of-artificial-reefs-in-the-marine-park" TargetMode="External"/><Relationship Id="rId45" Type="http://schemas.openxmlformats.org/officeDocument/2006/relationships/hyperlink" Target="http://hdl.handle.net/11017/3226" TargetMode="External"/><Relationship Id="rId53" Type="http://schemas.openxmlformats.org/officeDocument/2006/relationships/hyperlink" Target="http://elibrary.gbrmpa.gov.au/jspui/bitstream/11017/3223/1/Checklist-of-application-information.pdf" TargetMode="Externa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hyperlink" Target="http://www.gbrmpa.gov.au/__data/assets/pdf_file/0006/3939/gbrmpa_TranslocationPositionStatement_2007.pdf" TargetMode="External"/><Relationship Id="rId14" Type="http://schemas.openxmlformats.org/officeDocument/2006/relationships/hyperlink" Target="http://elibrary.gbrmpa.gov.au/jspui/bitstream/11017/3226/1/Application-for-Joint-Permissions-Guideline.pdf" TargetMode="External"/><Relationship Id="rId22" Type="http://schemas.openxmlformats.org/officeDocument/2006/relationships/hyperlink" Target="http://elibrary.gbrmpa.gov.au/jspui/bitstream/11017/3226/1/App-Joint-Permissions-GUI-v1.pdf" TargetMode="External"/><Relationship Id="rId27" Type="http://schemas.openxmlformats.org/officeDocument/2006/relationships/hyperlink" Target="http://www.gbrmpa.gov.au/__data/assets/pdf_file/0015/3390/GBRMPA-zoning-plan-2003.pdf" TargetMode="External"/><Relationship Id="rId30" Type="http://schemas.openxmlformats.org/officeDocument/2006/relationships/hyperlink" Target="http://www.gbrmpa.gov.au/visit-the-reef/plans-of-management/cairns-area-plan-of-management" TargetMode="External"/><Relationship Id="rId35" Type="http://schemas.openxmlformats.org/officeDocument/2006/relationships/hyperlink" Target="http://www.environment.gov.au/protection/environment-assessments" TargetMode="External"/><Relationship Id="rId43" Type="http://schemas.openxmlformats.org/officeDocument/2006/relationships/hyperlink" Target="http://www.gbrmpa.gov.au/__data/assets/pdf_file/0020/3980/gbrmpa_CoralTransplantationAtTourismSites_2004.pdf" TargetMode="External"/><Relationship Id="rId48" Type="http://schemas.openxmlformats.org/officeDocument/2006/relationships/hyperlink" Target="http://hdl.handle.net/11017/3225"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elibrary.gbrmpa.gov.au/jspui/bitstream/11017/3223/6/Checklist-of-application-information.pdf" TargetMode="External"/><Relationship Id="rId3" Type="http://schemas.openxmlformats.org/officeDocument/2006/relationships/customXml" Target="../customXml/item3.xml"/><Relationship Id="rId12" Type="http://schemas.openxmlformats.org/officeDocument/2006/relationships/hyperlink" Target="http://elibrary.gbrmpa.gov.au/jspui/bitstream/11017/3231/1/Risk-Assessment-Permissions-System.pdf" TargetMode="External"/><Relationship Id="rId17" Type="http://schemas.openxmlformats.org/officeDocument/2006/relationships/hyperlink" Target="http://elibrary.gbrmpa.gov.au/jspui/bitstream/11017/3227/1/Managing-Research-in-the-GBRMP.pdf" TargetMode="External"/><Relationship Id="rId25" Type="http://schemas.openxmlformats.org/officeDocument/2006/relationships/hyperlink" Target="http://www.gbrmpa.gov.au/about-us/legislation-regulations-and-policies/legislation" TargetMode="External"/><Relationship Id="rId33" Type="http://schemas.openxmlformats.org/officeDocument/2006/relationships/hyperlink" Target="http://www.environment.gov.au/marine/marine-pollution/sea-dumping" TargetMode="External"/><Relationship Id="rId38" Type="http://schemas.openxmlformats.org/officeDocument/2006/relationships/hyperlink" Target="http://www.gbrmpa.gov.au/__data/assets/pdf_file/0020/3890/gbrmpa_AquaculturePositionStatement_2002.pdf" TargetMode="External"/><Relationship Id="rId46" Type="http://schemas.openxmlformats.org/officeDocument/2006/relationships/hyperlink" Target="http://hdl.handle.net/11017/3231" TargetMode="External"/><Relationship Id="rId59" Type="http://schemas.openxmlformats.org/officeDocument/2006/relationships/footer" Target="footer3.xml"/><Relationship Id="rId20" Type="http://schemas.openxmlformats.org/officeDocument/2006/relationships/hyperlink" Target="http://www.environment.gov.au/epbc/publications/significant-impact-guidelines-11-matters-national-environmental-significance" TargetMode="External"/><Relationship Id="rId41" Type="http://schemas.openxmlformats.org/officeDocument/2006/relationships/hyperlink" Target="http://elibrary.gbrmpa.gov.au/jspui/handle/11017/3162" TargetMode="Externa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elibrary.gbrmpa.gov.au/jspui/bitstream/11017/3231/1/Risk-Assessment-Permissions-System.pdf" TargetMode="External"/><Relationship Id="rId23" Type="http://schemas.openxmlformats.org/officeDocument/2006/relationships/hyperlink" Target="http://elibrary.gbrmpa.gov.au/jspui/bitstream/11017/3224/5/Environmental-Impact-Management-Permission-System-Policy.pdf" TargetMode="External"/><Relationship Id="rId28" Type="http://schemas.openxmlformats.org/officeDocument/2006/relationships/hyperlink" Target="http://elibrary.gbrmpa.gov.au/jspui/bitstream/11017/3327/1/WPOM-Compilation-1-Jan-2018-Final.pdf" TargetMode="External"/><Relationship Id="rId36" Type="http://schemas.openxmlformats.org/officeDocument/2006/relationships/hyperlink" Target="http://hdl.handle.net/11017/3224" TargetMode="External"/><Relationship Id="rId49" Type="http://schemas.openxmlformats.org/officeDocument/2006/relationships/hyperlink" Target="http://elibrary.gbrmpa.gov.au/jspui/handle/11017/3226"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www.environment.gov.au/marine/marine-pollution/sea-dumping" TargetMode="External"/><Relationship Id="rId44" Type="http://schemas.openxmlformats.org/officeDocument/2006/relationships/hyperlink" Target="http://hdl.handle.net/11017/3229" TargetMode="External"/><Relationship Id="rId52" Type="http://schemas.openxmlformats.org/officeDocument/2006/relationships/hyperlink" Target="http://elibrary.gbrmpa.gov.au/jspui/bitstream/11017/825/1/translocation-of-species-2007.pdf"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elibrary.gbrmpa.gov.au/jspui/" TargetMode="External"/><Relationship Id="rId1" Type="http://schemas.openxmlformats.org/officeDocument/2006/relationships/hyperlink" Target="http://qudos/masterdocumentlis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elibrary.gbrmpa.gov.au/jspui/" TargetMode="External"/><Relationship Id="rId1" Type="http://schemas.openxmlformats.org/officeDocument/2006/relationships/hyperlink" Target="http://qudos/masterdocumentli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ind\Desktop\Budget\Offsets%20Policy\Draft%20policy%20and%20procedures\EXTERNAL%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83C006A7FB412EA8A31DBB490D194D"/>
        <w:category>
          <w:name w:val="General"/>
          <w:gallery w:val="placeholder"/>
        </w:category>
        <w:types>
          <w:type w:val="bbPlcHdr"/>
        </w:types>
        <w:behaviors>
          <w:behavior w:val="content"/>
        </w:behaviors>
        <w:guid w:val="{141F22EC-4D92-4162-82F9-82A7A7FC6A99}"/>
      </w:docPartPr>
      <w:docPartBody>
        <w:p w:rsidR="00453ED5" w:rsidRDefault="00DD122F" w:rsidP="00DD122F">
          <w:pPr>
            <w:pStyle w:val="2A83C006A7FB412EA8A31DBB490D194D"/>
          </w:pPr>
          <w:r w:rsidRPr="00326E02">
            <w:rPr>
              <w:rStyle w:val="PlaceholderText"/>
              <w:color w:val="BFBFBF" w:themeColor="background1" w:themeShade="BF"/>
              <w:sz w:val="16"/>
              <w:szCs w:val="16"/>
            </w:rPr>
            <w:t>Click here to enter a date</w:t>
          </w:r>
        </w:p>
      </w:docPartBody>
    </w:docPart>
    <w:docPart>
      <w:docPartPr>
        <w:name w:val="4BC6383D55AD477ABE72160FA0ECBE6B"/>
        <w:category>
          <w:name w:val="General"/>
          <w:gallery w:val="placeholder"/>
        </w:category>
        <w:types>
          <w:type w:val="bbPlcHdr"/>
        </w:types>
        <w:behaviors>
          <w:behavior w:val="content"/>
        </w:behaviors>
        <w:guid w:val="{11C2C9B6-EE36-45F9-ACB2-330905BC85CB}"/>
      </w:docPartPr>
      <w:docPartBody>
        <w:p w:rsidR="00453ED5" w:rsidRDefault="00DD122F" w:rsidP="00DD122F">
          <w:pPr>
            <w:pStyle w:val="4BC6383D55AD477ABE72160FA0ECBE6B"/>
          </w:pPr>
          <w:r w:rsidRPr="00326E02">
            <w:rPr>
              <w:rStyle w:val="PlaceholderText"/>
              <w:color w:val="BFBFBF" w:themeColor="background1" w:themeShade="BF"/>
              <w:sz w:val="16"/>
              <w:szCs w:val="16"/>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2F"/>
    <w:rsid w:val="00380C2C"/>
    <w:rsid w:val="003C6B28"/>
    <w:rsid w:val="00453ED5"/>
    <w:rsid w:val="004718A3"/>
    <w:rsid w:val="00492178"/>
    <w:rsid w:val="00626193"/>
    <w:rsid w:val="00D80E59"/>
    <w:rsid w:val="00DD122F"/>
    <w:rsid w:val="00EB1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22F"/>
    <w:rPr>
      <w:color w:val="808080"/>
    </w:rPr>
  </w:style>
  <w:style w:type="paragraph" w:customStyle="1" w:styleId="2A83C006A7FB412EA8A31DBB490D194D">
    <w:name w:val="2A83C006A7FB412EA8A31DBB490D194D"/>
    <w:rsid w:val="00DD122F"/>
  </w:style>
  <w:style w:type="paragraph" w:customStyle="1" w:styleId="4BC6383D55AD477ABE72160FA0ECBE6B">
    <w:name w:val="4BC6383D55AD477ABE72160FA0ECBE6B"/>
    <w:rsid w:val="00DD1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bad372e-4450-4be7-aace-d4b0880012f6">STRATMGT-2-1709</_dlc_DocId>
    <_dlc_DocIdUrl xmlns="fbad372e-4450-4be7-aace-d4b0880012f6">
      <Url>http://thedock.gbrmpa.gov.au/sites/SM/CD/_layouts/DocIdRedir.aspx?ID=STRATMGT-2-1709</Url>
      <Description>STRATMGT-2-1709</Description>
    </_dlc_DocIdUrl>
    <TaxCatchAll xmlns="fbad372e-4450-4be7-aace-d4b0880012f6">
      <Value>26</Value>
    </TaxCatchAll>
    <MDLVersion xmlns="fbad372e-4450-4be7-aace-d4b0880012f6">1</MDLVersion>
    <ApprovedBy xmlns="fbad372e-4450-4be7-aace-d4b0880012f6">
      <UserInfo>
        <DisplayName>Russell Reichelt</DisplayName>
        <AccountId>18</AccountId>
        <AccountType/>
      </UserInfo>
    </ApprovedBy>
    <d0191f15c592471c99638c3c034aa03c xmlns="fbad372e-4450-4be7-aace-d4b0880012f6">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e12bf0ef-f23c-4e6c-a486-0c05777b650a</TermId>
        </TermInfo>
      </Terms>
    </d0191f15c592471c99638c3c034aa03c>
    <ControlledDocumentCustodian xmlns="fbad372e-4450-4be7-aace-d4b0880012f6">
      <UserInfo>
        <DisplayName>GBRMPA\kimberlyg</DisplayName>
        <AccountId>116</AccountId>
        <AccountType/>
      </UserInfo>
    </ControlledDocumentCustodian>
    <LastReviewed xmlns="fbad372e-4450-4be7-aace-d4b0880012f6">2018-09-30T22:32:00+00:00</LastReviewed>
    <NextReview xmlns="fbad372e-4450-4be7-aace-d4b0880012f6">2023-09-29T14:00:00+00:00</NextReview>
    <ControlledDocumentStatus xmlns="fbad372e-4450-4be7-aace-d4b0880012f6">Approved</ControlledDocumentStatus>
    <MDLNumber xmlns="fbad372e-4450-4be7-aace-d4b0880012f6">100472</MDLNumber>
    <ControlledDocumentApprovalDate xmlns="fbad372e-4450-4be7-aace-d4b0880012f6">2018-09-30T14:00:00+00:00</ControlledDocumentApprovalDate>
  </documentManagement>
</p:propertie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5FF1A68DBD831C4CA44A63DFCFD7847302000761C49ED7C52A47BF8F32BBF129CBBF" ma:contentTypeVersion="28" ma:contentTypeDescription="" ma:contentTypeScope="" ma:versionID="deec2ef41dc886383fe462fa0a30453c">
  <xsd:schema xmlns:xsd="http://www.w3.org/2001/XMLSchema" xmlns:xs="http://www.w3.org/2001/XMLSchema" xmlns:p="http://schemas.microsoft.com/office/2006/metadata/properties" xmlns:ns2="fbad372e-4450-4be7-aace-d4b0880012f6" targetNamespace="http://schemas.microsoft.com/office/2006/metadata/properties" ma:root="true" ma:fieldsID="9b326feba25de642098c4884ba83be1c" ns2:_="">
    <xsd:import namespace="fbad372e-4450-4be7-aace-d4b0880012f6"/>
    <xsd:element name="properties">
      <xsd:complexType>
        <xsd:sequence>
          <xsd:element name="documentManagement">
            <xsd:complexType>
              <xsd:all>
                <xsd:element ref="ns2:ControlledDocumentStatus" minOccurs="0"/>
                <xsd:element ref="ns2:MDLNumber" minOccurs="0"/>
                <xsd:element ref="ns2:MDLVersion" minOccurs="0"/>
                <xsd:element ref="ns2:ControlledDocumentApprovalDate" minOccurs="0"/>
                <xsd:element ref="ns2:ControlledDocumentCustodian" minOccurs="0"/>
                <xsd:element ref="ns2:ApprovedBy" minOccurs="0"/>
                <xsd:element ref="ns2:LastReviewed" minOccurs="0"/>
                <xsd:element ref="ns2:NextReview" minOccurs="0"/>
                <xsd:element ref="ns2:d0191f15c592471c99638c3c034aa03c"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372e-4450-4be7-aace-d4b0880012f6" elementFormDefault="qualified">
    <xsd:import namespace="http://schemas.microsoft.com/office/2006/documentManagement/types"/>
    <xsd:import namespace="http://schemas.microsoft.com/office/infopath/2007/PartnerControls"/>
    <xsd:element name="ControlledDocumentStatus" ma:index="7" nillable="true" ma:displayName="Controlled Document Status" ma:default="Endorsed" ma:format="Dropdown" ma:internalName="ControlledDocumentStatus" ma:readOnly="false">
      <xsd:simpleType>
        <xsd:restriction base="dms:Choice">
          <xsd:enumeration value="Approved"/>
          <xsd:enumeration value="Endorsed"/>
          <xsd:enumeration value="In Development"/>
          <xsd:enumeration value="Not Endorsed"/>
          <xsd:enumeration value="Revoked"/>
          <xsd:enumeration value="Under Review"/>
        </xsd:restriction>
      </xsd:simpleType>
    </xsd:element>
    <xsd:element name="MDLNumber" ma:index="8" nillable="true" ma:displayName="Master Document List Number" ma:description="Master Document List number" ma:internalName="MDLNumber">
      <xsd:simpleType>
        <xsd:restriction base="dms:Text">
          <xsd:maxLength value="16"/>
        </xsd:restriction>
      </xsd:simpleType>
    </xsd:element>
    <xsd:element name="MDLVersion" ma:index="9" nillable="true" ma:displayName="Master Document List Version" ma:internalName="MDLVersion">
      <xsd:simpleType>
        <xsd:restriction base="dms:Text">
          <xsd:maxLength value="16"/>
        </xsd:restriction>
      </xsd:simpleType>
    </xsd:element>
    <xsd:element name="ControlledDocumentApprovalDate" ma:index="10" nillable="true" ma:displayName="Approval Date" ma:format="DateTime" ma:internalName="ControlledDocumentApprovalDate">
      <xsd:simpleType>
        <xsd:restriction base="dms:DateTime"/>
      </xsd:simpleType>
    </xsd:element>
    <xsd:element name="ControlledDocumentCustodian" ma:index="11" nillable="true" ma:displayName="Document Custodian" ma:list="UserInfo" ma:SharePointGroup="0" ma:internalName="ControlledDocumentCustodian"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 ma:index="12" nillable="true" ma:displayName="Approved By" ma:list="UserInfo" ma:SharePointGroup="0" ma:internalName="ApprovedBy"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ed" ma:index="13" nillable="true" ma:displayName="Last Reviewed" ma:default="[today]" ma:format="DateTime" ma:internalName="LastReviewed" ma:readOnly="false">
      <xsd:simpleType>
        <xsd:restriction base="dms:DateTime"/>
      </xsd:simpleType>
    </xsd:element>
    <xsd:element name="NextReview" ma:index="14" nillable="true" ma:displayName="Next Review" ma:default="[today]" ma:format="DateOnly" ma:internalName="NextReview" ma:readOnly="false">
      <xsd:simpleType>
        <xsd:restriction base="dms:DateTime"/>
      </xsd:simpleType>
    </xsd:element>
    <xsd:element name="d0191f15c592471c99638c3c034aa03c" ma:index="20" ma:taxonomy="true" ma:internalName="d0191f15c592471c99638c3c034aa03c" ma:taxonomyFieldName="CDType" ma:displayName="Controlled Document Type" ma:default="19;#Unspecified|d25150e0-e36e-4b13-b344-36f3a47e63aa" ma:fieldId="{d0191f15-c592-471c-9963-8c3c034aa03c}" ma:sspId="61e09954-7ca0-41ec-b279-33dba56ed054" ma:termSetId="e4a98375-2f9c-4ecb-8f6a-aaeeb9f23a90" ma:anchorId="fca314f2-f39a-4909-8b24-b426a5f9b048" ma:open="false" ma:isKeyword="false">
      <xsd:complexType>
        <xsd:sequence>
          <xsd:element ref="pc:Terms" minOccurs="0" maxOccurs="1"/>
        </xsd:sequence>
      </xsd:complexType>
    </xsd:element>
    <xsd:element name="TaxCatchAll" ma:index="21" nillable="true" ma:displayName="Taxonomy Catch All Column" ma:hidden="true" ma:list="{83364609-5657-4ad7-8b17-e649246bfd1f}" ma:internalName="TaxCatchAll" ma:showField="CatchAllData"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83364609-5657-4ad7-8b17-e649246bfd1f}" ma:internalName="TaxCatchAllLabel" ma:readOnly="true" ma:showField="CatchAllDataLabel"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C3331-430F-4410-9BD2-FC3899A026BD}">
  <ds:schemaRefs>
    <ds:schemaRef ds:uri="http://schemas.microsoft.com/sharepoint/v3/contenttype/forms"/>
  </ds:schemaRefs>
</ds:datastoreItem>
</file>

<file path=customXml/itemProps2.xml><?xml version="1.0" encoding="utf-8"?>
<ds:datastoreItem xmlns:ds="http://schemas.openxmlformats.org/officeDocument/2006/customXml" ds:itemID="{24ECBB01-6855-4E73-9229-136C333DB8B8}">
  <ds:schemaRefs>
    <ds:schemaRef ds:uri="http://schemas.microsoft.com/sharepoint/events"/>
  </ds:schemaRefs>
</ds:datastoreItem>
</file>

<file path=customXml/itemProps3.xml><?xml version="1.0" encoding="utf-8"?>
<ds:datastoreItem xmlns:ds="http://schemas.openxmlformats.org/officeDocument/2006/customXml" ds:itemID="{8B3E58BF-E769-473C-81C7-6408F3C2AEB6}">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fbad372e-4450-4be7-aace-d4b0880012f6"/>
    <ds:schemaRef ds:uri="http://www.w3.org/XML/1998/namespace"/>
    <ds:schemaRef ds:uri="http://purl.org/dc/elements/1.1/"/>
  </ds:schemaRefs>
</ds:datastoreItem>
</file>

<file path=customXml/itemProps4.xml><?xml version="1.0" encoding="utf-8"?>
<ds:datastoreItem xmlns:ds="http://schemas.openxmlformats.org/officeDocument/2006/customXml" ds:itemID="{FFF25898-1FCD-4ED1-A13F-C3122D6F9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372e-4450-4be7-aace-d4b088001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027EA5-F695-409F-83DE-E1CBE610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Policy template</Template>
  <TotalTime>0</TotalTime>
  <Pages>15</Pages>
  <Words>7315</Words>
  <Characters>41697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Joint Guidelines Permit applications for reef rstoration adaptation</vt:lpstr>
    </vt:vector>
  </TitlesOfParts>
  <Company>GBRMPA</Company>
  <LinksUpToDate>false</LinksUpToDate>
  <CharactersWithSpaces>48915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Guidelines Permit applications for reef rstoration adaptation</dc:title>
  <dc:subject/>
  <dc:creator>kirstind</dc:creator>
  <cp:keywords/>
  <dc:description/>
  <cp:lastModifiedBy>Joanna Ruxton</cp:lastModifiedBy>
  <cp:revision>2</cp:revision>
  <cp:lastPrinted>2019-03-26T00:46:00Z</cp:lastPrinted>
  <dcterms:created xsi:type="dcterms:W3CDTF">2019-03-29T04:21:00Z</dcterms:created>
  <dcterms:modified xsi:type="dcterms:W3CDTF">2019-03-29T04:21:00Z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0x0101005FF1A68DBD831C4CA44A63DFCFD7847302000761C49ED7C52A47BF8F32BBF129CBBF</vt:lpwstr>
  </property>
  <property fmtid="{D5CDD505-2E9C-101B-9397-08002B2CF9AE}" pid="3" name="_dlc_DocIdItemGuid">
    <vt:lpwstr>462326b5-e26d-4d6a-a240-088c73b3106e</vt:lpwstr>
  </property>
  <property fmtid="{D5CDD505-2E9C-101B-9397-08002B2CF9AE}" pid="4" name="RecordPoint_WorkflowType">
    <vt:lpwstr>ActiveSubmit</vt:lpwstr>
  </property>
  <property fmtid="{D5CDD505-2E9C-101B-9397-08002B2CF9AE}" pid="5" name="RecordPoint_ActiveItemSiteId">
    <vt:lpwstr>{26e726f3-e67c-4652-8ab5-8d159b8d608a}</vt:lpwstr>
  </property>
  <property fmtid="{D5CDD505-2E9C-101B-9397-08002B2CF9AE}" pid="6" name="RecordPoint_ActiveItemListId">
    <vt:lpwstr>{d06ea39e-2103-4b5b-8620-6b6c442cf20c}</vt:lpwstr>
  </property>
  <property fmtid="{D5CDD505-2E9C-101B-9397-08002B2CF9AE}" pid="7" name="RecordPoint_ActiveItemUniqueId">
    <vt:lpwstr>{462326b5-e26d-4d6a-a240-088c73b3106e}</vt:lpwstr>
  </property>
  <property fmtid="{D5CDD505-2E9C-101B-9397-08002B2CF9AE}" pid="8" name="RecordPoint_ActiveItemWebId">
    <vt:lpwstr>{63014b5d-9133-4ea9-ae73-ec2e1788038e}</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TitusGUID">
    <vt:lpwstr>cbf99ba2-3f12-4de7-b16a-460ae6702036</vt:lpwstr>
  </property>
  <property fmtid="{D5CDD505-2E9C-101B-9397-08002B2CF9AE}" pid="12" name="AusStandardSEC">
    <vt:lpwstr>UNCLASSIFIED</vt:lpwstr>
  </property>
  <property fmtid="{D5CDD505-2E9C-101B-9397-08002B2CF9AE}" pid="13" name="Classification">
    <vt:lpwstr>UNCLASSIFIED</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TaxCatchAll">
    <vt:lpwstr>19;#Unspecified|d25150e0-e36e-4b13-b344-36f3a47e63aa</vt:lpwstr>
  </property>
  <property fmtid="{D5CDD505-2E9C-101B-9397-08002B2CF9AE}" pid="18" name="CDType">
    <vt:lpwstr>26;#Guideline|e12bf0ef-f23c-4e6c-a486-0c05777b650a</vt:lpwstr>
  </property>
  <property fmtid="{D5CDD505-2E9C-101B-9397-08002B2CF9AE}" pid="19" name="d0191f15c592471c99638c3c034aa03c">
    <vt:lpwstr>Unspecified|d25150e0-e36e-4b13-b344-36f3a47e63aa</vt:lpwstr>
  </property>
  <property fmtid="{D5CDD505-2E9C-101B-9397-08002B2CF9AE}" pid="20" name="SEC">
    <vt:lpwstr>UNCLASSIFIED</vt:lpwstr>
  </property>
  <property fmtid="{D5CDD505-2E9C-101B-9397-08002B2CF9AE}" pid="21" name="DLM">
    <vt:lpwstr>No DLM</vt:lpwstr>
  </property>
</Properties>
</file>