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F5B33" w14:textId="315E3C98" w:rsidR="00CC09D2" w:rsidRPr="00A14779" w:rsidRDefault="003A65F0" w:rsidP="001868BB">
      <w:pPr>
        <w:pStyle w:val="Heading1"/>
        <w:ind w:right="-35"/>
        <w:rPr>
          <w:b/>
          <w:sz w:val="22"/>
          <w:szCs w:val="22"/>
        </w:rPr>
      </w:pPr>
      <w:r>
        <w:rPr>
          <w:b/>
          <w:sz w:val="22"/>
          <w:szCs w:val="22"/>
        </w:rPr>
        <w:t>Effective from 4 October</w:t>
      </w:r>
      <w:r w:rsidR="009B0170" w:rsidRPr="00A14779">
        <w:rPr>
          <w:b/>
          <w:sz w:val="22"/>
          <w:szCs w:val="22"/>
        </w:rPr>
        <w:t xml:space="preserve"> </w:t>
      </w:r>
      <w:r w:rsidR="0071270F">
        <w:rPr>
          <w:b/>
          <w:sz w:val="22"/>
          <w:szCs w:val="22"/>
        </w:rPr>
        <w:t>2017</w:t>
      </w:r>
    </w:p>
    <w:p w14:paraId="7A41F24E" w14:textId="501922C8" w:rsidR="00E12B29" w:rsidRPr="00FB45C0" w:rsidRDefault="00E12B29" w:rsidP="00CC6891">
      <w:pPr>
        <w:pStyle w:val="ObjectiveTargetAudience"/>
        <w:spacing w:after="0"/>
        <w:rPr>
          <w:b/>
        </w:rPr>
      </w:pPr>
      <w:r w:rsidRPr="00FB45C0">
        <w:rPr>
          <w:b/>
        </w:rPr>
        <w:t xml:space="preserve">Objective </w:t>
      </w:r>
    </w:p>
    <w:p w14:paraId="4EF9906C" w14:textId="75A89F6A" w:rsidR="00E12B29" w:rsidRPr="003533E3" w:rsidRDefault="00E12B29" w:rsidP="00FB45C0">
      <w:pPr>
        <w:pStyle w:val="ObjectiveTargetAudience"/>
      </w:pPr>
      <w:r w:rsidRPr="003533E3">
        <w:t>To provide guidance on as</w:t>
      </w:r>
      <w:r w:rsidR="0091489D">
        <w:t>sessing impacts to social values</w:t>
      </w:r>
      <w:r w:rsidRPr="003533E3">
        <w:t xml:space="preserve"> within the permission system</w:t>
      </w:r>
      <w:r w:rsidR="00157860">
        <w:t>.</w:t>
      </w:r>
    </w:p>
    <w:p w14:paraId="57266343" w14:textId="77777777" w:rsidR="00E12B29" w:rsidRPr="00FB45C0" w:rsidRDefault="00E12B29" w:rsidP="00CC6891">
      <w:pPr>
        <w:pStyle w:val="ObjectiveTargetAudience"/>
        <w:spacing w:after="0"/>
        <w:rPr>
          <w:b/>
        </w:rPr>
      </w:pPr>
      <w:r w:rsidRPr="00FB45C0">
        <w:rPr>
          <w:b/>
        </w:rPr>
        <w:t>Target audience</w:t>
      </w:r>
    </w:p>
    <w:p w14:paraId="76BAEDFC" w14:textId="26E50D4C" w:rsidR="00E12B29" w:rsidRPr="003533E3" w:rsidRDefault="00E12B29" w:rsidP="00CC6891">
      <w:pPr>
        <w:pStyle w:val="ObjectiveTargetAudience"/>
        <w:spacing w:after="0"/>
      </w:pPr>
      <w:r w:rsidRPr="003533E3">
        <w:t>Primary: Great Barrier Reef Marine Park Authority officers assessing applications for permission</w:t>
      </w:r>
      <w:r w:rsidR="00157860">
        <w:t>.</w:t>
      </w:r>
    </w:p>
    <w:p w14:paraId="7AF5AD2D" w14:textId="1AA0B31A" w:rsidR="003533E3" w:rsidRPr="00E836FB" w:rsidRDefault="00E12B29" w:rsidP="007C7E42">
      <w:pPr>
        <w:pStyle w:val="ObjectiveTargetAudience"/>
      </w:pPr>
      <w:r w:rsidRPr="003533E3">
        <w:t>Secondary: Groups and individuals applying for permission; interested members of the public</w:t>
      </w:r>
      <w:r w:rsidR="00157860">
        <w:t>.</w:t>
      </w:r>
      <w:bookmarkStart w:id="0" w:name="_Ref471992145"/>
      <w:bookmarkStart w:id="1" w:name="_Toc473611209"/>
      <w:bookmarkEnd w:id="0"/>
      <w:bookmarkEnd w:id="1"/>
    </w:p>
    <w:p w14:paraId="3DC9318E" w14:textId="286EAF4F" w:rsidR="007A139F" w:rsidRPr="00C96882" w:rsidRDefault="007A139F" w:rsidP="007A139F">
      <w:pPr>
        <w:pStyle w:val="ObjectiveTargetAudience"/>
        <w:shd w:val="clear" w:color="auto" w:fill="E0E0E0"/>
        <w:spacing w:after="0"/>
        <w:ind w:right="-35"/>
        <w:rPr>
          <w:rFonts w:ascii="Arial" w:hAnsi="Arial" w:cs="Arial"/>
          <w:color w:val="auto"/>
          <w:sz w:val="20"/>
          <w:szCs w:val="20"/>
        </w:rPr>
      </w:pPr>
      <w:r w:rsidRPr="00C96882">
        <w:rPr>
          <w:rFonts w:ascii="Arial" w:hAnsi="Arial" w:cs="Arial"/>
          <w:b/>
          <w:color w:val="auto"/>
          <w:sz w:val="20"/>
          <w:szCs w:val="20"/>
        </w:rPr>
        <w:t>Warning:</w:t>
      </w:r>
      <w:r w:rsidRPr="00C96882">
        <w:rPr>
          <w:rFonts w:ascii="Arial" w:hAnsi="Arial" w:cs="Arial"/>
          <w:color w:val="auto"/>
          <w:sz w:val="20"/>
          <w:szCs w:val="20"/>
        </w:rPr>
        <w:t xml:space="preserve"> These guidelines </w:t>
      </w:r>
      <w:r>
        <w:rPr>
          <w:rFonts w:ascii="Arial" w:hAnsi="Arial" w:cs="Arial"/>
          <w:color w:val="auto"/>
          <w:sz w:val="20"/>
          <w:szCs w:val="20"/>
        </w:rPr>
        <w:t>include links to videos</w:t>
      </w:r>
      <w:r w:rsidRPr="00C96882">
        <w:rPr>
          <w:rFonts w:ascii="Arial" w:hAnsi="Arial" w:cs="Arial"/>
          <w:color w:val="auto"/>
          <w:sz w:val="20"/>
          <w:szCs w:val="20"/>
        </w:rPr>
        <w:t xml:space="preserve"> </w:t>
      </w:r>
      <w:r>
        <w:rPr>
          <w:rFonts w:ascii="Arial" w:hAnsi="Arial" w:cs="Arial"/>
          <w:color w:val="auto"/>
          <w:sz w:val="20"/>
          <w:szCs w:val="20"/>
        </w:rPr>
        <w:t xml:space="preserve">which may </w:t>
      </w:r>
      <w:r w:rsidRPr="00C96882">
        <w:rPr>
          <w:rFonts w:ascii="Arial" w:hAnsi="Arial" w:cs="Arial"/>
          <w:color w:val="auto"/>
          <w:sz w:val="20"/>
          <w:szCs w:val="20"/>
        </w:rPr>
        <w:t>contain</w:t>
      </w:r>
      <w:r>
        <w:rPr>
          <w:rFonts w:ascii="Arial" w:hAnsi="Arial" w:cs="Arial"/>
          <w:color w:val="auto"/>
          <w:sz w:val="20"/>
          <w:szCs w:val="20"/>
        </w:rPr>
        <w:t xml:space="preserve"> images of</w:t>
      </w:r>
      <w:r w:rsidRPr="00C96882">
        <w:rPr>
          <w:rFonts w:ascii="Arial" w:hAnsi="Arial" w:cs="Arial"/>
          <w:color w:val="auto"/>
          <w:sz w:val="20"/>
          <w:szCs w:val="20"/>
        </w:rPr>
        <w:t xml:space="preserve"> deceased persons that may cause sadness and distress when viewed by some Aboriginal and Torres Strait Islander people or communities.</w:t>
      </w:r>
    </w:p>
    <w:p w14:paraId="0EB76CA0" w14:textId="77777777" w:rsidR="00E12B29" w:rsidRPr="00F23E35" w:rsidRDefault="00E12B29" w:rsidP="00F23E35">
      <w:pPr>
        <w:pStyle w:val="Heading1"/>
        <w:widowControl/>
        <w:autoSpaceDE/>
        <w:autoSpaceDN/>
        <w:adjustRightInd/>
        <w:spacing w:before="200" w:after="100"/>
        <w:ind w:right="0"/>
        <w:jc w:val="left"/>
        <w:rPr>
          <w:rFonts w:ascii="Calibri" w:hAnsi="Calibri" w:cs="Times New Roman"/>
          <w:bCs w:val="0"/>
          <w:color w:val="005782"/>
          <w:sz w:val="30"/>
          <w:szCs w:val="30"/>
        </w:rPr>
      </w:pPr>
      <w:r w:rsidRPr="00F23E35">
        <w:rPr>
          <w:rFonts w:ascii="Calibri" w:hAnsi="Calibri" w:cs="Times New Roman"/>
          <w:bCs w:val="0"/>
          <w:color w:val="005782"/>
          <w:sz w:val="30"/>
          <w:szCs w:val="30"/>
        </w:rPr>
        <w:t>Purpose</w:t>
      </w:r>
    </w:p>
    <w:p w14:paraId="071C11A4" w14:textId="1D5200B0" w:rsidR="001435F2" w:rsidRDefault="00941DA3" w:rsidP="00991BE3">
      <w:pPr>
        <w:pStyle w:val="ListParagraph"/>
        <w:numPr>
          <w:ilvl w:val="0"/>
          <w:numId w:val="16"/>
        </w:numPr>
        <w:spacing w:before="0"/>
      </w:pPr>
      <w:r w:rsidRPr="00A81116">
        <w:rPr>
          <w:szCs w:val="32"/>
        </w:rPr>
        <w:t xml:space="preserve">Permission decisions contribute to maintaining and enhancing the </w:t>
      </w:r>
      <w:r>
        <w:rPr>
          <w:szCs w:val="32"/>
        </w:rPr>
        <w:t>social</w:t>
      </w:r>
      <w:r w:rsidRPr="00A81116">
        <w:rPr>
          <w:szCs w:val="32"/>
        </w:rPr>
        <w:t xml:space="preserve"> values of the Great Barrier Reef Marine Park</w:t>
      </w:r>
      <w:r w:rsidR="000014A5">
        <w:rPr>
          <w:szCs w:val="32"/>
        </w:rPr>
        <w:t xml:space="preserve"> (the Marine Park)</w:t>
      </w:r>
      <w:r w:rsidR="00E12B29" w:rsidRPr="00E12B29">
        <w:t xml:space="preserve">. </w:t>
      </w:r>
    </w:p>
    <w:p w14:paraId="77CD34A1" w14:textId="5ADD836A" w:rsidR="00E12B29" w:rsidRPr="00F23E35" w:rsidRDefault="00E12B29" w:rsidP="00F23E35">
      <w:pPr>
        <w:pStyle w:val="Heading1"/>
        <w:widowControl/>
        <w:autoSpaceDE/>
        <w:autoSpaceDN/>
        <w:adjustRightInd/>
        <w:spacing w:before="200" w:after="100"/>
        <w:ind w:right="0"/>
        <w:jc w:val="left"/>
        <w:rPr>
          <w:rFonts w:ascii="Calibri" w:hAnsi="Calibri" w:cs="Times New Roman"/>
          <w:bCs w:val="0"/>
          <w:color w:val="005782"/>
          <w:sz w:val="30"/>
          <w:szCs w:val="30"/>
        </w:rPr>
      </w:pPr>
      <w:r w:rsidRPr="00F23E35">
        <w:rPr>
          <w:rFonts w:ascii="Calibri" w:hAnsi="Calibri" w:cs="Times New Roman"/>
          <w:bCs w:val="0"/>
          <w:color w:val="005782"/>
          <w:sz w:val="30"/>
          <w:szCs w:val="30"/>
        </w:rPr>
        <w:t xml:space="preserve">Context </w:t>
      </w:r>
    </w:p>
    <w:p w14:paraId="123A38CF" w14:textId="4682D76E" w:rsidR="00E12B29" w:rsidRPr="00F23E35" w:rsidRDefault="00EF383F" w:rsidP="00F23E35">
      <w:pPr>
        <w:pStyle w:val="Heading2"/>
        <w:spacing w:before="96" w:afterLines="40" w:after="96"/>
        <w:rPr>
          <w:rFonts w:ascii="Arial" w:eastAsia="Times New Roman" w:hAnsi="Arial" w:cs="Arial"/>
          <w:b/>
          <w:color w:val="365F91" w:themeColor="accent1" w:themeShade="BF"/>
          <w:sz w:val="20"/>
          <w:szCs w:val="20"/>
        </w:rPr>
      </w:pPr>
      <w:r w:rsidRPr="00F23E35">
        <w:rPr>
          <w:rFonts w:ascii="Arial" w:eastAsia="Times New Roman" w:hAnsi="Arial" w:cs="Arial"/>
          <w:b/>
          <w:color w:val="365F91" w:themeColor="accent1" w:themeShade="BF"/>
          <w:sz w:val="20"/>
          <w:szCs w:val="20"/>
        </w:rPr>
        <w:t>Description</w:t>
      </w:r>
      <w:r w:rsidR="00E12B29" w:rsidRPr="00F23E35">
        <w:rPr>
          <w:rFonts w:ascii="Arial" w:eastAsia="Times New Roman" w:hAnsi="Arial" w:cs="Arial"/>
          <w:b/>
          <w:color w:val="365F91" w:themeColor="accent1" w:themeShade="BF"/>
          <w:sz w:val="20"/>
          <w:szCs w:val="20"/>
        </w:rPr>
        <w:t xml:space="preserve"> </w:t>
      </w:r>
      <w:r w:rsidR="004D4A27" w:rsidRPr="00F23E35">
        <w:rPr>
          <w:rFonts w:ascii="Arial" w:eastAsia="Times New Roman" w:hAnsi="Arial" w:cs="Arial"/>
          <w:b/>
          <w:color w:val="365F91" w:themeColor="accent1" w:themeShade="BF"/>
          <w:sz w:val="20"/>
          <w:szCs w:val="20"/>
        </w:rPr>
        <w:t xml:space="preserve">and importance </w:t>
      </w:r>
      <w:r w:rsidR="00E12B29" w:rsidRPr="00F23E35">
        <w:rPr>
          <w:rFonts w:ascii="Arial" w:eastAsia="Times New Roman" w:hAnsi="Arial" w:cs="Arial"/>
          <w:b/>
          <w:color w:val="365F91" w:themeColor="accent1" w:themeShade="BF"/>
          <w:sz w:val="20"/>
          <w:szCs w:val="20"/>
        </w:rPr>
        <w:t>of the value</w:t>
      </w:r>
      <w:r w:rsidR="004D4A27" w:rsidRPr="00F23E35">
        <w:rPr>
          <w:rFonts w:ascii="Arial" w:eastAsia="Times New Roman" w:hAnsi="Arial" w:cs="Arial"/>
          <w:b/>
          <w:color w:val="365F91" w:themeColor="accent1" w:themeShade="BF"/>
          <w:sz w:val="20"/>
          <w:szCs w:val="20"/>
        </w:rPr>
        <w:t>s</w:t>
      </w:r>
      <w:r w:rsidR="00E12B29" w:rsidRPr="00F23E35">
        <w:rPr>
          <w:rFonts w:ascii="Arial" w:eastAsia="Times New Roman" w:hAnsi="Arial" w:cs="Arial"/>
          <w:b/>
          <w:color w:val="365F91" w:themeColor="accent1" w:themeShade="BF"/>
          <w:sz w:val="20"/>
          <w:szCs w:val="20"/>
        </w:rPr>
        <w:t xml:space="preserve"> </w:t>
      </w:r>
    </w:p>
    <w:p w14:paraId="63D05E1D" w14:textId="6D8D668A" w:rsidR="004D4A27" w:rsidRPr="00F46160" w:rsidRDefault="004D4A27" w:rsidP="00991BE3">
      <w:pPr>
        <w:pStyle w:val="ListParagraph"/>
        <w:numPr>
          <w:ilvl w:val="0"/>
          <w:numId w:val="16"/>
        </w:numPr>
        <w:spacing w:before="0" w:after="0"/>
        <w:rPr>
          <w:szCs w:val="32"/>
        </w:rPr>
      </w:pPr>
      <w:r w:rsidRPr="00F46160">
        <w:rPr>
          <w:szCs w:val="32"/>
        </w:rPr>
        <w:t>For the purpose of these guidelines, the social values of the Marine Park are</w:t>
      </w:r>
      <w:r w:rsidR="00A97405" w:rsidRPr="00F46160">
        <w:rPr>
          <w:szCs w:val="32"/>
        </w:rPr>
        <w:t xml:space="preserve"> considered to include</w:t>
      </w:r>
      <w:r w:rsidRPr="00F46160">
        <w:rPr>
          <w:szCs w:val="32"/>
        </w:rPr>
        <w:t>:</w:t>
      </w:r>
    </w:p>
    <w:p w14:paraId="4BB75D3E" w14:textId="13F89660" w:rsidR="004D4A27" w:rsidRDefault="004D4A27" w:rsidP="003533E3">
      <w:pPr>
        <w:pStyle w:val="BodyTextNumbering"/>
        <w:numPr>
          <w:ilvl w:val="1"/>
          <w:numId w:val="5"/>
        </w:numPr>
        <w:spacing w:before="0" w:after="0"/>
      </w:pPr>
      <w:r>
        <w:t>access</w:t>
      </w:r>
    </w:p>
    <w:p w14:paraId="54810424" w14:textId="42ADA655" w:rsidR="004D4A27" w:rsidRDefault="004D4A27" w:rsidP="003533E3">
      <w:pPr>
        <w:pStyle w:val="BodyTextNumbering"/>
        <w:numPr>
          <w:ilvl w:val="1"/>
          <w:numId w:val="5"/>
        </w:numPr>
        <w:spacing w:before="0" w:after="0"/>
      </w:pPr>
      <w:r>
        <w:t>aesthetics</w:t>
      </w:r>
    </w:p>
    <w:p w14:paraId="7488B324" w14:textId="1AD2F355" w:rsidR="004D4A27" w:rsidRDefault="004D4A27" w:rsidP="003533E3">
      <w:pPr>
        <w:pStyle w:val="BodyTextNumbering"/>
        <w:numPr>
          <w:ilvl w:val="1"/>
          <w:numId w:val="5"/>
        </w:numPr>
        <w:spacing w:before="0" w:after="0"/>
      </w:pPr>
      <w:r>
        <w:t>appreciation, understanding and enjoyment</w:t>
      </w:r>
    </w:p>
    <w:p w14:paraId="3B4D52A8" w14:textId="29CDBF4C" w:rsidR="004D4A27" w:rsidRDefault="004D4A27" w:rsidP="003533E3">
      <w:pPr>
        <w:pStyle w:val="BodyTextNumbering"/>
        <w:numPr>
          <w:ilvl w:val="1"/>
          <w:numId w:val="5"/>
        </w:numPr>
        <w:spacing w:before="0" w:after="0"/>
      </w:pPr>
      <w:r>
        <w:t xml:space="preserve">human health </w:t>
      </w:r>
    </w:p>
    <w:p w14:paraId="1E2875D6" w14:textId="6585CA1A" w:rsidR="00846528" w:rsidRDefault="004D4A27" w:rsidP="003533E3">
      <w:pPr>
        <w:pStyle w:val="BodyTextNumbering"/>
        <w:numPr>
          <w:ilvl w:val="1"/>
          <w:numId w:val="5"/>
        </w:numPr>
        <w:spacing w:before="0" w:after="0"/>
      </w:pPr>
      <w:r>
        <w:t>personal connection</w:t>
      </w:r>
    </w:p>
    <w:p w14:paraId="197A61CE" w14:textId="6B3F4B82" w:rsidR="00B5342D" w:rsidRDefault="007E0492" w:rsidP="003533E3">
      <w:pPr>
        <w:pStyle w:val="BodyTextNumbering"/>
        <w:numPr>
          <w:ilvl w:val="1"/>
          <w:numId w:val="5"/>
        </w:numPr>
        <w:spacing w:before="0" w:after="0"/>
      </w:pPr>
      <w:r>
        <w:t>e</w:t>
      </w:r>
      <w:r w:rsidR="00B5342D">
        <w:t xml:space="preserve">quity - intra and inter-generational </w:t>
      </w:r>
    </w:p>
    <w:p w14:paraId="57DD33BD" w14:textId="76409CAE" w:rsidR="007E0492" w:rsidRDefault="007E0492" w:rsidP="007E0492">
      <w:pPr>
        <w:pStyle w:val="BodyTextNumbering"/>
        <w:numPr>
          <w:ilvl w:val="1"/>
          <w:numId w:val="5"/>
        </w:numPr>
        <w:spacing w:before="0" w:after="0"/>
      </w:pPr>
      <w:r>
        <w:t>e</w:t>
      </w:r>
      <w:r w:rsidR="00B5342D">
        <w:t xml:space="preserve">mpowerment </w:t>
      </w:r>
      <w:r w:rsidRPr="007E0492">
        <w:t xml:space="preserve"> </w:t>
      </w:r>
    </w:p>
    <w:p w14:paraId="1EB09511" w14:textId="5C16CA20" w:rsidR="007E0492" w:rsidRDefault="007E0492" w:rsidP="00991BE3">
      <w:pPr>
        <w:pStyle w:val="BodyTextNumbering"/>
        <w:numPr>
          <w:ilvl w:val="1"/>
          <w:numId w:val="5"/>
        </w:numPr>
        <w:spacing w:before="0" w:after="120"/>
      </w:pPr>
      <w:r>
        <w:t>employment and income.</w:t>
      </w:r>
    </w:p>
    <w:p w14:paraId="1DD1EAFE" w14:textId="559615E5" w:rsidR="001B7618" w:rsidRPr="00E12B29" w:rsidRDefault="00C85862" w:rsidP="00991BE3">
      <w:pPr>
        <w:pStyle w:val="ListParagraph"/>
        <w:spacing w:before="0"/>
      </w:pPr>
      <w:r w:rsidRPr="00E12B29">
        <w:t>The</w:t>
      </w:r>
      <w:r w:rsidR="00482A98" w:rsidRPr="00E12B29">
        <w:t xml:space="preserve"> social values discussed in the</w:t>
      </w:r>
      <w:r w:rsidRPr="00E12B29">
        <w:t>se guide</w:t>
      </w:r>
      <w:r w:rsidR="00482A98" w:rsidRPr="00E12B29">
        <w:t>lines fall within</w:t>
      </w:r>
      <w:r w:rsidR="002E2839" w:rsidRPr="00E12B29">
        <w:t xml:space="preserve"> the following</w:t>
      </w:r>
      <w:r w:rsidR="00482A98" w:rsidRPr="00E12B29">
        <w:t xml:space="preserve"> two of </w:t>
      </w:r>
      <w:r w:rsidR="002E2839" w:rsidRPr="00E12B29">
        <w:t xml:space="preserve">four </w:t>
      </w:r>
      <w:r w:rsidR="00482A98" w:rsidRPr="00E12B29">
        <w:t>themes</w:t>
      </w:r>
      <w:r w:rsidR="00A14779" w:rsidRPr="00E12B29">
        <w:t xml:space="preserve"> identified in the </w:t>
      </w:r>
      <w:hyperlink r:id="rId12" w:history="1">
        <w:r w:rsidR="00A14779" w:rsidRPr="00E12B29">
          <w:rPr>
            <w:rStyle w:val="Hyperlink"/>
            <w:i/>
          </w:rPr>
          <w:t>Reef 2050 Long-Term Sustainability Plan</w:t>
        </w:r>
      </w:hyperlink>
      <w:r w:rsidR="00A14779" w:rsidRPr="00E12B29">
        <w:rPr>
          <w:i/>
        </w:rPr>
        <w:t xml:space="preserve"> </w:t>
      </w:r>
      <w:r w:rsidR="00A14779" w:rsidRPr="00E12B29">
        <w:t>(Reef 2050 Plan)</w:t>
      </w:r>
      <w:r w:rsidR="00D43B61" w:rsidRPr="00E12B29">
        <w:t>:</w:t>
      </w:r>
      <w:r w:rsidR="000E38F9">
        <w:t xml:space="preserve"> </w:t>
      </w:r>
    </w:p>
    <w:p w14:paraId="6EF732BF" w14:textId="49630700" w:rsidR="00265892" w:rsidRDefault="00D43B61" w:rsidP="00DD58A7">
      <w:pPr>
        <w:pStyle w:val="BodyTextNumbering"/>
        <w:numPr>
          <w:ilvl w:val="0"/>
          <w:numId w:val="6"/>
        </w:numPr>
        <w:spacing w:before="0" w:after="120"/>
        <w:ind w:left="1134"/>
      </w:pPr>
      <w:r w:rsidRPr="00F5023C">
        <w:rPr>
          <w:b/>
        </w:rPr>
        <w:t>Community benefits</w:t>
      </w:r>
      <w:r w:rsidRPr="00F5023C">
        <w:t xml:space="preserve"> </w:t>
      </w:r>
      <w:r w:rsidR="00265892">
        <w:t>includes subthemes of Traditional Owner and community wellbeing</w:t>
      </w:r>
      <w:r w:rsidR="00100823">
        <w:t>,</w:t>
      </w:r>
      <w:r w:rsidR="00265892">
        <w:t xml:space="preserve"> a</w:t>
      </w:r>
      <w:r w:rsidR="00A92A24">
        <w:t>s</w:t>
      </w:r>
      <w:r w:rsidR="00265892">
        <w:t xml:space="preserve"> well as community use and dependency. Social values that contribute to community benefits include: access; aesthetics; appreciation, understanding and enjoyment; human health; personal connection; equity and empowerment. </w:t>
      </w:r>
    </w:p>
    <w:p w14:paraId="155B7ED3" w14:textId="247BED85" w:rsidR="00090345" w:rsidRPr="00F57EB1" w:rsidRDefault="00A15F15" w:rsidP="00265892">
      <w:pPr>
        <w:pStyle w:val="BodyTextNumbering"/>
        <w:numPr>
          <w:ilvl w:val="0"/>
          <w:numId w:val="0"/>
        </w:numPr>
        <w:spacing w:before="0" w:after="0"/>
        <w:ind w:left="1134"/>
      </w:pPr>
      <w:r>
        <w:t xml:space="preserve">Community benefits </w:t>
      </w:r>
      <w:r w:rsidR="00D43B61" w:rsidRPr="00F5023C">
        <w:t>are</w:t>
      </w:r>
      <w:r w:rsidR="00D43B61">
        <w:t xml:space="preserve"> the non-monetary advantages that people gain from a healthy and well-managed Marine Park.</w:t>
      </w:r>
      <w:r w:rsidR="00D43B61" w:rsidRPr="00F5023C">
        <w:rPr>
          <w:b/>
        </w:rPr>
        <w:t xml:space="preserve"> </w:t>
      </w:r>
    </w:p>
    <w:p w14:paraId="65412CF9" w14:textId="190D5A63" w:rsidR="00090345" w:rsidRDefault="00D43B61" w:rsidP="00C340C1">
      <w:pPr>
        <w:pStyle w:val="BodyTextNumbering"/>
        <w:numPr>
          <w:ilvl w:val="0"/>
          <w:numId w:val="7"/>
        </w:numPr>
        <w:spacing w:before="0" w:after="0"/>
        <w:ind w:left="1560"/>
      </w:pPr>
      <w:r>
        <w:lastRenderedPageBreak/>
        <w:t>The Mari</w:t>
      </w:r>
      <w:r w:rsidR="00A15F15">
        <w:t>ne Park contributes to the well</w:t>
      </w:r>
      <w:r w:rsidR="007871DC">
        <w:t>being of</w:t>
      </w:r>
      <w:r>
        <w:t xml:space="preserve"> local</w:t>
      </w:r>
      <w:r w:rsidR="007871DC">
        <w:t>, regional, state, national</w:t>
      </w:r>
      <w:r>
        <w:t xml:space="preserve"> and international communities and plays a vital role in community life. </w:t>
      </w:r>
    </w:p>
    <w:p w14:paraId="616B7550" w14:textId="4FD4E59A" w:rsidR="00090345" w:rsidRDefault="00D43B61" w:rsidP="00C340C1">
      <w:pPr>
        <w:pStyle w:val="BodyTextNumbering"/>
        <w:numPr>
          <w:ilvl w:val="0"/>
          <w:numId w:val="7"/>
        </w:numPr>
        <w:spacing w:before="0" w:after="0"/>
        <w:ind w:left="1560"/>
      </w:pPr>
      <w:r w:rsidRPr="00BD368C">
        <w:t xml:space="preserve">People </w:t>
      </w:r>
      <w:r>
        <w:t xml:space="preserve">value and </w:t>
      </w:r>
      <w:r w:rsidRPr="00BD368C">
        <w:t xml:space="preserve">visit the </w:t>
      </w:r>
      <w:r w:rsidR="00734F96">
        <w:t>Great Barrier R</w:t>
      </w:r>
      <w:r w:rsidRPr="00BD368C">
        <w:t>eef for a wide range of reasons</w:t>
      </w:r>
      <w:r w:rsidR="00CA3D6C">
        <w:t>,</w:t>
      </w:r>
      <w:r w:rsidRPr="00BD368C">
        <w:t xml:space="preserve"> such as nature appreciation, </w:t>
      </w:r>
      <w:r>
        <w:t xml:space="preserve">relaxation, recreation, and for its outstanding universal value as a </w:t>
      </w:r>
      <w:r w:rsidR="00265892">
        <w:t>W</w:t>
      </w:r>
      <w:r>
        <w:t xml:space="preserve">orld </w:t>
      </w:r>
      <w:r w:rsidR="00265892">
        <w:t>H</w:t>
      </w:r>
      <w:r>
        <w:t xml:space="preserve">eritage </w:t>
      </w:r>
      <w:r w:rsidR="00265892">
        <w:t>A</w:t>
      </w:r>
      <w:r>
        <w:t>rea</w:t>
      </w:r>
      <w:r w:rsidRPr="00AE3789">
        <w:t>.</w:t>
      </w:r>
      <w:r w:rsidR="00090345">
        <w:t xml:space="preserve"> </w:t>
      </w:r>
    </w:p>
    <w:p w14:paraId="66785CFA" w14:textId="353D4D39" w:rsidR="00265892" w:rsidRDefault="00090345" w:rsidP="00DD58A7">
      <w:pPr>
        <w:pStyle w:val="BodyTextNumbering"/>
        <w:numPr>
          <w:ilvl w:val="0"/>
          <w:numId w:val="7"/>
        </w:numPr>
        <w:spacing w:before="0" w:after="120"/>
        <w:ind w:left="1559" w:hanging="357"/>
      </w:pPr>
      <w:r>
        <w:t xml:space="preserve">The consequential and cumulative impacts on community benefits from activities have not </w:t>
      </w:r>
      <w:r w:rsidR="00CA3D6C">
        <w:t xml:space="preserve">historically </w:t>
      </w:r>
      <w:r>
        <w:t>been well documented.</w:t>
      </w:r>
    </w:p>
    <w:p w14:paraId="38764CC5" w14:textId="77777777" w:rsidR="007601B1" w:rsidRDefault="001B7618" w:rsidP="00DD58A7">
      <w:pPr>
        <w:pStyle w:val="BodyTextNumbering"/>
        <w:numPr>
          <w:ilvl w:val="0"/>
          <w:numId w:val="6"/>
        </w:numPr>
        <w:spacing w:before="0" w:after="120"/>
        <w:ind w:left="1021"/>
      </w:pPr>
      <w:r w:rsidRPr="00E12B29">
        <w:rPr>
          <w:b/>
        </w:rPr>
        <w:t>Economic benefit</w:t>
      </w:r>
      <w:r w:rsidRPr="00F5023C">
        <w:rPr>
          <w:b/>
        </w:rPr>
        <w:t>s</w:t>
      </w:r>
      <w:r w:rsidRPr="00F5023C">
        <w:t xml:space="preserve"> </w:t>
      </w:r>
      <w:r w:rsidR="00265892">
        <w:t xml:space="preserve">includes subthemes of Traditional Owner use and dependency, community use and dependency, as well as wellbeing. The focus of economic benefit is on employment and income but also relates to access, aesthetics, personal connection, equity and empowerment. </w:t>
      </w:r>
    </w:p>
    <w:p w14:paraId="17BD4603" w14:textId="24EE6F1C" w:rsidR="00D35DF7" w:rsidRDefault="00265892" w:rsidP="007601B1">
      <w:pPr>
        <w:pStyle w:val="BodyTextNumbering"/>
        <w:numPr>
          <w:ilvl w:val="0"/>
          <w:numId w:val="0"/>
        </w:numPr>
        <w:spacing w:before="0" w:after="0"/>
        <w:ind w:left="1020"/>
      </w:pPr>
      <w:r>
        <w:t xml:space="preserve">Economic benefits </w:t>
      </w:r>
      <w:r w:rsidR="001B7618" w:rsidRPr="00F5023C">
        <w:t>are</w:t>
      </w:r>
      <w:r w:rsidR="001B7618">
        <w:t xml:space="preserve"> </w:t>
      </w:r>
      <w:r w:rsidR="001B7618" w:rsidRPr="00F5023C">
        <w:t>the</w:t>
      </w:r>
      <w:r w:rsidR="001B7618" w:rsidRPr="00AE3789">
        <w:t xml:space="preserve"> </w:t>
      </w:r>
      <w:r w:rsidR="001B7618">
        <w:t>monetary</w:t>
      </w:r>
      <w:r w:rsidR="001B7618" w:rsidRPr="00AE3789">
        <w:t xml:space="preserve"> </w:t>
      </w:r>
      <w:r w:rsidR="001B7618">
        <w:t>advantage</w:t>
      </w:r>
      <w:r w:rsidR="001B7618" w:rsidRPr="00AE3789">
        <w:t xml:space="preserve">s </w:t>
      </w:r>
      <w:r w:rsidR="001B7618">
        <w:t>that people derive</w:t>
      </w:r>
      <w:r w:rsidR="001B7618" w:rsidRPr="00AE3789">
        <w:t xml:space="preserve"> directly </w:t>
      </w:r>
      <w:r w:rsidR="00090345">
        <w:t>or</w:t>
      </w:r>
      <w:r w:rsidR="00090345" w:rsidRPr="00AE3789">
        <w:t xml:space="preserve"> </w:t>
      </w:r>
      <w:r w:rsidR="001B7618" w:rsidRPr="00AE3789">
        <w:t xml:space="preserve">indirectly from </w:t>
      </w:r>
      <w:r w:rsidR="00A14779">
        <w:t>a healthy and well-managed</w:t>
      </w:r>
      <w:r w:rsidR="00A14779" w:rsidRPr="00AE3789" w:rsidDel="00A14779">
        <w:t xml:space="preserve"> </w:t>
      </w:r>
      <w:r w:rsidR="001B7618">
        <w:t>Marine Park</w:t>
      </w:r>
      <w:r w:rsidR="001B7618" w:rsidRPr="00AA6A31">
        <w:t xml:space="preserve">. </w:t>
      </w:r>
      <w:r w:rsidR="003768BB">
        <w:t xml:space="preserve">A healthy </w:t>
      </w:r>
      <w:r w:rsidR="00734F96">
        <w:t>Great Barrier Reef supports</w:t>
      </w:r>
      <w:r w:rsidR="001B7618" w:rsidRPr="00AA6A31">
        <w:t xml:space="preserve"> industries </w:t>
      </w:r>
      <w:r w:rsidR="00734F96">
        <w:t xml:space="preserve">such as </w:t>
      </w:r>
      <w:r w:rsidR="001B7618">
        <w:t>com</w:t>
      </w:r>
      <w:r w:rsidR="003768BB">
        <w:t>mercial fishing, tourism and</w:t>
      </w:r>
      <w:r w:rsidR="001B7618">
        <w:t xml:space="preserve"> recreation</w:t>
      </w:r>
      <w:r w:rsidR="00CA3D6C">
        <w:t>. These industries</w:t>
      </w:r>
      <w:r w:rsidR="001B7618">
        <w:t xml:space="preserve"> generate income and employment for thousands of people </w:t>
      </w:r>
      <w:r w:rsidR="00482A98">
        <w:t>in</w:t>
      </w:r>
      <w:r w:rsidR="001B7618">
        <w:t xml:space="preserve"> </w:t>
      </w:r>
      <w:r w:rsidR="00482A98">
        <w:t>coastal communities near the Reef, and beyond.</w:t>
      </w:r>
      <w:r w:rsidR="003768BB">
        <w:t xml:space="preserve"> Economic activities, in accordance with the GBRMP Act, are to be ecologically sustainable and generally Reef dependent industries have a vested interest in ecologically sustainable development. </w:t>
      </w:r>
    </w:p>
    <w:p w14:paraId="11610C56" w14:textId="004FC6C8" w:rsidR="00493497" w:rsidRDefault="00493497" w:rsidP="00493497">
      <w:pPr>
        <w:numPr>
          <w:ilvl w:val="0"/>
          <w:numId w:val="8"/>
        </w:numPr>
        <w:spacing w:before="240" w:after="40"/>
        <w:rPr>
          <w:rFonts w:ascii="Arial" w:hAnsi="Arial" w:cs="Arial"/>
          <w:sz w:val="20"/>
          <w:szCs w:val="20"/>
        </w:rPr>
      </w:pPr>
      <w:r>
        <w:rPr>
          <w:rFonts w:ascii="Arial" w:hAnsi="Arial" w:cs="Arial"/>
          <w:sz w:val="20"/>
          <w:szCs w:val="20"/>
        </w:rPr>
        <w:t>Perceptions and attitudes underpin social values and when impacts to social values occur it can lead to real consequences, including psychological effects and changed behaviour.</w:t>
      </w:r>
      <w:r w:rsidR="004A3D41">
        <w:rPr>
          <w:rFonts w:ascii="Arial" w:hAnsi="Arial" w:cs="Arial"/>
          <w:sz w:val="20"/>
          <w:szCs w:val="20"/>
        </w:rPr>
        <w:fldChar w:fldCharType="begin"/>
      </w:r>
      <w:r w:rsidR="00F670F0">
        <w:rPr>
          <w:rFonts w:ascii="Arial" w:hAnsi="Arial" w:cs="Arial"/>
          <w:sz w:val="20"/>
          <w:szCs w:val="20"/>
        </w:rPr>
        <w:instrText>ADDIN RW.CITE{{23345 Burdge,R. 2004}}</w:instrText>
      </w:r>
      <w:r w:rsidR="004A3D41">
        <w:rPr>
          <w:rFonts w:ascii="Arial" w:hAnsi="Arial" w:cs="Arial"/>
          <w:sz w:val="20"/>
          <w:szCs w:val="20"/>
        </w:rPr>
        <w:fldChar w:fldCharType="separate"/>
      </w:r>
      <w:r w:rsidR="00F670F0" w:rsidRPr="00F670F0">
        <w:rPr>
          <w:rFonts w:ascii="Arial" w:hAnsi="Arial" w:cs="Arial"/>
          <w:sz w:val="20"/>
          <w:szCs w:val="20"/>
          <w:vertAlign w:val="superscript"/>
        </w:rPr>
        <w:t>1</w:t>
      </w:r>
      <w:r w:rsidR="004A3D41">
        <w:rPr>
          <w:rFonts w:ascii="Arial" w:hAnsi="Arial" w:cs="Arial"/>
          <w:sz w:val="20"/>
          <w:szCs w:val="20"/>
        </w:rPr>
        <w:fldChar w:fldCharType="end"/>
      </w:r>
      <w:r>
        <w:rPr>
          <w:rFonts w:ascii="Arial" w:hAnsi="Arial" w:cs="Arial"/>
          <w:sz w:val="20"/>
          <w:szCs w:val="20"/>
        </w:rPr>
        <w:t xml:space="preserve"> </w:t>
      </w:r>
    </w:p>
    <w:p w14:paraId="5602822B" w14:textId="77777777" w:rsidR="00D57970" w:rsidRPr="0017153B" w:rsidRDefault="00D57970" w:rsidP="00D57970">
      <w:pPr>
        <w:numPr>
          <w:ilvl w:val="0"/>
          <w:numId w:val="8"/>
        </w:numPr>
        <w:spacing w:before="240" w:after="40"/>
        <w:rPr>
          <w:rFonts w:ascii="Arial" w:hAnsi="Arial" w:cs="Arial"/>
          <w:sz w:val="20"/>
          <w:szCs w:val="20"/>
        </w:rPr>
      </w:pPr>
      <w:r w:rsidRPr="0017153B">
        <w:rPr>
          <w:rFonts w:ascii="Arial" w:hAnsi="Arial" w:cs="Arial"/>
          <w:sz w:val="20"/>
          <w:szCs w:val="20"/>
        </w:rPr>
        <w:t xml:space="preserve">Social values should be considered at appropriate scale – local, regional, Reef-wide, state, national and international scales. </w:t>
      </w:r>
    </w:p>
    <w:p w14:paraId="3C17DE1F" w14:textId="1FDCE734" w:rsidR="008B5F87" w:rsidRPr="00A652D3" w:rsidRDefault="008B5F87" w:rsidP="008B5F87">
      <w:pPr>
        <w:numPr>
          <w:ilvl w:val="0"/>
          <w:numId w:val="8"/>
        </w:numPr>
        <w:spacing w:before="240" w:after="40"/>
        <w:rPr>
          <w:rFonts w:ascii="Arial" w:hAnsi="Arial" w:cs="Arial"/>
          <w:sz w:val="20"/>
          <w:szCs w:val="20"/>
        </w:rPr>
      </w:pPr>
      <w:r w:rsidRPr="00E12B29">
        <w:rPr>
          <w:rFonts w:ascii="Arial" w:hAnsi="Arial" w:cs="Arial"/>
          <w:sz w:val="20"/>
          <w:szCs w:val="20"/>
        </w:rPr>
        <w:t>The social values of specific groups within a community should also be considered. In particular, Traditional Owners have a unique perspective on social values stemming from their long and continuing interactions with the Great Barrier Reef</w:t>
      </w:r>
      <w:r w:rsidR="00D57970">
        <w:rPr>
          <w:rFonts w:ascii="Arial" w:hAnsi="Arial" w:cs="Arial"/>
          <w:sz w:val="20"/>
          <w:szCs w:val="20"/>
        </w:rPr>
        <w:t xml:space="preserve"> </w:t>
      </w:r>
      <w:r w:rsidR="004A3D41">
        <w:rPr>
          <w:rFonts w:ascii="Arial" w:hAnsi="Arial" w:cs="Arial"/>
          <w:sz w:val="20"/>
          <w:szCs w:val="20"/>
        </w:rPr>
        <w:t xml:space="preserve">(also </w:t>
      </w:r>
      <w:r w:rsidR="00D57970">
        <w:rPr>
          <w:rFonts w:ascii="Arial" w:hAnsi="Arial" w:cs="Arial"/>
          <w:sz w:val="20"/>
          <w:szCs w:val="20"/>
        </w:rPr>
        <w:t xml:space="preserve">refer to </w:t>
      </w:r>
      <w:hyperlink r:id="rId13" w:history="1">
        <w:r w:rsidR="00D57970" w:rsidRPr="00A652D3">
          <w:rPr>
            <w:rStyle w:val="Hyperlink"/>
            <w:rFonts w:ascii="Arial" w:hAnsi="Arial" w:cs="Arial"/>
            <w:sz w:val="20"/>
            <w:szCs w:val="20"/>
          </w:rPr>
          <w:t xml:space="preserve">Traditional Owner </w:t>
        </w:r>
        <w:r w:rsidR="00A652D3" w:rsidRPr="00A652D3">
          <w:rPr>
            <w:rStyle w:val="Hyperlink"/>
            <w:rFonts w:ascii="Arial" w:hAnsi="Arial" w:cs="Arial"/>
            <w:sz w:val="20"/>
            <w:szCs w:val="20"/>
          </w:rPr>
          <w:t>heritage</w:t>
        </w:r>
        <w:r w:rsidR="00D57970" w:rsidRPr="00A652D3">
          <w:rPr>
            <w:rStyle w:val="Hyperlink"/>
            <w:rFonts w:ascii="Arial" w:hAnsi="Arial" w:cs="Arial"/>
            <w:sz w:val="20"/>
            <w:szCs w:val="20"/>
          </w:rPr>
          <w:t xml:space="preserve"> </w:t>
        </w:r>
        <w:r w:rsidR="00A652D3">
          <w:rPr>
            <w:rStyle w:val="Hyperlink"/>
            <w:rFonts w:ascii="Arial" w:hAnsi="Arial" w:cs="Arial"/>
            <w:sz w:val="20"/>
            <w:szCs w:val="20"/>
          </w:rPr>
          <w:t xml:space="preserve">assessment </w:t>
        </w:r>
        <w:r w:rsidR="00D57970" w:rsidRPr="00A652D3">
          <w:rPr>
            <w:rStyle w:val="Hyperlink"/>
            <w:rFonts w:ascii="Arial" w:hAnsi="Arial" w:cs="Arial"/>
            <w:sz w:val="20"/>
            <w:szCs w:val="20"/>
          </w:rPr>
          <w:t>guidelines</w:t>
        </w:r>
      </w:hyperlink>
      <w:r w:rsidR="00D57970" w:rsidRPr="00A652D3">
        <w:rPr>
          <w:rFonts w:ascii="Arial" w:hAnsi="Arial" w:cs="Arial"/>
          <w:sz w:val="20"/>
          <w:szCs w:val="20"/>
        </w:rPr>
        <w:t xml:space="preserve"> and </w:t>
      </w:r>
      <w:hyperlink r:id="rId14" w:history="1">
        <w:r w:rsidR="00D57970" w:rsidRPr="00A652D3">
          <w:rPr>
            <w:rStyle w:val="Hyperlink"/>
            <w:rFonts w:ascii="Arial" w:hAnsi="Arial" w:cs="Arial"/>
            <w:sz w:val="20"/>
            <w:szCs w:val="20"/>
          </w:rPr>
          <w:t xml:space="preserve">Woppaburra </w:t>
        </w:r>
        <w:r w:rsidR="00A652D3" w:rsidRPr="00A652D3">
          <w:rPr>
            <w:rStyle w:val="Hyperlink"/>
            <w:rFonts w:ascii="Arial" w:hAnsi="Arial" w:cs="Arial"/>
            <w:sz w:val="20"/>
            <w:szCs w:val="20"/>
          </w:rPr>
          <w:t>heritage assessment</w:t>
        </w:r>
        <w:r w:rsidR="00D57970" w:rsidRPr="00A652D3">
          <w:rPr>
            <w:rStyle w:val="Hyperlink"/>
            <w:rFonts w:ascii="Arial" w:hAnsi="Arial" w:cs="Arial"/>
            <w:sz w:val="20"/>
            <w:szCs w:val="20"/>
          </w:rPr>
          <w:t xml:space="preserve"> guidelines</w:t>
        </w:r>
      </w:hyperlink>
      <w:r w:rsidR="00D57970" w:rsidRPr="00A652D3">
        <w:rPr>
          <w:rFonts w:ascii="Arial" w:hAnsi="Arial" w:cs="Arial"/>
          <w:sz w:val="20"/>
          <w:szCs w:val="20"/>
        </w:rPr>
        <w:t>)</w:t>
      </w:r>
      <w:r w:rsidRPr="00A652D3">
        <w:rPr>
          <w:rFonts w:ascii="Arial" w:hAnsi="Arial" w:cs="Arial"/>
          <w:sz w:val="20"/>
          <w:szCs w:val="20"/>
        </w:rPr>
        <w:t>.</w:t>
      </w:r>
    </w:p>
    <w:p w14:paraId="3B7CFF34" w14:textId="77777777" w:rsidR="001B7618" w:rsidRPr="00F23E35" w:rsidRDefault="001B7618" w:rsidP="00F23E35">
      <w:pPr>
        <w:pStyle w:val="Heading3"/>
        <w:spacing w:after="0"/>
        <w:rPr>
          <w:rFonts w:ascii="Arial" w:eastAsia="Times New Roman" w:hAnsi="Arial" w:cs="Arial"/>
          <w:b/>
          <w:i/>
          <w:color w:val="auto"/>
          <w:sz w:val="20"/>
          <w:szCs w:val="20"/>
        </w:rPr>
      </w:pPr>
      <w:r w:rsidRPr="00F23E35">
        <w:rPr>
          <w:rFonts w:ascii="Arial" w:eastAsia="Times New Roman" w:hAnsi="Arial" w:cs="Arial"/>
          <w:b/>
          <w:i/>
          <w:color w:val="auto"/>
          <w:sz w:val="20"/>
          <w:szCs w:val="20"/>
        </w:rPr>
        <w:t>Access</w:t>
      </w:r>
    </w:p>
    <w:p w14:paraId="68B802BD" w14:textId="65005121" w:rsidR="00C90577" w:rsidRPr="00F46160" w:rsidRDefault="00914B34" w:rsidP="00F46160">
      <w:pPr>
        <w:pStyle w:val="ListParagraph"/>
        <w:numPr>
          <w:ilvl w:val="0"/>
          <w:numId w:val="16"/>
        </w:numPr>
        <w:rPr>
          <w:szCs w:val="32"/>
        </w:rPr>
      </w:pPr>
      <w:r w:rsidRPr="00F46160">
        <w:rPr>
          <w:szCs w:val="32"/>
        </w:rPr>
        <w:t>Access</w:t>
      </w:r>
      <w:r w:rsidR="00C90577" w:rsidRPr="00F46160">
        <w:rPr>
          <w:szCs w:val="32"/>
        </w:rPr>
        <w:t xml:space="preserve"> refers to people’s ability to enter and use the Marine Park and its resources</w:t>
      </w:r>
      <w:r w:rsidR="00BA0930" w:rsidRPr="00F46160">
        <w:rPr>
          <w:szCs w:val="32"/>
        </w:rPr>
        <w:t>, in the past, the present and in the future.</w:t>
      </w:r>
      <w:r w:rsidR="00BA0930" w:rsidRPr="00F46160">
        <w:rPr>
          <w:szCs w:val="32"/>
          <w:vertAlign w:val="superscript"/>
        </w:rPr>
        <w:fldChar w:fldCharType="begin"/>
      </w:r>
      <w:r w:rsidR="00F670F0" w:rsidRPr="00F46160">
        <w:rPr>
          <w:szCs w:val="32"/>
          <w:vertAlign w:val="superscript"/>
        </w:rPr>
        <w:instrText>ADDIN RW.CITE{{24993 Brundtland,GroHarlem 1987; 24992 EcologicallySustainableDevelopmentSteeringCommittee 1992; 20618 ContextPtyLtd 2013}}ADDIN RW.CITE{{24993 Brundtland,GroHarlem 1987; 24992 EcologicallySustainableDevelopmentSteeringCommittee 1992; 20618 ContextPtyLtd 2013}}</w:instrText>
      </w:r>
      <w:r w:rsidR="00BA0930" w:rsidRPr="00F46160">
        <w:rPr>
          <w:szCs w:val="32"/>
          <w:vertAlign w:val="superscript"/>
        </w:rPr>
        <w:fldChar w:fldCharType="separate"/>
      </w:r>
      <w:r w:rsidR="008408C3">
        <w:rPr>
          <w:szCs w:val="32"/>
          <w:vertAlign w:val="superscript"/>
        </w:rPr>
        <w:t>2,3,</w:t>
      </w:r>
      <w:r w:rsidR="00F670F0" w:rsidRPr="00F46160">
        <w:rPr>
          <w:szCs w:val="32"/>
          <w:vertAlign w:val="superscript"/>
        </w:rPr>
        <w:t>4</w:t>
      </w:r>
      <w:r w:rsidR="00BA0930" w:rsidRPr="00F46160">
        <w:rPr>
          <w:szCs w:val="32"/>
          <w:vertAlign w:val="superscript"/>
        </w:rPr>
        <w:fldChar w:fldCharType="end"/>
      </w:r>
    </w:p>
    <w:p w14:paraId="1870377C" w14:textId="77777777" w:rsidR="00624844" w:rsidRDefault="001B7618" w:rsidP="00624844">
      <w:pPr>
        <w:numPr>
          <w:ilvl w:val="0"/>
          <w:numId w:val="8"/>
        </w:numPr>
        <w:spacing w:before="240" w:after="40"/>
        <w:rPr>
          <w:rFonts w:ascii="Arial" w:hAnsi="Arial" w:cs="Arial"/>
          <w:sz w:val="20"/>
          <w:szCs w:val="20"/>
        </w:rPr>
      </w:pPr>
      <w:r w:rsidRPr="000147FF">
        <w:rPr>
          <w:rFonts w:ascii="Arial" w:hAnsi="Arial" w:cs="Arial"/>
          <w:sz w:val="20"/>
          <w:szCs w:val="20"/>
        </w:rPr>
        <w:t xml:space="preserve">Millions of people visit the </w:t>
      </w:r>
      <w:r w:rsidR="00FC2FC1" w:rsidRPr="000147FF">
        <w:rPr>
          <w:rFonts w:ascii="Arial" w:hAnsi="Arial" w:cs="Arial"/>
          <w:sz w:val="20"/>
          <w:szCs w:val="20"/>
        </w:rPr>
        <w:t xml:space="preserve">Marine Park </w:t>
      </w:r>
      <w:r w:rsidRPr="000147FF">
        <w:rPr>
          <w:rFonts w:ascii="Arial" w:hAnsi="Arial" w:cs="Arial"/>
          <w:sz w:val="20"/>
          <w:szCs w:val="20"/>
        </w:rPr>
        <w:t xml:space="preserve">each year. It provides a wide range of recreational opportunities such as boating, snorkelling, diving, fishing and nature appreciation. There are also opportunities for commercial fishing, marine tourism and education. </w:t>
      </w:r>
    </w:p>
    <w:p w14:paraId="2BE6A1EB" w14:textId="50922376" w:rsidR="00624844" w:rsidRDefault="001B7618" w:rsidP="00624844">
      <w:pPr>
        <w:numPr>
          <w:ilvl w:val="0"/>
          <w:numId w:val="8"/>
        </w:numPr>
        <w:spacing w:before="240" w:after="40"/>
        <w:rPr>
          <w:rFonts w:ascii="Arial" w:hAnsi="Arial" w:cs="Arial"/>
          <w:sz w:val="20"/>
          <w:szCs w:val="20"/>
        </w:rPr>
      </w:pPr>
      <w:r w:rsidRPr="00624844">
        <w:rPr>
          <w:rFonts w:ascii="Arial" w:hAnsi="Arial" w:cs="Arial"/>
          <w:sz w:val="20"/>
          <w:szCs w:val="20"/>
        </w:rPr>
        <w:t xml:space="preserve">In some locations, </w:t>
      </w:r>
      <w:r w:rsidR="00FC2FC1" w:rsidRPr="00624844">
        <w:rPr>
          <w:rFonts w:ascii="Arial" w:hAnsi="Arial" w:cs="Arial"/>
          <w:sz w:val="20"/>
          <w:szCs w:val="20"/>
        </w:rPr>
        <w:t>management a</w:t>
      </w:r>
      <w:r w:rsidR="00941DA3" w:rsidRPr="00624844">
        <w:rPr>
          <w:rFonts w:ascii="Arial" w:hAnsi="Arial" w:cs="Arial"/>
          <w:sz w:val="20"/>
          <w:szCs w:val="20"/>
        </w:rPr>
        <w:t xml:space="preserve">rrangements such as </w:t>
      </w:r>
      <w:hyperlink r:id="rId15" w:history="1">
        <w:r w:rsidR="00941DA3" w:rsidRPr="00624844">
          <w:rPr>
            <w:rStyle w:val="Hyperlink"/>
            <w:rFonts w:ascii="Arial" w:hAnsi="Arial" w:cs="Arial"/>
            <w:sz w:val="20"/>
            <w:szCs w:val="20"/>
          </w:rPr>
          <w:t>Plans of M</w:t>
        </w:r>
        <w:r w:rsidR="00FC2FC1" w:rsidRPr="00624844">
          <w:rPr>
            <w:rStyle w:val="Hyperlink"/>
            <w:rFonts w:ascii="Arial" w:hAnsi="Arial" w:cs="Arial"/>
            <w:sz w:val="20"/>
            <w:szCs w:val="20"/>
          </w:rPr>
          <w:t>anagement</w:t>
        </w:r>
      </w:hyperlink>
      <w:r w:rsidR="00FC2FC1" w:rsidRPr="00624844">
        <w:rPr>
          <w:rFonts w:ascii="Arial" w:hAnsi="Arial" w:cs="Arial"/>
          <w:sz w:val="20"/>
          <w:szCs w:val="20"/>
        </w:rPr>
        <w:t xml:space="preserve"> separate or limit certain use</w:t>
      </w:r>
      <w:r w:rsidRPr="00624844">
        <w:rPr>
          <w:rFonts w:ascii="Arial" w:hAnsi="Arial" w:cs="Arial"/>
          <w:sz w:val="20"/>
          <w:szCs w:val="20"/>
        </w:rPr>
        <w:t xml:space="preserve"> to avoid conflicts.</w:t>
      </w:r>
    </w:p>
    <w:p w14:paraId="44979C84" w14:textId="3D7EB069" w:rsidR="004831BD" w:rsidRPr="00F23E35" w:rsidRDefault="004831BD" w:rsidP="00F23E35">
      <w:pPr>
        <w:pStyle w:val="Heading3"/>
        <w:spacing w:after="0"/>
        <w:rPr>
          <w:rFonts w:ascii="Arial" w:eastAsia="Times New Roman" w:hAnsi="Arial" w:cs="Arial"/>
          <w:b/>
          <w:i/>
          <w:color w:val="auto"/>
          <w:sz w:val="20"/>
          <w:szCs w:val="20"/>
        </w:rPr>
      </w:pPr>
      <w:r w:rsidRPr="00F23E35">
        <w:rPr>
          <w:rFonts w:ascii="Arial" w:eastAsia="Times New Roman" w:hAnsi="Arial" w:cs="Arial"/>
          <w:b/>
          <w:i/>
          <w:color w:val="auto"/>
          <w:sz w:val="20"/>
          <w:szCs w:val="20"/>
        </w:rPr>
        <w:lastRenderedPageBreak/>
        <w:t xml:space="preserve">Aesthetics </w:t>
      </w:r>
    </w:p>
    <w:p w14:paraId="45348E4B" w14:textId="77777777" w:rsidR="00A652D3" w:rsidRPr="00F46160" w:rsidRDefault="00A652D3" w:rsidP="00F46160">
      <w:pPr>
        <w:numPr>
          <w:ilvl w:val="0"/>
          <w:numId w:val="8"/>
        </w:numPr>
        <w:spacing w:before="120" w:after="40"/>
        <w:rPr>
          <w:rFonts w:ascii="Arial" w:hAnsi="Arial" w:cs="Arial"/>
          <w:sz w:val="20"/>
          <w:szCs w:val="32"/>
        </w:rPr>
      </w:pPr>
      <w:r w:rsidRPr="00F46160">
        <w:rPr>
          <w:rFonts w:ascii="Arial" w:hAnsi="Arial" w:cs="Arial"/>
          <w:sz w:val="20"/>
          <w:szCs w:val="32"/>
        </w:rPr>
        <w:t xml:space="preserve">Aesthetics refers to people’s perceptions of the beauty of a site or object. While aesthetics is strongly influenced by visual appearance, all the senses play a role – sight, sound, smell, touch and taste. Aesthetics influence the way in which people value and enjoy the Great Barrier Reef. </w:t>
      </w:r>
    </w:p>
    <w:p w14:paraId="4FFB4B2F" w14:textId="6957AC46" w:rsidR="00F104DB" w:rsidRDefault="00F104DB" w:rsidP="00A06BA9">
      <w:pPr>
        <w:pStyle w:val="ListParagraph"/>
      </w:pPr>
      <w:r>
        <w:t xml:space="preserve">The aesthetic values of the Great Barrier Reef are experienced and described from a variety of perspectives: </w:t>
      </w:r>
    </w:p>
    <w:p w14:paraId="23DD7E7D" w14:textId="31078771" w:rsidR="00F104DB" w:rsidRDefault="00F81273" w:rsidP="00F104DB">
      <w:pPr>
        <w:pStyle w:val="ListParagraph"/>
        <w:numPr>
          <w:ilvl w:val="1"/>
          <w:numId w:val="8"/>
        </w:numPr>
      </w:pPr>
      <w:r>
        <w:t>p</w:t>
      </w:r>
      <w:r w:rsidR="00F104DB">
        <w:t>anoramic –</w:t>
      </w:r>
      <w:r>
        <w:t xml:space="preserve"> </w:t>
      </w:r>
      <w:r w:rsidR="00F104DB">
        <w:t>above in the air or high lookout poi</w:t>
      </w:r>
      <w:r>
        <w:t xml:space="preserve">nts. This perspective displays </w:t>
      </w:r>
      <w:r w:rsidR="00F104DB">
        <w:t>pattern</w:t>
      </w:r>
      <w:r>
        <w:t>s</w:t>
      </w:r>
      <w:r w:rsidR="00F104DB">
        <w:t xml:space="preserve"> of waters, reefs, cays and islands, and as a vast landscape. </w:t>
      </w:r>
    </w:p>
    <w:p w14:paraId="0AFAE3B5" w14:textId="6333EBBD" w:rsidR="00F81273" w:rsidRDefault="00F81273" w:rsidP="00F104DB">
      <w:pPr>
        <w:pStyle w:val="ListParagraph"/>
        <w:numPr>
          <w:ilvl w:val="1"/>
          <w:numId w:val="8"/>
        </w:numPr>
      </w:pPr>
      <w:r>
        <w:t>a</w:t>
      </w:r>
      <w:r w:rsidR="00F104DB">
        <w:t xml:space="preserve">t water or land level – </w:t>
      </w:r>
      <w:r>
        <w:t xml:space="preserve">the Great Barrier Reef </w:t>
      </w:r>
      <w:r w:rsidR="00F104DB">
        <w:t>at eye level, as sky, water, and land emerging from water</w:t>
      </w:r>
      <w:r w:rsidR="00A00DC5">
        <w:t>,</w:t>
      </w:r>
      <w:r>
        <w:t xml:space="preserve"> with a</w:t>
      </w:r>
      <w:r w:rsidR="00A00DC5">
        <w:t>n indirect</w:t>
      </w:r>
      <w:r>
        <w:t xml:space="preserve"> sense of world beneath the water.</w:t>
      </w:r>
    </w:p>
    <w:p w14:paraId="1A029A7B" w14:textId="3ECC2520" w:rsidR="00A06BA9" w:rsidRPr="00A06BA9" w:rsidRDefault="00F81273" w:rsidP="00F81273">
      <w:pPr>
        <w:pStyle w:val="ListParagraph"/>
        <w:numPr>
          <w:ilvl w:val="1"/>
          <w:numId w:val="8"/>
        </w:numPr>
      </w:pPr>
      <w:r>
        <w:t xml:space="preserve">below the water </w:t>
      </w:r>
      <w:r w:rsidR="00BA22D9">
        <w:t>– the</w:t>
      </w:r>
      <w:r>
        <w:t xml:space="preserve"> Great Barrier Reef is an underwater landscape</w:t>
      </w:r>
      <w:r w:rsidR="00797F44">
        <w:t xml:space="preserve"> with its abundance and diversity of life</w:t>
      </w:r>
      <w:r>
        <w:t>. The three-dimensional qualities of the underwater landscape</w:t>
      </w:r>
      <w:r w:rsidR="00A06BA9" w:rsidRPr="00A06BA9">
        <w:t>.</w:t>
      </w:r>
      <w:r w:rsidR="00A06BA9">
        <w:fldChar w:fldCharType="begin"/>
      </w:r>
      <w:r w:rsidR="00F670F0">
        <w:instrText>ADDIN RW.CITE{{20618 ContextPtyLtd 2013}}ADDIN RW.CITE{{20618 ContextPtyLtd 2013}}</w:instrText>
      </w:r>
      <w:r w:rsidR="00A06BA9">
        <w:fldChar w:fldCharType="separate"/>
      </w:r>
      <w:r w:rsidR="00F670F0" w:rsidRPr="00F670F0">
        <w:rPr>
          <w:vertAlign w:val="superscript"/>
        </w:rPr>
        <w:t>4</w:t>
      </w:r>
      <w:r w:rsidR="00A06BA9">
        <w:fldChar w:fldCharType="end"/>
      </w:r>
      <w:r w:rsidR="00A06BA9" w:rsidRPr="00A06BA9">
        <w:t xml:space="preserve"> </w:t>
      </w:r>
    </w:p>
    <w:p w14:paraId="740A69B6" w14:textId="62F370A5" w:rsidR="004831BD" w:rsidRPr="005F5888" w:rsidRDefault="004831BD" w:rsidP="00C340C1">
      <w:pPr>
        <w:numPr>
          <w:ilvl w:val="0"/>
          <w:numId w:val="8"/>
        </w:numPr>
        <w:spacing w:before="240" w:after="40"/>
        <w:rPr>
          <w:rFonts w:ascii="Arial" w:hAnsi="Arial" w:cs="Arial"/>
          <w:sz w:val="20"/>
          <w:szCs w:val="20"/>
        </w:rPr>
      </w:pPr>
      <w:r w:rsidRPr="005F5888">
        <w:rPr>
          <w:rFonts w:ascii="Arial" w:hAnsi="Arial" w:cs="Arial"/>
          <w:sz w:val="20"/>
          <w:szCs w:val="20"/>
        </w:rPr>
        <w:t xml:space="preserve">Aesthetics </w:t>
      </w:r>
      <w:r w:rsidR="00A77EC9">
        <w:rPr>
          <w:rFonts w:ascii="Arial" w:hAnsi="Arial" w:cs="Arial"/>
          <w:sz w:val="20"/>
          <w:szCs w:val="20"/>
        </w:rPr>
        <w:t>is</w:t>
      </w:r>
      <w:r w:rsidRPr="005F5888">
        <w:rPr>
          <w:rFonts w:ascii="Arial" w:hAnsi="Arial" w:cs="Arial"/>
          <w:sz w:val="20"/>
          <w:szCs w:val="20"/>
        </w:rPr>
        <w:t xml:space="preserve"> highly personal – one person may seek solitude and quiet, while anot</w:t>
      </w:r>
      <w:r w:rsidR="000E38F9">
        <w:rPr>
          <w:rFonts w:ascii="Arial" w:hAnsi="Arial" w:cs="Arial"/>
          <w:sz w:val="20"/>
          <w:szCs w:val="20"/>
        </w:rPr>
        <w:t xml:space="preserve">her seeks social interactions. </w:t>
      </w:r>
      <w:r w:rsidRPr="005F5888">
        <w:rPr>
          <w:rFonts w:ascii="Arial" w:hAnsi="Arial" w:cs="Arial"/>
          <w:sz w:val="20"/>
          <w:szCs w:val="20"/>
        </w:rPr>
        <w:t>The same person often values differen</w:t>
      </w:r>
      <w:r w:rsidR="000E38F9">
        <w:rPr>
          <w:rFonts w:ascii="Arial" w:hAnsi="Arial" w:cs="Arial"/>
          <w:sz w:val="20"/>
          <w:szCs w:val="20"/>
        </w:rPr>
        <w:t xml:space="preserve">t elements at different times. </w:t>
      </w:r>
      <w:r w:rsidRPr="005F5888">
        <w:rPr>
          <w:rFonts w:ascii="Arial" w:hAnsi="Arial" w:cs="Arial"/>
          <w:sz w:val="20"/>
          <w:szCs w:val="20"/>
        </w:rPr>
        <w:t>Places that are easy to access are less likely to provide opportunities fo</w:t>
      </w:r>
      <w:r w:rsidR="00941DA3">
        <w:rPr>
          <w:rFonts w:ascii="Arial" w:hAnsi="Arial" w:cs="Arial"/>
          <w:sz w:val="20"/>
          <w:szCs w:val="20"/>
        </w:rPr>
        <w:t>r enjoying solitude or tranquil</w:t>
      </w:r>
      <w:r w:rsidR="00941DA3" w:rsidRPr="005F5888">
        <w:rPr>
          <w:rFonts w:ascii="Arial" w:hAnsi="Arial" w:cs="Arial"/>
          <w:sz w:val="20"/>
          <w:szCs w:val="20"/>
        </w:rPr>
        <w:t>lity</w:t>
      </w:r>
      <w:r w:rsidRPr="005F5888">
        <w:rPr>
          <w:rFonts w:ascii="Arial" w:hAnsi="Arial" w:cs="Arial"/>
          <w:sz w:val="20"/>
          <w:szCs w:val="20"/>
        </w:rPr>
        <w:t xml:space="preserve">, but may enhance opportunities for socialising and personal comfort. </w:t>
      </w:r>
    </w:p>
    <w:p w14:paraId="79526B3C" w14:textId="5F803949" w:rsidR="001B7618" w:rsidRPr="000147FF" w:rsidRDefault="004831BD" w:rsidP="000A15AF">
      <w:pPr>
        <w:pStyle w:val="ListParagraph"/>
      </w:pPr>
      <w:r w:rsidRPr="000147FF">
        <w:t xml:space="preserve">Perceptions of the beauty and desirability of natural areas are influenced by people’s personal experiences and cultural backgrounds. </w:t>
      </w:r>
      <w:r w:rsidR="000A15AF" w:rsidRPr="000A15AF">
        <w:t xml:space="preserve">As a result, aesthetic responses are linked to both the characteristics of an environment and the cultural or personal preferences. </w:t>
      </w:r>
      <w:r w:rsidRPr="000147FF">
        <w:t>Psychological, social or cultural dimensions of aesthetics include a sense of history, a sense of place, inspiration, spiritual connections; and opportunities for learning, relaxation, recreation and escapism</w:t>
      </w:r>
      <w:r>
        <w:t>.</w:t>
      </w:r>
      <w:r w:rsidR="002A1B81">
        <w:fldChar w:fldCharType="begin"/>
      </w:r>
      <w:r w:rsidR="00F670F0">
        <w:instrText>ADDIN RW.CITE{{20618 ContextPtyLtd 2013}}ADDIN RW.CITE{{20618 ContextPtyLtd 2013}}</w:instrText>
      </w:r>
      <w:r w:rsidR="002A1B81">
        <w:fldChar w:fldCharType="separate"/>
      </w:r>
      <w:r w:rsidR="00F670F0" w:rsidRPr="00F670F0">
        <w:rPr>
          <w:vertAlign w:val="superscript"/>
        </w:rPr>
        <w:t>4</w:t>
      </w:r>
      <w:r w:rsidR="002A1B81">
        <w:fldChar w:fldCharType="end"/>
      </w:r>
      <w:r w:rsidR="002A1B81">
        <w:t xml:space="preserve"> </w:t>
      </w:r>
    </w:p>
    <w:p w14:paraId="584A4706" w14:textId="7C021E2C" w:rsidR="000A15AF" w:rsidRPr="00EC60B6" w:rsidRDefault="000A15AF" w:rsidP="000A15AF">
      <w:pPr>
        <w:pStyle w:val="ListParagraph"/>
      </w:pPr>
      <w:r w:rsidRPr="000147FF">
        <w:t xml:space="preserve">Aesthetics </w:t>
      </w:r>
      <w:r w:rsidR="00A652D3">
        <w:t>is</w:t>
      </w:r>
      <w:r w:rsidRPr="000147FF">
        <w:t xml:space="preserve"> closely linked to the condition of </w:t>
      </w:r>
      <w:r>
        <w:t>natural, cultural</w:t>
      </w:r>
      <w:r w:rsidRPr="000147FF">
        <w:t xml:space="preserve"> and </w:t>
      </w:r>
      <w:r>
        <w:t xml:space="preserve">historic </w:t>
      </w:r>
      <w:r w:rsidRPr="000147FF">
        <w:t xml:space="preserve">heritage values within the Marine Park. </w:t>
      </w:r>
      <w:r>
        <w:t>For natural features of a reef for example, aesthetic values are generally associated with the outstanding natural values and attributes of the environment.</w:t>
      </w:r>
      <w:r w:rsidR="000F0E97">
        <w:fldChar w:fldCharType="begin"/>
      </w:r>
      <w:r w:rsidR="00F670F0">
        <w:instrText>ADDIN RW.CITE{{20618 ContextPtyLtd 2013}}</w:instrText>
      </w:r>
      <w:r w:rsidR="000F0E97">
        <w:fldChar w:fldCharType="separate"/>
      </w:r>
      <w:r w:rsidR="00F670F0" w:rsidRPr="00F670F0">
        <w:rPr>
          <w:vertAlign w:val="superscript"/>
        </w:rPr>
        <w:t>4</w:t>
      </w:r>
      <w:r w:rsidR="000F0E97">
        <w:fldChar w:fldCharType="end"/>
      </w:r>
      <w:r>
        <w:t xml:space="preserve"> However, historic features and sites (for example a shipwreck</w:t>
      </w:r>
      <w:r w:rsidR="000F0E97">
        <w:t xml:space="preserve"> and lightstations</w:t>
      </w:r>
      <w:r>
        <w:t>) also have aesthetic</w:t>
      </w:r>
      <w:r w:rsidR="008A7B0A">
        <w:t xml:space="preserve">s </w:t>
      </w:r>
      <w:r w:rsidR="006C73A4">
        <w:t xml:space="preserve">as </w:t>
      </w:r>
      <w:r w:rsidR="008A7B0A">
        <w:t>one of the criterion</w:t>
      </w:r>
      <w:r>
        <w:t xml:space="preserve"> </w:t>
      </w:r>
      <w:r w:rsidR="008A7B0A">
        <w:t>used to measure its social sig</w:t>
      </w:r>
      <w:r>
        <w:t>nificance</w:t>
      </w:r>
      <w:r w:rsidR="000F0E97">
        <w:t xml:space="preserve"> (for example </w:t>
      </w:r>
      <w:hyperlink r:id="rId16" w:history="1">
        <w:r w:rsidR="000F0E97" w:rsidRPr="00BD17D4">
          <w:rPr>
            <w:rStyle w:val="Hyperlink"/>
          </w:rPr>
          <w:t>National Heritage List</w:t>
        </w:r>
      </w:hyperlink>
      <w:r w:rsidR="000F0E97">
        <w:t xml:space="preserve">, </w:t>
      </w:r>
      <w:hyperlink r:id="rId17" w:history="1">
        <w:r w:rsidR="000F0E97" w:rsidRPr="00BD17D4">
          <w:rPr>
            <w:rStyle w:val="Hyperlink"/>
          </w:rPr>
          <w:t>Commonwealth Heritage List</w:t>
        </w:r>
      </w:hyperlink>
      <w:r w:rsidR="000F0E97">
        <w:t>)</w:t>
      </w:r>
      <w:r w:rsidR="000F0E97" w:rsidRPr="00997C53">
        <w:t>.</w:t>
      </w:r>
      <w:r w:rsidR="008A7B0A">
        <w:fldChar w:fldCharType="begin"/>
      </w:r>
      <w:r w:rsidR="00F670F0">
        <w:instrText>ADDIN RW.CITE{{24659 AustraliaInternationalCouncilonMonumentsandSites(ICOMOS) 2013}}</w:instrText>
      </w:r>
      <w:r w:rsidR="008A7B0A">
        <w:fldChar w:fldCharType="separate"/>
      </w:r>
      <w:r w:rsidR="00F670F0" w:rsidRPr="00F670F0">
        <w:rPr>
          <w:vertAlign w:val="superscript"/>
        </w:rPr>
        <w:t>5</w:t>
      </w:r>
      <w:r w:rsidR="008A7B0A">
        <w:fldChar w:fldCharType="end"/>
      </w:r>
    </w:p>
    <w:p w14:paraId="749A9C71" w14:textId="72C9A189" w:rsidR="007E0492" w:rsidRDefault="00A82854" w:rsidP="00DD58A7">
      <w:pPr>
        <w:numPr>
          <w:ilvl w:val="0"/>
          <w:numId w:val="8"/>
        </w:numPr>
        <w:spacing w:before="120" w:after="40"/>
        <w:rPr>
          <w:rFonts w:ascii="Arial" w:hAnsi="Arial" w:cs="Arial"/>
          <w:sz w:val="20"/>
          <w:szCs w:val="20"/>
        </w:rPr>
      </w:pPr>
      <w:r>
        <w:rPr>
          <w:rFonts w:ascii="Arial" w:hAnsi="Arial" w:cs="Arial"/>
          <w:sz w:val="20"/>
          <w:szCs w:val="20"/>
        </w:rPr>
        <w:t>Indigenous</w:t>
      </w:r>
      <w:r w:rsidR="007E0492" w:rsidRPr="007E0492">
        <w:rPr>
          <w:rFonts w:ascii="Arial" w:hAnsi="Arial" w:cs="Arial"/>
          <w:sz w:val="20"/>
          <w:szCs w:val="20"/>
        </w:rPr>
        <w:t xml:space="preserve"> perspective on aesthetic values may include cultural expressions such as storytelling, mythology, spirituality, literature, music/art, symbols of power, </w:t>
      </w:r>
      <w:r w:rsidR="00A00DC5">
        <w:rPr>
          <w:rFonts w:ascii="Arial" w:hAnsi="Arial" w:cs="Arial"/>
          <w:sz w:val="20"/>
          <w:szCs w:val="20"/>
        </w:rPr>
        <w:t xml:space="preserve">or </w:t>
      </w:r>
      <w:r w:rsidR="007E0492" w:rsidRPr="007E0492">
        <w:rPr>
          <w:rFonts w:ascii="Arial" w:hAnsi="Arial" w:cs="Arial"/>
          <w:sz w:val="20"/>
          <w:szCs w:val="20"/>
        </w:rPr>
        <w:t>wealth.</w:t>
      </w:r>
      <w:r w:rsidR="002A1B81">
        <w:rPr>
          <w:rFonts w:ascii="Arial" w:hAnsi="Arial" w:cs="Arial"/>
          <w:sz w:val="20"/>
          <w:szCs w:val="20"/>
        </w:rPr>
        <w:fldChar w:fldCharType="begin"/>
      </w:r>
      <w:r w:rsidR="00F670F0">
        <w:rPr>
          <w:rFonts w:ascii="Arial" w:hAnsi="Arial" w:cs="Arial"/>
          <w:sz w:val="20"/>
          <w:szCs w:val="20"/>
        </w:rPr>
        <w:instrText>ADDIN RW.CITE{{20618 ContextPtyLtd 2013}}ADDIN RW.CITE{{20618 ContextPtyLtd 2013}}</w:instrText>
      </w:r>
      <w:r w:rsidR="002A1B81">
        <w:rPr>
          <w:rFonts w:ascii="Arial" w:hAnsi="Arial" w:cs="Arial"/>
          <w:sz w:val="20"/>
          <w:szCs w:val="20"/>
        </w:rPr>
        <w:fldChar w:fldCharType="separate"/>
      </w:r>
      <w:r w:rsidR="00F670F0" w:rsidRPr="00F670F0">
        <w:rPr>
          <w:rFonts w:ascii="Arial" w:hAnsi="Arial" w:cs="Arial"/>
          <w:sz w:val="20"/>
          <w:szCs w:val="20"/>
          <w:vertAlign w:val="superscript"/>
        </w:rPr>
        <w:t>4</w:t>
      </w:r>
      <w:r w:rsidR="002A1B81">
        <w:rPr>
          <w:rFonts w:ascii="Arial" w:hAnsi="Arial" w:cs="Arial"/>
          <w:sz w:val="20"/>
          <w:szCs w:val="20"/>
        </w:rPr>
        <w:fldChar w:fldCharType="end"/>
      </w:r>
      <w:r w:rsidR="007E0492">
        <w:rPr>
          <w:rFonts w:ascii="Arial" w:hAnsi="Arial" w:cs="Arial"/>
          <w:sz w:val="20"/>
          <w:szCs w:val="20"/>
        </w:rPr>
        <w:t xml:space="preserve"> </w:t>
      </w:r>
    </w:p>
    <w:p w14:paraId="33A112E3" w14:textId="277FE8EF" w:rsidR="009D2BCE" w:rsidRPr="000147FF" w:rsidRDefault="009D2BCE" w:rsidP="00C340C1">
      <w:pPr>
        <w:numPr>
          <w:ilvl w:val="0"/>
          <w:numId w:val="8"/>
        </w:numPr>
        <w:spacing w:before="240" w:after="40"/>
        <w:rPr>
          <w:rFonts w:ascii="Arial" w:hAnsi="Arial" w:cs="Arial"/>
          <w:sz w:val="20"/>
          <w:szCs w:val="20"/>
        </w:rPr>
      </w:pPr>
      <w:r w:rsidRPr="000147FF">
        <w:rPr>
          <w:rFonts w:ascii="Arial" w:hAnsi="Arial" w:cs="Arial"/>
          <w:sz w:val="20"/>
          <w:szCs w:val="20"/>
        </w:rPr>
        <w:t>A</w:t>
      </w:r>
      <w:r w:rsidR="001B7618" w:rsidRPr="000147FF">
        <w:rPr>
          <w:rFonts w:ascii="Arial" w:hAnsi="Arial" w:cs="Arial"/>
          <w:sz w:val="20"/>
          <w:szCs w:val="20"/>
        </w:rPr>
        <w:t>esthetic</w:t>
      </w:r>
      <w:r w:rsidRPr="000147FF">
        <w:rPr>
          <w:rFonts w:ascii="Arial" w:hAnsi="Arial" w:cs="Arial"/>
          <w:sz w:val="20"/>
          <w:szCs w:val="20"/>
        </w:rPr>
        <w:t>s</w:t>
      </w:r>
      <w:r w:rsidR="001B7618" w:rsidRPr="000147FF">
        <w:rPr>
          <w:rFonts w:ascii="Arial" w:hAnsi="Arial" w:cs="Arial"/>
          <w:sz w:val="20"/>
          <w:szCs w:val="20"/>
        </w:rPr>
        <w:t xml:space="preserve"> </w:t>
      </w:r>
      <w:r w:rsidRPr="000147FF">
        <w:rPr>
          <w:rFonts w:ascii="Arial" w:hAnsi="Arial" w:cs="Arial"/>
          <w:sz w:val="20"/>
          <w:szCs w:val="20"/>
        </w:rPr>
        <w:t xml:space="preserve">are recognised </w:t>
      </w:r>
      <w:r w:rsidR="001B7618" w:rsidRPr="000147FF">
        <w:rPr>
          <w:rFonts w:ascii="Arial" w:hAnsi="Arial" w:cs="Arial"/>
          <w:sz w:val="20"/>
          <w:szCs w:val="20"/>
        </w:rPr>
        <w:t xml:space="preserve">under criterion (vii) of the </w:t>
      </w:r>
      <w:hyperlink r:id="rId18" w:history="1">
        <w:r w:rsidR="00F670F0" w:rsidRPr="003B68EA">
          <w:rPr>
            <w:rStyle w:val="Hyperlink"/>
            <w:rFonts w:ascii="Arial" w:hAnsi="Arial" w:cs="Arial"/>
            <w:sz w:val="20"/>
            <w:szCs w:val="20"/>
          </w:rPr>
          <w:t>Convention Concerning the Protection of the World Cultural and Natural Heritage</w:t>
        </w:r>
      </w:hyperlink>
      <w:r w:rsidR="001B7618" w:rsidRPr="000147FF">
        <w:rPr>
          <w:rFonts w:ascii="Arial" w:hAnsi="Arial" w:cs="Arial"/>
          <w:sz w:val="20"/>
          <w:szCs w:val="20"/>
        </w:rPr>
        <w:t xml:space="preserve"> for attributes which ‘contain superlative natural phenomena or areas of exceptional natural beauty and aesthetic importance</w:t>
      </w:r>
      <w:r w:rsidRPr="000147FF">
        <w:rPr>
          <w:rFonts w:ascii="Arial" w:hAnsi="Arial" w:cs="Arial"/>
          <w:sz w:val="20"/>
          <w:szCs w:val="20"/>
        </w:rPr>
        <w:t>.</w:t>
      </w:r>
      <w:r w:rsidR="001B7618" w:rsidRPr="000147FF">
        <w:rPr>
          <w:rFonts w:ascii="Arial" w:hAnsi="Arial" w:cs="Arial"/>
          <w:sz w:val="20"/>
          <w:szCs w:val="20"/>
        </w:rPr>
        <w:t xml:space="preserve">’ </w:t>
      </w:r>
    </w:p>
    <w:p w14:paraId="416E3C66" w14:textId="218134E6" w:rsidR="00E11F3E" w:rsidRPr="00E11F3E" w:rsidRDefault="00D35DF7" w:rsidP="00E11F3E">
      <w:pPr>
        <w:pStyle w:val="ListParagraph"/>
      </w:pPr>
      <w:r w:rsidRPr="003E351A">
        <w:t>Aesthetic</w:t>
      </w:r>
      <w:r>
        <w:t>s</w:t>
      </w:r>
      <w:r w:rsidRPr="003E351A">
        <w:t xml:space="preserve"> </w:t>
      </w:r>
      <w:r>
        <w:t>is</w:t>
      </w:r>
      <w:r w:rsidRPr="003E351A">
        <w:t xml:space="preserve"> connected to both environmental attributes (such as bays, beaches, continental islands, coral cays, mangroves, marine animals, water, </w:t>
      </w:r>
      <w:r>
        <w:t>and/or</w:t>
      </w:r>
      <w:r w:rsidRPr="003E351A">
        <w:t xml:space="preserve"> seagrass meadows) and experiential </w:t>
      </w:r>
      <w:r w:rsidRPr="003E351A">
        <w:lastRenderedPageBreak/>
        <w:t>attributes (presented by beauty, discovery, naturalness, remoteness, sense of inspiration, tranquillity and solitude).</w:t>
      </w:r>
      <w:r w:rsidRPr="003E351A">
        <w:fldChar w:fldCharType="begin"/>
      </w:r>
      <w:r w:rsidR="00F670F0">
        <w:instrText>ADDIN RW.CITE{{20618 ContextPtyLtd 2013}}</w:instrText>
      </w:r>
      <w:r w:rsidRPr="003E351A">
        <w:fldChar w:fldCharType="separate"/>
      </w:r>
      <w:r w:rsidR="00F670F0" w:rsidRPr="00F670F0">
        <w:rPr>
          <w:vertAlign w:val="superscript"/>
        </w:rPr>
        <w:t>4</w:t>
      </w:r>
      <w:r w:rsidRPr="003E351A">
        <w:fldChar w:fldCharType="end"/>
      </w:r>
      <w:r>
        <w:t xml:space="preserve"> </w:t>
      </w:r>
    </w:p>
    <w:p w14:paraId="17A3D9E8" w14:textId="722E9348" w:rsidR="00F23A39" w:rsidRPr="00783551" w:rsidRDefault="000A15AF" w:rsidP="00DD58A7">
      <w:pPr>
        <w:numPr>
          <w:ilvl w:val="0"/>
          <w:numId w:val="8"/>
        </w:numPr>
        <w:spacing w:before="120" w:after="40"/>
        <w:rPr>
          <w:rFonts w:ascii="Arial" w:hAnsi="Arial" w:cs="Arial"/>
          <w:sz w:val="20"/>
          <w:szCs w:val="20"/>
        </w:rPr>
      </w:pPr>
      <w:r w:rsidRPr="000147FF">
        <w:rPr>
          <w:rFonts w:ascii="Arial" w:hAnsi="Arial" w:cs="Arial"/>
          <w:sz w:val="20"/>
          <w:szCs w:val="20"/>
        </w:rPr>
        <w:t xml:space="preserve">Aesthetics </w:t>
      </w:r>
      <w:r w:rsidR="00A652D3">
        <w:rPr>
          <w:rFonts w:ascii="Arial" w:hAnsi="Arial" w:cs="Arial"/>
          <w:sz w:val="20"/>
          <w:szCs w:val="20"/>
        </w:rPr>
        <w:t>is</w:t>
      </w:r>
      <w:r w:rsidR="006C73A4">
        <w:rPr>
          <w:rFonts w:ascii="Arial" w:hAnsi="Arial" w:cs="Arial"/>
          <w:sz w:val="20"/>
          <w:szCs w:val="20"/>
        </w:rPr>
        <w:t xml:space="preserve"> </w:t>
      </w:r>
      <w:r>
        <w:rPr>
          <w:rFonts w:ascii="Arial" w:hAnsi="Arial" w:cs="Arial"/>
          <w:sz w:val="20"/>
          <w:szCs w:val="20"/>
        </w:rPr>
        <w:t>linked to wellbeing and human health and</w:t>
      </w:r>
      <w:r w:rsidRPr="000147FF">
        <w:rPr>
          <w:rFonts w:ascii="Arial" w:hAnsi="Arial" w:cs="Arial"/>
          <w:sz w:val="20"/>
          <w:szCs w:val="20"/>
        </w:rPr>
        <w:t xml:space="preserve"> </w:t>
      </w:r>
      <w:r>
        <w:rPr>
          <w:rFonts w:ascii="Arial" w:hAnsi="Arial" w:cs="Arial"/>
          <w:sz w:val="20"/>
          <w:szCs w:val="20"/>
        </w:rPr>
        <w:t xml:space="preserve">is </w:t>
      </w:r>
      <w:r w:rsidRPr="000147FF">
        <w:rPr>
          <w:rFonts w:ascii="Arial" w:hAnsi="Arial" w:cs="Arial"/>
          <w:sz w:val="20"/>
          <w:szCs w:val="20"/>
        </w:rPr>
        <w:t>closely</w:t>
      </w:r>
      <w:r>
        <w:rPr>
          <w:rFonts w:ascii="Arial" w:hAnsi="Arial" w:cs="Arial"/>
          <w:sz w:val="20"/>
          <w:szCs w:val="20"/>
        </w:rPr>
        <w:t xml:space="preserve"> related to</w:t>
      </w:r>
      <w:r w:rsidRPr="000147FF">
        <w:rPr>
          <w:rFonts w:ascii="Arial" w:hAnsi="Arial" w:cs="Arial"/>
          <w:sz w:val="20"/>
          <w:szCs w:val="20"/>
        </w:rPr>
        <w:t xml:space="preserve"> </w:t>
      </w:r>
      <w:r>
        <w:rPr>
          <w:rFonts w:ascii="Arial" w:hAnsi="Arial" w:cs="Arial"/>
          <w:sz w:val="20"/>
          <w:szCs w:val="20"/>
        </w:rPr>
        <w:t xml:space="preserve">other </w:t>
      </w:r>
      <w:r w:rsidRPr="000147FF">
        <w:rPr>
          <w:rFonts w:ascii="Arial" w:hAnsi="Arial" w:cs="Arial"/>
          <w:sz w:val="20"/>
          <w:szCs w:val="20"/>
        </w:rPr>
        <w:t>social values</w:t>
      </w:r>
      <w:r>
        <w:rPr>
          <w:rFonts w:ascii="Arial" w:hAnsi="Arial" w:cs="Arial"/>
          <w:sz w:val="20"/>
          <w:szCs w:val="20"/>
        </w:rPr>
        <w:t>,</w:t>
      </w:r>
      <w:r w:rsidRPr="000147FF">
        <w:rPr>
          <w:rFonts w:ascii="Arial" w:hAnsi="Arial" w:cs="Arial"/>
          <w:sz w:val="20"/>
          <w:szCs w:val="20"/>
        </w:rPr>
        <w:t xml:space="preserve"> such as access, understanding</w:t>
      </w:r>
      <w:r>
        <w:rPr>
          <w:rFonts w:ascii="Arial" w:hAnsi="Arial" w:cs="Arial"/>
          <w:sz w:val="20"/>
          <w:szCs w:val="20"/>
        </w:rPr>
        <w:t>,</w:t>
      </w:r>
      <w:r w:rsidRPr="000147FF">
        <w:rPr>
          <w:rFonts w:ascii="Arial" w:hAnsi="Arial" w:cs="Arial"/>
          <w:sz w:val="20"/>
          <w:szCs w:val="20"/>
        </w:rPr>
        <w:t xml:space="preserve"> </w:t>
      </w:r>
      <w:r>
        <w:rPr>
          <w:rFonts w:ascii="Arial" w:hAnsi="Arial" w:cs="Arial"/>
          <w:sz w:val="20"/>
          <w:szCs w:val="20"/>
        </w:rPr>
        <w:t xml:space="preserve">appreciation </w:t>
      </w:r>
      <w:r w:rsidRPr="000147FF">
        <w:rPr>
          <w:rFonts w:ascii="Arial" w:hAnsi="Arial" w:cs="Arial"/>
          <w:sz w:val="20"/>
          <w:szCs w:val="20"/>
        </w:rPr>
        <w:t xml:space="preserve">and personal connection. </w:t>
      </w:r>
      <w:r w:rsidR="00783551">
        <w:rPr>
          <w:rFonts w:ascii="Arial" w:hAnsi="Arial" w:cs="Arial"/>
          <w:sz w:val="20"/>
          <w:szCs w:val="20"/>
        </w:rPr>
        <w:t xml:space="preserve">Therefore </w:t>
      </w:r>
      <w:r w:rsidR="006C73A4">
        <w:rPr>
          <w:rFonts w:ascii="Arial" w:hAnsi="Arial" w:cs="Arial"/>
          <w:sz w:val="20"/>
          <w:szCs w:val="20"/>
        </w:rPr>
        <w:t xml:space="preserve">any </w:t>
      </w:r>
      <w:r w:rsidR="00783551">
        <w:rPr>
          <w:rFonts w:ascii="Arial" w:hAnsi="Arial" w:cs="Arial"/>
          <w:sz w:val="20"/>
          <w:szCs w:val="20"/>
        </w:rPr>
        <w:t xml:space="preserve">impact to aesthetics is likely to affect a number of social values. </w:t>
      </w:r>
      <w:r w:rsidR="009A3ABB" w:rsidRPr="00783551">
        <w:rPr>
          <w:rFonts w:ascii="Arial" w:hAnsi="Arial" w:cs="Arial"/>
          <w:sz w:val="20"/>
          <w:szCs w:val="20"/>
        </w:rPr>
        <w:t>Further, as impacts to aesthetics are likely to persist in the longer term, there are possible equity considerations where the impact</w:t>
      </w:r>
      <w:r w:rsidR="006C73A4">
        <w:rPr>
          <w:rFonts w:ascii="Arial" w:hAnsi="Arial" w:cs="Arial"/>
          <w:sz w:val="20"/>
          <w:szCs w:val="20"/>
        </w:rPr>
        <w:t>s</w:t>
      </w:r>
      <w:r w:rsidR="009A3ABB" w:rsidRPr="00783551">
        <w:rPr>
          <w:rFonts w:ascii="Arial" w:hAnsi="Arial" w:cs="Arial"/>
          <w:sz w:val="20"/>
          <w:szCs w:val="20"/>
        </w:rPr>
        <w:t xml:space="preserve"> may be evident for one or many generations. </w:t>
      </w:r>
      <w:r w:rsidR="00F23A39" w:rsidRPr="00783551">
        <w:rPr>
          <w:rFonts w:ascii="Arial" w:hAnsi="Arial" w:cs="Arial"/>
          <w:sz w:val="20"/>
          <w:szCs w:val="20"/>
        </w:rPr>
        <w:t>There are also possible empowerment considerations where changes to aesthetics may alter people’s aspirations to participate in stewardship actions.</w:t>
      </w:r>
    </w:p>
    <w:p w14:paraId="79848052" w14:textId="77777777" w:rsidR="001B7618" w:rsidRPr="00F23E35" w:rsidRDefault="001B7618" w:rsidP="00F23E35">
      <w:pPr>
        <w:pStyle w:val="Heading3"/>
        <w:spacing w:after="0"/>
        <w:rPr>
          <w:rFonts w:ascii="Arial" w:eastAsia="Times New Roman" w:hAnsi="Arial" w:cs="Arial"/>
          <w:b/>
          <w:i/>
          <w:color w:val="auto"/>
          <w:sz w:val="20"/>
          <w:szCs w:val="20"/>
        </w:rPr>
      </w:pPr>
      <w:r w:rsidRPr="00F23E35">
        <w:rPr>
          <w:rFonts w:ascii="Arial" w:eastAsia="Times New Roman" w:hAnsi="Arial" w:cs="Arial"/>
          <w:b/>
          <w:i/>
          <w:color w:val="auto"/>
          <w:sz w:val="20"/>
          <w:szCs w:val="20"/>
        </w:rPr>
        <w:t xml:space="preserve">Understanding, appreciation and enjoyment </w:t>
      </w:r>
    </w:p>
    <w:p w14:paraId="5BCE347B" w14:textId="6F65B0AC" w:rsidR="00904D80" w:rsidRPr="000147FF" w:rsidRDefault="001B7618" w:rsidP="00F46160">
      <w:pPr>
        <w:numPr>
          <w:ilvl w:val="0"/>
          <w:numId w:val="8"/>
        </w:numPr>
        <w:spacing w:before="120" w:after="40"/>
        <w:rPr>
          <w:rFonts w:ascii="Arial" w:hAnsi="Arial" w:cs="Arial"/>
          <w:sz w:val="20"/>
          <w:szCs w:val="20"/>
        </w:rPr>
      </w:pPr>
      <w:r w:rsidRPr="000147FF">
        <w:rPr>
          <w:rFonts w:ascii="Arial" w:hAnsi="Arial" w:cs="Arial"/>
          <w:sz w:val="20"/>
          <w:szCs w:val="20"/>
        </w:rPr>
        <w:t xml:space="preserve">Understanding </w:t>
      </w:r>
      <w:r w:rsidR="00904D80" w:rsidRPr="000147FF">
        <w:rPr>
          <w:rFonts w:ascii="Arial" w:hAnsi="Arial" w:cs="Arial"/>
          <w:sz w:val="20"/>
          <w:szCs w:val="20"/>
        </w:rPr>
        <w:t xml:space="preserve">refers to </w:t>
      </w:r>
      <w:r w:rsidR="00163E17" w:rsidRPr="000147FF">
        <w:rPr>
          <w:rFonts w:ascii="Arial" w:hAnsi="Arial" w:cs="Arial"/>
          <w:sz w:val="20"/>
          <w:szCs w:val="20"/>
        </w:rPr>
        <w:t xml:space="preserve">people’s knowledge of the Marine Park, its values and the interconnected systems that support life on the Great Barrier Reef. </w:t>
      </w:r>
    </w:p>
    <w:p w14:paraId="2B37A8D4" w14:textId="52416F0D" w:rsidR="00163E17" w:rsidRDefault="001B7618" w:rsidP="00C340C1">
      <w:pPr>
        <w:pStyle w:val="BodyTextNumbering"/>
        <w:numPr>
          <w:ilvl w:val="0"/>
          <w:numId w:val="10"/>
        </w:numPr>
        <w:spacing w:before="0" w:after="0"/>
      </w:pPr>
      <w:r w:rsidRPr="00A22182">
        <w:t>Un</w:t>
      </w:r>
      <w:r>
        <w:t xml:space="preserve">derstanding comes from learning, either in-person or </w:t>
      </w:r>
      <w:r w:rsidRPr="00A22182">
        <w:t>remotely.</w:t>
      </w:r>
      <w:r w:rsidR="00797F44">
        <w:t xml:space="preserve"> The levels of understanding held by coastal residents and Great Barrier Reef visitors is an important factor in how they may respond to potential impacts to the health of the Great Barrier Reef</w:t>
      </w:r>
      <w:r w:rsidR="00B24AFC">
        <w:t>, as well as the conservation of heritage values of the Marine Park</w:t>
      </w:r>
      <w:r w:rsidR="00797F44">
        <w:t>.</w:t>
      </w:r>
      <w:r w:rsidRPr="00A22182">
        <w:t xml:space="preserve"> </w:t>
      </w:r>
    </w:p>
    <w:p w14:paraId="3DAE419A" w14:textId="44482AC3" w:rsidR="00163E17" w:rsidRDefault="001B7618" w:rsidP="00C340C1">
      <w:pPr>
        <w:pStyle w:val="BodyTextNumbering"/>
        <w:numPr>
          <w:ilvl w:val="0"/>
          <w:numId w:val="10"/>
        </w:numPr>
        <w:spacing w:before="0" w:after="0"/>
      </w:pPr>
      <w:r w:rsidRPr="00A22182">
        <w:t>Personal experiences</w:t>
      </w:r>
      <w:r>
        <w:t>,</w:t>
      </w:r>
      <w:r w:rsidRPr="00A22182">
        <w:t xml:space="preserve"> together with scientific knowledge and cultural knowledge gained from stories passed from one generation to the next</w:t>
      </w:r>
      <w:r>
        <w:t xml:space="preserve"> (including intergenerational aspect</w:t>
      </w:r>
      <w:r w:rsidR="00941DA3">
        <w:t>s</w:t>
      </w:r>
      <w:r>
        <w:t xml:space="preserve"> of learning for wise decision-making)</w:t>
      </w:r>
      <w:r w:rsidR="002A1B81">
        <w:fldChar w:fldCharType="begin"/>
      </w:r>
      <w:r w:rsidR="00F670F0">
        <w:instrText>ADDIN RW.CITE{{24993 Brundtland,GroHarlem 1987}}ADDIN RW.CITE{{24993 Brundtland,GroHarlem 1987}}</w:instrText>
      </w:r>
      <w:r w:rsidR="002A1B81">
        <w:fldChar w:fldCharType="separate"/>
      </w:r>
      <w:r w:rsidR="00F670F0" w:rsidRPr="00F670F0">
        <w:rPr>
          <w:rFonts w:cs="Arial"/>
          <w:vertAlign w:val="superscript"/>
        </w:rPr>
        <w:t>2</w:t>
      </w:r>
      <w:r w:rsidR="002A1B81">
        <w:fldChar w:fldCharType="end"/>
      </w:r>
      <w:r w:rsidRPr="00A22182">
        <w:t xml:space="preserve">, provide a context for understanding the </w:t>
      </w:r>
      <w:r w:rsidR="00FC2FC1">
        <w:t xml:space="preserve">Marine Park </w:t>
      </w:r>
      <w:r w:rsidRPr="00A22182">
        <w:t>and its values</w:t>
      </w:r>
      <w:r w:rsidR="00B24AFC">
        <w:t xml:space="preserve"> (including biodiversity, historic and Traditional Owner heritage)</w:t>
      </w:r>
      <w:r w:rsidRPr="00A22182">
        <w:t xml:space="preserve">. </w:t>
      </w:r>
    </w:p>
    <w:p w14:paraId="6B3BC472" w14:textId="29FCB3D3" w:rsidR="001B7618" w:rsidRPr="00A22182" w:rsidRDefault="00163E17" w:rsidP="00C340C1">
      <w:pPr>
        <w:pStyle w:val="BodyTextNumbering"/>
        <w:numPr>
          <w:ilvl w:val="0"/>
          <w:numId w:val="10"/>
        </w:numPr>
        <w:spacing w:before="0" w:after="0"/>
      </w:pPr>
      <w:r>
        <w:t>Understanding</w:t>
      </w:r>
      <w:r w:rsidR="001B7618" w:rsidRPr="00A22182">
        <w:t xml:space="preserve"> allows reflection on what the </w:t>
      </w:r>
      <w:r w:rsidR="00FC2FC1">
        <w:t>Great Barrier Reef</w:t>
      </w:r>
      <w:r w:rsidR="001B7618" w:rsidRPr="00A22182">
        <w:t xml:space="preserve"> may have been like in the past; how it</w:t>
      </w:r>
      <w:r>
        <w:t xml:space="preserve"> contributed to human wellbeing;</w:t>
      </w:r>
      <w:r w:rsidR="001B7618" w:rsidRPr="00A22182">
        <w:t xml:space="preserve"> and how it has responded to human activities. </w:t>
      </w:r>
    </w:p>
    <w:p w14:paraId="51F3E711" w14:textId="0EDBD89A" w:rsidR="00D7184A" w:rsidRPr="000147FF" w:rsidRDefault="00D7184A" w:rsidP="00DD58A7">
      <w:pPr>
        <w:numPr>
          <w:ilvl w:val="0"/>
          <w:numId w:val="8"/>
        </w:numPr>
        <w:spacing w:before="120" w:after="40"/>
        <w:rPr>
          <w:rFonts w:ascii="Arial" w:hAnsi="Arial" w:cs="Arial"/>
          <w:sz w:val="20"/>
          <w:szCs w:val="20"/>
        </w:rPr>
      </w:pPr>
      <w:r w:rsidRPr="000147FF">
        <w:rPr>
          <w:rFonts w:ascii="Arial" w:hAnsi="Arial" w:cs="Arial"/>
          <w:sz w:val="20"/>
          <w:szCs w:val="20"/>
        </w:rPr>
        <w:t>Appreciation refers to</w:t>
      </w:r>
      <w:r w:rsidR="00163E17" w:rsidRPr="000147FF">
        <w:rPr>
          <w:rFonts w:ascii="Arial" w:hAnsi="Arial" w:cs="Arial"/>
          <w:sz w:val="20"/>
          <w:szCs w:val="20"/>
        </w:rPr>
        <w:t xml:space="preserve"> realising </w:t>
      </w:r>
      <w:r w:rsidR="00F94B27" w:rsidRPr="000147FF">
        <w:rPr>
          <w:rFonts w:ascii="Arial" w:hAnsi="Arial" w:cs="Arial"/>
          <w:sz w:val="20"/>
          <w:szCs w:val="20"/>
        </w:rPr>
        <w:t xml:space="preserve">and feeling grateful for </w:t>
      </w:r>
      <w:r w:rsidR="00163E17" w:rsidRPr="000147FF">
        <w:rPr>
          <w:rFonts w:ascii="Arial" w:hAnsi="Arial" w:cs="Arial"/>
          <w:sz w:val="20"/>
          <w:szCs w:val="20"/>
        </w:rPr>
        <w:t xml:space="preserve">the </w:t>
      </w:r>
      <w:r w:rsidR="00F94B27" w:rsidRPr="000147FF">
        <w:rPr>
          <w:rFonts w:ascii="Arial" w:hAnsi="Arial" w:cs="Arial"/>
          <w:sz w:val="20"/>
          <w:szCs w:val="20"/>
        </w:rPr>
        <w:t>uniqueness</w:t>
      </w:r>
      <w:r w:rsidR="00163E17" w:rsidRPr="000147FF">
        <w:rPr>
          <w:rFonts w:ascii="Arial" w:hAnsi="Arial" w:cs="Arial"/>
          <w:sz w:val="20"/>
          <w:szCs w:val="20"/>
        </w:rPr>
        <w:t xml:space="preserve"> of the </w:t>
      </w:r>
      <w:r w:rsidR="00F94B27" w:rsidRPr="000147FF">
        <w:rPr>
          <w:rFonts w:ascii="Arial" w:hAnsi="Arial" w:cs="Arial"/>
          <w:sz w:val="20"/>
          <w:szCs w:val="20"/>
        </w:rPr>
        <w:t>Great Barrier Reef</w:t>
      </w:r>
      <w:r w:rsidR="00D35DF7">
        <w:rPr>
          <w:rFonts w:ascii="Arial" w:hAnsi="Arial" w:cs="Arial"/>
          <w:sz w:val="20"/>
          <w:szCs w:val="20"/>
        </w:rPr>
        <w:t xml:space="preserve"> or appreciating being able to use and enter the Marine Park</w:t>
      </w:r>
      <w:r w:rsidR="00163E17" w:rsidRPr="000147FF">
        <w:rPr>
          <w:rFonts w:ascii="Arial" w:hAnsi="Arial" w:cs="Arial"/>
          <w:sz w:val="20"/>
          <w:szCs w:val="20"/>
        </w:rPr>
        <w:t xml:space="preserve">. Appreciation often grows with understanding. </w:t>
      </w:r>
    </w:p>
    <w:p w14:paraId="43C39470" w14:textId="3C6E70D9" w:rsidR="00D7184A" w:rsidRPr="000147FF" w:rsidRDefault="001B7618" w:rsidP="00DD58A7">
      <w:pPr>
        <w:numPr>
          <w:ilvl w:val="0"/>
          <w:numId w:val="8"/>
        </w:numPr>
        <w:spacing w:before="120" w:after="40"/>
        <w:rPr>
          <w:rFonts w:ascii="Arial" w:hAnsi="Arial" w:cs="Arial"/>
          <w:sz w:val="20"/>
          <w:szCs w:val="20"/>
        </w:rPr>
      </w:pPr>
      <w:r w:rsidRPr="000147FF">
        <w:rPr>
          <w:rFonts w:ascii="Arial" w:hAnsi="Arial" w:cs="Arial"/>
          <w:sz w:val="20"/>
          <w:szCs w:val="20"/>
        </w:rPr>
        <w:t>Enjoyment refers to the positive emotions people experience when they visit or see the Ma</w:t>
      </w:r>
      <w:r w:rsidR="000E38F9">
        <w:rPr>
          <w:rFonts w:ascii="Arial" w:hAnsi="Arial" w:cs="Arial"/>
          <w:sz w:val="20"/>
          <w:szCs w:val="20"/>
        </w:rPr>
        <w:t xml:space="preserve">rine Park. </w:t>
      </w:r>
    </w:p>
    <w:p w14:paraId="4225CBB4" w14:textId="77777777" w:rsidR="00D7184A" w:rsidRDefault="001B7618" w:rsidP="00C340C1">
      <w:pPr>
        <w:pStyle w:val="BodyTextNumbering"/>
        <w:numPr>
          <w:ilvl w:val="0"/>
          <w:numId w:val="11"/>
        </w:numPr>
        <w:spacing w:before="0" w:after="0"/>
      </w:pPr>
      <w:r>
        <w:t xml:space="preserve">Most people in the world will never visit the Marine Park in person, but many still enjoy the Marine Park through photographs, videos or stories. </w:t>
      </w:r>
    </w:p>
    <w:p w14:paraId="6EEC3096" w14:textId="1651D563" w:rsidR="001B7618" w:rsidRDefault="001B7618" w:rsidP="00C340C1">
      <w:pPr>
        <w:pStyle w:val="BodyTextNumbering"/>
        <w:numPr>
          <w:ilvl w:val="0"/>
          <w:numId w:val="11"/>
        </w:numPr>
        <w:spacing w:before="0" w:after="0"/>
      </w:pPr>
      <w:r>
        <w:t>The Marine Park’s bio</w:t>
      </w:r>
      <w:r w:rsidR="009F1374">
        <w:t>diversity</w:t>
      </w:r>
      <w:r>
        <w:t xml:space="preserve"> and heritage values </w:t>
      </w:r>
      <w:r w:rsidRPr="00A22182">
        <w:t xml:space="preserve">are the primary reasons </w:t>
      </w:r>
      <w:r w:rsidR="008974FE">
        <w:t>for visitation to the</w:t>
      </w:r>
      <w:r w:rsidRPr="00A22182">
        <w:t xml:space="preserve"> Reef either as part of a commercial tourist program or in a recreational capacity. </w:t>
      </w:r>
    </w:p>
    <w:p w14:paraId="00C18F04" w14:textId="7BB7D113" w:rsidR="00846528" w:rsidRPr="00F23E35" w:rsidRDefault="00100823" w:rsidP="00F23E35">
      <w:pPr>
        <w:pStyle w:val="Heading3"/>
        <w:spacing w:after="0"/>
        <w:rPr>
          <w:rFonts w:ascii="Arial" w:eastAsia="Times New Roman" w:hAnsi="Arial" w:cs="Arial"/>
          <w:b/>
          <w:i/>
          <w:color w:val="auto"/>
          <w:sz w:val="20"/>
          <w:szCs w:val="20"/>
        </w:rPr>
      </w:pPr>
      <w:r w:rsidRPr="00F23E35">
        <w:rPr>
          <w:rFonts w:ascii="Arial" w:eastAsia="Times New Roman" w:hAnsi="Arial" w:cs="Arial"/>
          <w:b/>
          <w:i/>
          <w:color w:val="auto"/>
          <w:sz w:val="20"/>
          <w:szCs w:val="20"/>
        </w:rPr>
        <w:t>Human health</w:t>
      </w:r>
    </w:p>
    <w:p w14:paraId="5C73E6C5" w14:textId="18AA28AF" w:rsidR="00797F44" w:rsidRPr="00B81256" w:rsidRDefault="00846528" w:rsidP="00F46160">
      <w:pPr>
        <w:numPr>
          <w:ilvl w:val="0"/>
          <w:numId w:val="8"/>
        </w:numPr>
        <w:spacing w:before="120" w:after="40"/>
        <w:rPr>
          <w:rFonts w:ascii="Arial" w:hAnsi="Arial" w:cs="Arial"/>
          <w:sz w:val="20"/>
          <w:szCs w:val="20"/>
        </w:rPr>
      </w:pPr>
      <w:r w:rsidRPr="000147FF">
        <w:rPr>
          <w:rFonts w:ascii="Arial" w:hAnsi="Arial" w:cs="Arial"/>
          <w:sz w:val="20"/>
          <w:szCs w:val="20"/>
        </w:rPr>
        <w:t xml:space="preserve">Human health refers to the physical and mental health benefits that residents and visitors derive from the Marine Park. </w:t>
      </w:r>
      <w:r w:rsidRPr="00B81256">
        <w:rPr>
          <w:rFonts w:ascii="Arial" w:hAnsi="Arial" w:cs="Arial"/>
          <w:sz w:val="20"/>
          <w:szCs w:val="20"/>
        </w:rPr>
        <w:t>People benefit from relaxation and stress reduction through recreational activities and access to natural settings; healthy inputs to diets from freshly caught local seafood; and exercise from snorkelling, boating and fishing.</w:t>
      </w:r>
    </w:p>
    <w:p w14:paraId="0BA03C24" w14:textId="5E802F0F" w:rsidR="006C73A4" w:rsidRPr="006A34CF" w:rsidRDefault="00494F89" w:rsidP="006A34CF">
      <w:pPr>
        <w:pStyle w:val="ListParagraph"/>
      </w:pPr>
      <w:r w:rsidRPr="00B81256">
        <w:lastRenderedPageBreak/>
        <w:t>The health benefits people derive from the Marine Park are diminished by i</w:t>
      </w:r>
      <w:r w:rsidRPr="006E3A9A">
        <w:t xml:space="preserve">mpacts that make the Marine Park a less attractive and fulfilling place to visit, and by those that reduce the quality and availability of its food resources, clean air, water or sediment. </w:t>
      </w:r>
      <w:r w:rsidR="00797F44">
        <w:t xml:space="preserve">There are also negative emotions and subsequent mental health issues (such as depression) associated with </w:t>
      </w:r>
      <w:r w:rsidR="0032742B">
        <w:t xml:space="preserve">severe </w:t>
      </w:r>
      <w:r w:rsidR="00797F44">
        <w:t>negative environmental impacts.</w:t>
      </w:r>
      <w:r w:rsidR="00B211AD">
        <w:fldChar w:fldCharType="begin"/>
      </w:r>
      <w:r w:rsidR="00F670F0">
        <w:instrText>ADDIN RW.CITE{{25327 Speldewinde,P.C. 2009; 25332 Bourque,F. 2014}}</w:instrText>
      </w:r>
      <w:r w:rsidR="00B211AD">
        <w:fldChar w:fldCharType="separate"/>
      </w:r>
      <w:r w:rsidR="00F670F0" w:rsidRPr="00F670F0">
        <w:rPr>
          <w:vertAlign w:val="superscript"/>
        </w:rPr>
        <w:t>6,7</w:t>
      </w:r>
      <w:r w:rsidR="00B211AD">
        <w:fldChar w:fldCharType="end"/>
      </w:r>
      <w:r w:rsidR="00797F44">
        <w:t xml:space="preserve"> </w:t>
      </w:r>
    </w:p>
    <w:p w14:paraId="52DBAFC3" w14:textId="4CC777B6" w:rsidR="001B7618" w:rsidRPr="00F23E35" w:rsidRDefault="001B7618" w:rsidP="00F23E35">
      <w:pPr>
        <w:pStyle w:val="Heading3"/>
        <w:spacing w:after="0"/>
        <w:rPr>
          <w:rFonts w:ascii="Arial" w:eastAsia="Times New Roman" w:hAnsi="Arial" w:cs="Arial"/>
          <w:b/>
          <w:i/>
          <w:color w:val="auto"/>
          <w:sz w:val="20"/>
          <w:szCs w:val="20"/>
        </w:rPr>
      </w:pPr>
      <w:r w:rsidRPr="00F23E35">
        <w:rPr>
          <w:rFonts w:ascii="Arial" w:eastAsia="Times New Roman" w:hAnsi="Arial" w:cs="Arial"/>
          <w:b/>
          <w:i/>
          <w:color w:val="auto"/>
          <w:sz w:val="20"/>
          <w:szCs w:val="20"/>
        </w:rPr>
        <w:t xml:space="preserve">Personal connection </w:t>
      </w:r>
    </w:p>
    <w:p w14:paraId="50F2A022" w14:textId="5B21F84A" w:rsidR="001B7618" w:rsidRPr="000147FF" w:rsidRDefault="001B7618" w:rsidP="00F46160">
      <w:pPr>
        <w:numPr>
          <w:ilvl w:val="0"/>
          <w:numId w:val="8"/>
        </w:numPr>
        <w:spacing w:before="120" w:after="40"/>
        <w:rPr>
          <w:rFonts w:ascii="Arial" w:hAnsi="Arial" w:cs="Arial"/>
          <w:sz w:val="20"/>
          <w:szCs w:val="20"/>
        </w:rPr>
      </w:pPr>
      <w:r w:rsidRPr="000147FF">
        <w:rPr>
          <w:rFonts w:ascii="Arial" w:hAnsi="Arial" w:cs="Arial"/>
          <w:sz w:val="20"/>
          <w:szCs w:val="20"/>
        </w:rPr>
        <w:t xml:space="preserve">Personal connection </w:t>
      </w:r>
      <w:r w:rsidR="00B01530" w:rsidRPr="000147FF">
        <w:rPr>
          <w:rFonts w:ascii="Arial" w:hAnsi="Arial" w:cs="Arial"/>
          <w:sz w:val="20"/>
          <w:szCs w:val="20"/>
        </w:rPr>
        <w:t xml:space="preserve">refers to </w:t>
      </w:r>
      <w:r w:rsidRPr="000147FF">
        <w:rPr>
          <w:rFonts w:ascii="Arial" w:hAnsi="Arial" w:cs="Arial"/>
          <w:sz w:val="20"/>
          <w:szCs w:val="20"/>
        </w:rPr>
        <w:t>people</w:t>
      </w:r>
      <w:r w:rsidR="0051539E" w:rsidRPr="000147FF">
        <w:rPr>
          <w:rFonts w:ascii="Arial" w:hAnsi="Arial" w:cs="Arial"/>
          <w:sz w:val="20"/>
          <w:szCs w:val="20"/>
        </w:rPr>
        <w:t>’s</w:t>
      </w:r>
      <w:r w:rsidRPr="000147FF">
        <w:rPr>
          <w:rFonts w:ascii="Arial" w:hAnsi="Arial" w:cs="Arial"/>
          <w:sz w:val="20"/>
          <w:szCs w:val="20"/>
        </w:rPr>
        <w:t xml:space="preserve"> </w:t>
      </w:r>
      <w:r w:rsidR="00F016AA">
        <w:rPr>
          <w:rFonts w:ascii="Arial" w:hAnsi="Arial" w:cs="Arial"/>
          <w:sz w:val="20"/>
          <w:szCs w:val="20"/>
        </w:rPr>
        <w:t xml:space="preserve">aspirations, </w:t>
      </w:r>
      <w:r w:rsidRPr="000147FF">
        <w:rPr>
          <w:rFonts w:ascii="Arial" w:hAnsi="Arial" w:cs="Arial"/>
          <w:sz w:val="20"/>
          <w:szCs w:val="20"/>
        </w:rPr>
        <w:t>spiritual connections</w:t>
      </w:r>
      <w:r w:rsidR="00797F44">
        <w:rPr>
          <w:rFonts w:ascii="Arial" w:hAnsi="Arial" w:cs="Arial"/>
          <w:sz w:val="20"/>
          <w:szCs w:val="20"/>
        </w:rPr>
        <w:t xml:space="preserve"> and associations</w:t>
      </w:r>
      <w:r w:rsidRPr="000147FF">
        <w:rPr>
          <w:rFonts w:ascii="Arial" w:hAnsi="Arial" w:cs="Arial"/>
          <w:sz w:val="20"/>
          <w:szCs w:val="20"/>
        </w:rPr>
        <w:t xml:space="preserve">, cultural ties, </w:t>
      </w:r>
      <w:r w:rsidR="00B24AFC">
        <w:rPr>
          <w:rFonts w:ascii="Arial" w:hAnsi="Arial" w:cs="Arial"/>
          <w:sz w:val="20"/>
          <w:szCs w:val="20"/>
        </w:rPr>
        <w:t xml:space="preserve">experiences, </w:t>
      </w:r>
      <w:r w:rsidRPr="000147FF">
        <w:rPr>
          <w:rFonts w:ascii="Arial" w:hAnsi="Arial" w:cs="Arial"/>
          <w:sz w:val="20"/>
          <w:szCs w:val="20"/>
        </w:rPr>
        <w:t>employment, stewardship activities, places of residence and recreational activities</w:t>
      </w:r>
      <w:r w:rsidR="002C22E5" w:rsidRPr="000147FF">
        <w:rPr>
          <w:rFonts w:ascii="Arial" w:hAnsi="Arial" w:cs="Arial"/>
          <w:sz w:val="20"/>
          <w:szCs w:val="20"/>
        </w:rPr>
        <w:t xml:space="preserve"> associated with the Marine Park</w:t>
      </w:r>
      <w:r w:rsidRPr="000147FF">
        <w:rPr>
          <w:rFonts w:ascii="Arial" w:hAnsi="Arial" w:cs="Arial"/>
          <w:sz w:val="20"/>
          <w:szCs w:val="20"/>
        </w:rPr>
        <w:t>. It links individual stakeholder</w:t>
      </w:r>
      <w:r w:rsidR="00D35DF7">
        <w:rPr>
          <w:rFonts w:ascii="Arial" w:hAnsi="Arial" w:cs="Arial"/>
          <w:sz w:val="20"/>
          <w:szCs w:val="20"/>
        </w:rPr>
        <w:t>s</w:t>
      </w:r>
      <w:r w:rsidRPr="000147FF">
        <w:rPr>
          <w:rFonts w:ascii="Arial" w:hAnsi="Arial" w:cs="Arial"/>
          <w:sz w:val="20"/>
          <w:szCs w:val="20"/>
        </w:rPr>
        <w:t>, visitor</w:t>
      </w:r>
      <w:r w:rsidR="00D35DF7">
        <w:rPr>
          <w:rFonts w:ascii="Arial" w:hAnsi="Arial" w:cs="Arial"/>
          <w:sz w:val="20"/>
          <w:szCs w:val="20"/>
        </w:rPr>
        <w:t>s</w:t>
      </w:r>
      <w:r w:rsidRPr="000147FF">
        <w:rPr>
          <w:rFonts w:ascii="Arial" w:hAnsi="Arial" w:cs="Arial"/>
          <w:sz w:val="20"/>
          <w:szCs w:val="20"/>
        </w:rPr>
        <w:t>, local resident</w:t>
      </w:r>
      <w:r w:rsidR="00D35DF7">
        <w:rPr>
          <w:rFonts w:ascii="Arial" w:hAnsi="Arial" w:cs="Arial"/>
          <w:sz w:val="20"/>
          <w:szCs w:val="20"/>
        </w:rPr>
        <w:t>s</w:t>
      </w:r>
      <w:r w:rsidRPr="000147FF">
        <w:rPr>
          <w:rFonts w:ascii="Arial" w:hAnsi="Arial" w:cs="Arial"/>
          <w:sz w:val="20"/>
          <w:szCs w:val="20"/>
        </w:rPr>
        <w:t xml:space="preserve"> and Traditional Owner</w:t>
      </w:r>
      <w:r w:rsidR="00D35DF7">
        <w:rPr>
          <w:rFonts w:ascii="Arial" w:hAnsi="Arial" w:cs="Arial"/>
          <w:sz w:val="20"/>
          <w:szCs w:val="20"/>
        </w:rPr>
        <w:t>s</w:t>
      </w:r>
      <w:r w:rsidRPr="000147FF">
        <w:rPr>
          <w:rFonts w:ascii="Arial" w:hAnsi="Arial" w:cs="Arial"/>
          <w:sz w:val="20"/>
          <w:szCs w:val="20"/>
        </w:rPr>
        <w:t xml:space="preserve"> to the </w:t>
      </w:r>
      <w:r w:rsidR="00941DA3">
        <w:rPr>
          <w:rFonts w:ascii="Arial" w:hAnsi="Arial" w:cs="Arial"/>
          <w:sz w:val="20"/>
          <w:szCs w:val="20"/>
        </w:rPr>
        <w:t>Marine Park</w:t>
      </w:r>
      <w:r w:rsidRPr="000147FF">
        <w:rPr>
          <w:rFonts w:ascii="Arial" w:hAnsi="Arial" w:cs="Arial"/>
          <w:sz w:val="20"/>
          <w:szCs w:val="20"/>
        </w:rPr>
        <w:t>.</w:t>
      </w:r>
    </w:p>
    <w:p w14:paraId="06F61F75" w14:textId="26578366" w:rsidR="001B7618" w:rsidRPr="0077432F" w:rsidRDefault="001B7618" w:rsidP="00DD58A7">
      <w:pPr>
        <w:numPr>
          <w:ilvl w:val="0"/>
          <w:numId w:val="8"/>
        </w:numPr>
        <w:spacing w:before="200" w:after="40"/>
        <w:rPr>
          <w:rFonts w:ascii="Arial" w:hAnsi="Arial" w:cs="Arial"/>
          <w:sz w:val="20"/>
          <w:szCs w:val="20"/>
        </w:rPr>
      </w:pPr>
      <w:r w:rsidRPr="000147FF">
        <w:rPr>
          <w:rFonts w:ascii="Arial" w:hAnsi="Arial" w:cs="Arial"/>
          <w:sz w:val="20"/>
          <w:szCs w:val="20"/>
        </w:rPr>
        <w:t xml:space="preserve">The Great Barrier Reef is a key part of the identity of adjacent coastal communities. It is a major </w:t>
      </w:r>
      <w:r w:rsidR="00193D44" w:rsidRPr="000147FF">
        <w:rPr>
          <w:rFonts w:ascii="Arial" w:hAnsi="Arial" w:cs="Arial"/>
          <w:sz w:val="20"/>
          <w:szCs w:val="20"/>
        </w:rPr>
        <w:t xml:space="preserve">source of pride and distinction </w:t>
      </w:r>
      <w:r w:rsidRPr="000147FF">
        <w:rPr>
          <w:rFonts w:ascii="Arial" w:hAnsi="Arial" w:cs="Arial"/>
          <w:sz w:val="20"/>
          <w:szCs w:val="20"/>
        </w:rPr>
        <w:t xml:space="preserve">for </w:t>
      </w:r>
      <w:r w:rsidRPr="0077432F">
        <w:rPr>
          <w:rFonts w:ascii="Arial" w:hAnsi="Arial" w:cs="Arial"/>
          <w:sz w:val="20"/>
          <w:szCs w:val="20"/>
        </w:rPr>
        <w:t xml:space="preserve">these communities. More than 95 per cent of </w:t>
      </w:r>
      <w:r w:rsidR="00193D44" w:rsidRPr="0077432F">
        <w:rPr>
          <w:rFonts w:ascii="Arial" w:hAnsi="Arial" w:cs="Arial"/>
          <w:sz w:val="20"/>
          <w:szCs w:val="20"/>
        </w:rPr>
        <w:t>nearby</w:t>
      </w:r>
      <w:r w:rsidRPr="0077432F">
        <w:rPr>
          <w:rFonts w:ascii="Arial" w:hAnsi="Arial" w:cs="Arial"/>
          <w:sz w:val="20"/>
          <w:szCs w:val="20"/>
        </w:rPr>
        <w:t xml:space="preserve"> residents have visited the Great Barrier Ree</w:t>
      </w:r>
      <w:r w:rsidR="007D50BB" w:rsidRPr="0077432F">
        <w:rPr>
          <w:rFonts w:ascii="Arial" w:hAnsi="Arial" w:cs="Arial"/>
          <w:sz w:val="20"/>
          <w:szCs w:val="20"/>
        </w:rPr>
        <w:t>f at least once in their live</w:t>
      </w:r>
      <w:r w:rsidR="00941DA3">
        <w:rPr>
          <w:rFonts w:ascii="Arial" w:hAnsi="Arial" w:cs="Arial"/>
          <w:sz w:val="20"/>
          <w:szCs w:val="20"/>
        </w:rPr>
        <w:t>s</w:t>
      </w:r>
      <w:r w:rsidR="007D50BB" w:rsidRPr="0077432F">
        <w:rPr>
          <w:rFonts w:ascii="Arial" w:hAnsi="Arial" w:cs="Arial"/>
          <w:sz w:val="20"/>
          <w:szCs w:val="20"/>
        </w:rPr>
        <w:t>. Many coastal residents</w:t>
      </w:r>
      <w:r w:rsidRPr="0077432F">
        <w:rPr>
          <w:rFonts w:ascii="Arial" w:hAnsi="Arial" w:cs="Arial"/>
          <w:sz w:val="20"/>
          <w:szCs w:val="20"/>
        </w:rPr>
        <w:t xml:space="preserve"> report that they chose where they live so as to be close to the </w:t>
      </w:r>
      <w:r w:rsidR="00193D44" w:rsidRPr="0077432F">
        <w:rPr>
          <w:rFonts w:ascii="Arial" w:hAnsi="Arial" w:cs="Arial"/>
          <w:sz w:val="20"/>
          <w:szCs w:val="20"/>
        </w:rPr>
        <w:t xml:space="preserve">Great Barrier </w:t>
      </w:r>
      <w:r w:rsidRPr="0077432F">
        <w:rPr>
          <w:rFonts w:ascii="Arial" w:hAnsi="Arial" w:cs="Arial"/>
          <w:sz w:val="20"/>
          <w:szCs w:val="20"/>
        </w:rPr>
        <w:t>Reef</w:t>
      </w:r>
      <w:r w:rsidR="007D50BB" w:rsidRPr="0077432F">
        <w:rPr>
          <w:rFonts w:ascii="Arial" w:hAnsi="Arial" w:cs="Arial"/>
          <w:sz w:val="20"/>
          <w:szCs w:val="20"/>
        </w:rPr>
        <w:t xml:space="preserve"> and that there are ‘</w:t>
      </w:r>
      <w:r w:rsidR="007D50BB" w:rsidRPr="00E11A97">
        <w:rPr>
          <w:rFonts w:ascii="Arial" w:hAnsi="Arial" w:cs="Arial"/>
          <w:i/>
          <w:sz w:val="20"/>
          <w:szCs w:val="20"/>
        </w:rPr>
        <w:t>not many other places better than the Great Barrier Reef for the recreation activities they enjoy</w:t>
      </w:r>
      <w:r w:rsidR="007D50BB" w:rsidRPr="0077432F">
        <w:rPr>
          <w:rFonts w:ascii="Arial" w:hAnsi="Arial" w:cs="Arial"/>
          <w:sz w:val="20"/>
          <w:szCs w:val="20"/>
        </w:rPr>
        <w:t>’</w:t>
      </w:r>
      <w:r w:rsidRPr="0077432F">
        <w:rPr>
          <w:rFonts w:ascii="Arial" w:hAnsi="Arial" w:cs="Arial"/>
          <w:sz w:val="20"/>
          <w:szCs w:val="20"/>
        </w:rPr>
        <w:t>.</w:t>
      </w:r>
      <w:r w:rsidR="002A1B81">
        <w:rPr>
          <w:rFonts w:ascii="Arial" w:hAnsi="Arial" w:cs="Arial"/>
          <w:sz w:val="20"/>
          <w:szCs w:val="20"/>
        </w:rPr>
        <w:fldChar w:fldCharType="begin"/>
      </w:r>
      <w:r w:rsidR="00F670F0">
        <w:rPr>
          <w:rFonts w:ascii="Arial" w:hAnsi="Arial" w:cs="Arial"/>
          <w:sz w:val="20"/>
          <w:szCs w:val="20"/>
        </w:rPr>
        <w:instrText>ADDIN RW.CITE{{23794 Marshall,N. 2014}}ADDIN RW.CITE{{23794 Marshall,N. 2014}}</w:instrText>
      </w:r>
      <w:r w:rsidR="002A1B81">
        <w:rPr>
          <w:rFonts w:ascii="Arial" w:hAnsi="Arial" w:cs="Arial"/>
          <w:sz w:val="20"/>
          <w:szCs w:val="20"/>
        </w:rPr>
        <w:fldChar w:fldCharType="separate"/>
      </w:r>
      <w:r w:rsidR="00F670F0" w:rsidRPr="00F670F0">
        <w:rPr>
          <w:rFonts w:ascii="Arial" w:hAnsi="Arial" w:cs="Arial"/>
          <w:sz w:val="20"/>
          <w:szCs w:val="20"/>
          <w:vertAlign w:val="superscript"/>
        </w:rPr>
        <w:t>8</w:t>
      </w:r>
      <w:r w:rsidR="002A1B81">
        <w:rPr>
          <w:rFonts w:ascii="Arial" w:hAnsi="Arial" w:cs="Arial"/>
          <w:sz w:val="20"/>
          <w:szCs w:val="20"/>
        </w:rPr>
        <w:fldChar w:fldCharType="end"/>
      </w:r>
      <w:r w:rsidR="002A1B81">
        <w:rPr>
          <w:rFonts w:ascii="Arial" w:hAnsi="Arial" w:cs="Arial"/>
          <w:sz w:val="20"/>
          <w:szCs w:val="20"/>
          <w:vertAlign w:val="superscript"/>
        </w:rPr>
        <w:t xml:space="preserve"> </w:t>
      </w:r>
    </w:p>
    <w:p w14:paraId="2B217C95" w14:textId="77685ECE" w:rsidR="001B7618" w:rsidRPr="0077432F" w:rsidRDefault="00193D44" w:rsidP="00DD58A7">
      <w:pPr>
        <w:numPr>
          <w:ilvl w:val="0"/>
          <w:numId w:val="8"/>
        </w:numPr>
        <w:spacing w:before="200" w:after="40"/>
        <w:rPr>
          <w:rFonts w:ascii="Arial" w:hAnsi="Arial" w:cs="Arial"/>
          <w:sz w:val="20"/>
          <w:szCs w:val="20"/>
        </w:rPr>
      </w:pPr>
      <w:r w:rsidRPr="0077432F">
        <w:rPr>
          <w:rFonts w:ascii="Arial" w:hAnsi="Arial" w:cs="Arial"/>
          <w:sz w:val="20"/>
          <w:szCs w:val="20"/>
        </w:rPr>
        <w:t>Commercial</w:t>
      </w:r>
      <w:r w:rsidR="001B7618" w:rsidRPr="0077432F">
        <w:rPr>
          <w:rFonts w:ascii="Arial" w:hAnsi="Arial" w:cs="Arial"/>
          <w:sz w:val="20"/>
          <w:szCs w:val="20"/>
        </w:rPr>
        <w:t xml:space="preserve"> fishers and tourism operators identify very strongly with their occupations and the places where they live and work. This is highlighted by the fact that few, if any,</w:t>
      </w:r>
      <w:r w:rsidRPr="0077432F">
        <w:rPr>
          <w:rFonts w:ascii="Arial" w:hAnsi="Arial" w:cs="Arial"/>
          <w:sz w:val="20"/>
          <w:szCs w:val="20"/>
        </w:rPr>
        <w:t xml:space="preserve"> who were directly affected by Severe Tropical C</w:t>
      </w:r>
      <w:r w:rsidR="001B7618" w:rsidRPr="0077432F">
        <w:rPr>
          <w:rFonts w:ascii="Arial" w:hAnsi="Arial" w:cs="Arial"/>
          <w:sz w:val="20"/>
          <w:szCs w:val="20"/>
        </w:rPr>
        <w:t>yclone Yasi or the ce</w:t>
      </w:r>
      <w:r w:rsidR="00B01530" w:rsidRPr="0077432F">
        <w:rPr>
          <w:rFonts w:ascii="Arial" w:hAnsi="Arial" w:cs="Arial"/>
          <w:sz w:val="20"/>
          <w:szCs w:val="20"/>
        </w:rPr>
        <w:t>ntral Queensland floods in 2011</w:t>
      </w:r>
      <w:r w:rsidR="001B7618" w:rsidRPr="0077432F">
        <w:rPr>
          <w:rFonts w:ascii="Arial" w:hAnsi="Arial" w:cs="Arial"/>
          <w:sz w:val="20"/>
          <w:szCs w:val="20"/>
        </w:rPr>
        <w:t xml:space="preserve"> change</w:t>
      </w:r>
      <w:r w:rsidRPr="0077432F">
        <w:rPr>
          <w:rFonts w:ascii="Arial" w:hAnsi="Arial" w:cs="Arial"/>
          <w:sz w:val="20"/>
          <w:szCs w:val="20"/>
        </w:rPr>
        <w:t xml:space="preserve">d their jobs or moved elsewhere, </w:t>
      </w:r>
      <w:r w:rsidR="001B7618" w:rsidRPr="0077432F">
        <w:rPr>
          <w:rFonts w:ascii="Arial" w:hAnsi="Arial" w:cs="Arial"/>
          <w:sz w:val="20"/>
          <w:szCs w:val="20"/>
        </w:rPr>
        <w:t>despite economic imperatives to find alternative income.</w:t>
      </w:r>
      <w:r w:rsidR="00BA697D">
        <w:rPr>
          <w:rFonts w:ascii="Arial" w:hAnsi="Arial" w:cs="Arial"/>
          <w:sz w:val="20"/>
          <w:szCs w:val="20"/>
        </w:rPr>
        <w:fldChar w:fldCharType="begin"/>
      </w:r>
      <w:r w:rsidR="00F670F0">
        <w:rPr>
          <w:rFonts w:ascii="Arial" w:hAnsi="Arial" w:cs="Arial"/>
          <w:sz w:val="20"/>
          <w:szCs w:val="20"/>
        </w:rPr>
        <w:instrText>ADDIN RW.CITE{{20108 Gooch,M. 2012}}ADDIN RW.CITE{{20108 Gooch,M. 2012}}</w:instrText>
      </w:r>
      <w:r w:rsidR="00BA697D">
        <w:rPr>
          <w:rFonts w:ascii="Arial" w:hAnsi="Arial" w:cs="Arial"/>
          <w:sz w:val="20"/>
          <w:szCs w:val="20"/>
        </w:rPr>
        <w:fldChar w:fldCharType="separate"/>
      </w:r>
      <w:r w:rsidR="00F670F0" w:rsidRPr="00F670F0">
        <w:rPr>
          <w:rFonts w:ascii="Arial" w:hAnsi="Arial" w:cs="Arial"/>
          <w:sz w:val="20"/>
          <w:szCs w:val="20"/>
          <w:vertAlign w:val="superscript"/>
        </w:rPr>
        <w:t>9</w:t>
      </w:r>
      <w:r w:rsidR="00BA697D">
        <w:rPr>
          <w:rFonts w:ascii="Arial" w:hAnsi="Arial" w:cs="Arial"/>
          <w:sz w:val="20"/>
          <w:szCs w:val="20"/>
        </w:rPr>
        <w:fldChar w:fldCharType="end"/>
      </w:r>
      <w:r w:rsidR="00BA697D" w:rsidRPr="0077432F">
        <w:rPr>
          <w:rFonts w:ascii="Arial" w:hAnsi="Arial" w:cs="Arial"/>
          <w:sz w:val="20"/>
          <w:szCs w:val="20"/>
        </w:rPr>
        <w:t xml:space="preserve"> </w:t>
      </w:r>
    </w:p>
    <w:p w14:paraId="6B5050CD" w14:textId="601B338B" w:rsidR="00B01530" w:rsidRPr="00C340C1" w:rsidRDefault="001B7618" w:rsidP="00DD58A7">
      <w:pPr>
        <w:numPr>
          <w:ilvl w:val="0"/>
          <w:numId w:val="8"/>
        </w:numPr>
        <w:spacing w:before="200" w:after="40"/>
        <w:rPr>
          <w:rFonts w:ascii="Arial" w:hAnsi="Arial" w:cs="Arial"/>
          <w:sz w:val="20"/>
          <w:szCs w:val="20"/>
        </w:rPr>
      </w:pPr>
      <w:r w:rsidRPr="00C340C1">
        <w:rPr>
          <w:rFonts w:ascii="Arial" w:hAnsi="Arial" w:cs="Arial"/>
          <w:sz w:val="20"/>
          <w:szCs w:val="20"/>
        </w:rPr>
        <w:t xml:space="preserve">Traditional Owners continue to maintain </w:t>
      </w:r>
      <w:r w:rsidR="00B01530" w:rsidRPr="00C340C1">
        <w:rPr>
          <w:rFonts w:ascii="Arial" w:hAnsi="Arial" w:cs="Arial"/>
          <w:sz w:val="20"/>
          <w:szCs w:val="20"/>
        </w:rPr>
        <w:t xml:space="preserve">connection to their </w:t>
      </w:r>
      <w:r w:rsidR="00BA3557">
        <w:rPr>
          <w:rFonts w:ascii="Arial" w:hAnsi="Arial" w:cs="Arial"/>
          <w:sz w:val="20"/>
          <w:szCs w:val="20"/>
        </w:rPr>
        <w:t xml:space="preserve">land and </w:t>
      </w:r>
      <w:r w:rsidR="00B01530" w:rsidRPr="00C340C1">
        <w:rPr>
          <w:rFonts w:ascii="Arial" w:hAnsi="Arial" w:cs="Arial"/>
          <w:sz w:val="20"/>
          <w:szCs w:val="20"/>
        </w:rPr>
        <w:t>sea country</w:t>
      </w:r>
      <w:r w:rsidRPr="00C340C1">
        <w:rPr>
          <w:rFonts w:ascii="Arial" w:hAnsi="Arial" w:cs="Arial"/>
          <w:sz w:val="20"/>
          <w:szCs w:val="20"/>
        </w:rPr>
        <w:t xml:space="preserve"> through stories and songlines, sites of cultural significance and important saltwater ceremonies</w:t>
      </w:r>
      <w:r w:rsidR="00296C60">
        <w:rPr>
          <w:rFonts w:ascii="Arial" w:hAnsi="Arial" w:cs="Arial"/>
          <w:sz w:val="20"/>
          <w:szCs w:val="20"/>
        </w:rPr>
        <w:t>,</w:t>
      </w:r>
      <w:r w:rsidR="00296C60" w:rsidRPr="00296C60">
        <w:rPr>
          <w:rFonts w:ascii="Arial" w:hAnsi="Arial" w:cs="Arial"/>
          <w:sz w:val="20"/>
          <w:szCs w:val="20"/>
        </w:rPr>
        <w:t xml:space="preserve"> </w:t>
      </w:r>
      <w:r w:rsidR="00B87749">
        <w:rPr>
          <w:rFonts w:ascii="Arial" w:hAnsi="Arial" w:cs="Arial"/>
          <w:sz w:val="20"/>
          <w:szCs w:val="20"/>
        </w:rPr>
        <w:t>for example</w:t>
      </w:r>
      <w:r w:rsidRPr="00C340C1">
        <w:rPr>
          <w:rFonts w:ascii="Arial" w:hAnsi="Arial" w:cs="Arial"/>
          <w:sz w:val="20"/>
          <w:szCs w:val="20"/>
        </w:rPr>
        <w:t>.</w:t>
      </w:r>
      <w:r w:rsidR="00241948" w:rsidRPr="00C340C1">
        <w:rPr>
          <w:rFonts w:ascii="Arial" w:hAnsi="Arial" w:cs="Arial"/>
          <w:sz w:val="20"/>
          <w:szCs w:val="20"/>
        </w:rPr>
        <w:t xml:space="preserve"> See the </w:t>
      </w:r>
      <w:r w:rsidR="00296C60" w:rsidRPr="00A652D3">
        <w:rPr>
          <w:rFonts w:ascii="Arial" w:hAnsi="Arial" w:cs="Arial"/>
          <w:sz w:val="20"/>
          <w:szCs w:val="20"/>
        </w:rPr>
        <w:t>Traditional Owner heritage assessment guidelines</w:t>
      </w:r>
      <w:r w:rsidR="00C340C1" w:rsidRPr="00A652D3">
        <w:rPr>
          <w:rFonts w:ascii="Arial" w:hAnsi="Arial" w:cs="Arial"/>
          <w:sz w:val="20"/>
          <w:szCs w:val="20"/>
        </w:rPr>
        <w:t xml:space="preserve"> </w:t>
      </w:r>
      <w:r w:rsidR="00241948" w:rsidRPr="00A652D3">
        <w:rPr>
          <w:rFonts w:ascii="Arial" w:hAnsi="Arial" w:cs="Arial"/>
          <w:sz w:val="20"/>
          <w:szCs w:val="20"/>
        </w:rPr>
        <w:t>for</w:t>
      </w:r>
      <w:r w:rsidR="00241948" w:rsidRPr="00C340C1">
        <w:rPr>
          <w:rFonts w:ascii="Arial" w:hAnsi="Arial" w:cs="Arial"/>
          <w:sz w:val="20"/>
          <w:szCs w:val="20"/>
        </w:rPr>
        <w:t xml:space="preserve"> more information. </w:t>
      </w:r>
    </w:p>
    <w:p w14:paraId="49585272" w14:textId="11EC6172" w:rsidR="001B7618" w:rsidRPr="0083559F" w:rsidRDefault="001B7618" w:rsidP="00DD58A7">
      <w:pPr>
        <w:numPr>
          <w:ilvl w:val="0"/>
          <w:numId w:val="8"/>
        </w:numPr>
        <w:spacing w:before="200" w:after="40"/>
        <w:rPr>
          <w:rFonts w:ascii="Arial" w:hAnsi="Arial" w:cs="Arial"/>
          <w:sz w:val="20"/>
          <w:szCs w:val="20"/>
        </w:rPr>
      </w:pPr>
      <w:r w:rsidRPr="000147FF">
        <w:rPr>
          <w:rFonts w:ascii="Arial" w:hAnsi="Arial" w:cs="Arial"/>
          <w:sz w:val="20"/>
          <w:szCs w:val="20"/>
        </w:rPr>
        <w:t xml:space="preserve">Australians </w:t>
      </w:r>
      <w:r w:rsidR="00B16A4F">
        <w:rPr>
          <w:rFonts w:ascii="Arial" w:hAnsi="Arial" w:cs="Arial"/>
          <w:sz w:val="20"/>
          <w:szCs w:val="20"/>
        </w:rPr>
        <w:t xml:space="preserve">in general </w:t>
      </w:r>
      <w:r w:rsidR="00CE3117" w:rsidRPr="000147FF">
        <w:rPr>
          <w:rFonts w:ascii="Arial" w:hAnsi="Arial" w:cs="Arial"/>
          <w:sz w:val="20"/>
          <w:szCs w:val="20"/>
        </w:rPr>
        <w:t>also</w:t>
      </w:r>
      <w:r w:rsidRPr="000147FF">
        <w:rPr>
          <w:rFonts w:ascii="Arial" w:hAnsi="Arial" w:cs="Arial"/>
          <w:sz w:val="20"/>
          <w:szCs w:val="20"/>
        </w:rPr>
        <w:t xml:space="preserve"> identify strongly with the Great Barrier Reef as a national icon. A 2014 survey</w:t>
      </w:r>
      <w:r w:rsidR="00E27A0E" w:rsidRPr="000147FF">
        <w:rPr>
          <w:rFonts w:ascii="Arial" w:hAnsi="Arial" w:cs="Arial"/>
          <w:sz w:val="20"/>
          <w:szCs w:val="20"/>
        </w:rPr>
        <w:t xml:space="preserve"> </w:t>
      </w:r>
      <w:r w:rsidR="00AD256C" w:rsidRPr="000147FF">
        <w:rPr>
          <w:rFonts w:ascii="Arial" w:hAnsi="Arial" w:cs="Arial"/>
          <w:sz w:val="20"/>
          <w:szCs w:val="20"/>
        </w:rPr>
        <w:t xml:space="preserve">conducted </w:t>
      </w:r>
      <w:r w:rsidR="00E27A0E" w:rsidRPr="000147FF">
        <w:rPr>
          <w:rFonts w:ascii="Arial" w:hAnsi="Arial" w:cs="Arial"/>
          <w:sz w:val="20"/>
          <w:szCs w:val="20"/>
        </w:rPr>
        <w:t>as part of the Social and Economic Long Term Monitoring Program</w:t>
      </w:r>
      <w:r w:rsidRPr="000147FF">
        <w:rPr>
          <w:rFonts w:ascii="Arial" w:hAnsi="Arial" w:cs="Arial"/>
          <w:sz w:val="20"/>
          <w:szCs w:val="20"/>
        </w:rPr>
        <w:t xml:space="preserve"> found that 80 per cent of Australians see the </w:t>
      </w:r>
      <w:r w:rsidR="00CE3117" w:rsidRPr="000147FF">
        <w:rPr>
          <w:rFonts w:ascii="Arial" w:hAnsi="Arial" w:cs="Arial"/>
          <w:sz w:val="20"/>
          <w:szCs w:val="20"/>
        </w:rPr>
        <w:t xml:space="preserve">Great Barrier </w:t>
      </w:r>
      <w:r w:rsidRPr="000147FF">
        <w:rPr>
          <w:rFonts w:ascii="Arial" w:hAnsi="Arial" w:cs="Arial"/>
          <w:sz w:val="20"/>
          <w:szCs w:val="20"/>
        </w:rPr>
        <w:t>Reef as vital to their identity.</w:t>
      </w:r>
      <w:r w:rsidR="00BA697D">
        <w:rPr>
          <w:rFonts w:ascii="Arial" w:hAnsi="Arial" w:cs="Arial"/>
          <w:sz w:val="20"/>
          <w:szCs w:val="20"/>
        </w:rPr>
        <w:fldChar w:fldCharType="begin"/>
      </w:r>
      <w:r w:rsidR="00F670F0">
        <w:rPr>
          <w:rFonts w:ascii="Arial" w:hAnsi="Arial" w:cs="Arial"/>
          <w:sz w:val="20"/>
          <w:szCs w:val="20"/>
        </w:rPr>
        <w:instrText>ADDIN RW.CITE{{23794 Marshall,N. 2014}}ADDIN RW.CITE{{23794 Marshall,N. 2014}}</w:instrText>
      </w:r>
      <w:r w:rsidR="00BA697D">
        <w:rPr>
          <w:rFonts w:ascii="Arial" w:hAnsi="Arial" w:cs="Arial"/>
          <w:sz w:val="20"/>
          <w:szCs w:val="20"/>
        </w:rPr>
        <w:fldChar w:fldCharType="separate"/>
      </w:r>
      <w:r w:rsidR="00F670F0" w:rsidRPr="00F670F0">
        <w:rPr>
          <w:rFonts w:ascii="Arial" w:hAnsi="Arial" w:cs="Arial"/>
          <w:sz w:val="20"/>
          <w:szCs w:val="20"/>
          <w:vertAlign w:val="superscript"/>
        </w:rPr>
        <w:t>8</w:t>
      </w:r>
      <w:r w:rsidR="00BA697D">
        <w:rPr>
          <w:rFonts w:ascii="Arial" w:hAnsi="Arial" w:cs="Arial"/>
          <w:sz w:val="20"/>
          <w:szCs w:val="20"/>
        </w:rPr>
        <w:fldChar w:fldCharType="end"/>
      </w:r>
      <w:r w:rsidR="0077432F">
        <w:rPr>
          <w:rFonts w:ascii="Arial" w:hAnsi="Arial" w:cs="Arial"/>
          <w:sz w:val="20"/>
          <w:szCs w:val="20"/>
        </w:rPr>
        <w:t xml:space="preserve"> </w:t>
      </w:r>
      <w:r w:rsidRPr="000147FF">
        <w:rPr>
          <w:rFonts w:ascii="Arial" w:hAnsi="Arial" w:cs="Arial"/>
          <w:sz w:val="20"/>
          <w:szCs w:val="20"/>
        </w:rPr>
        <w:t xml:space="preserve">Across the world, people of many nations </w:t>
      </w:r>
      <w:r w:rsidRPr="0083559F">
        <w:rPr>
          <w:rFonts w:ascii="Arial" w:hAnsi="Arial" w:cs="Arial"/>
          <w:sz w:val="20"/>
          <w:szCs w:val="20"/>
        </w:rPr>
        <w:t>feel a strong personal conne</w:t>
      </w:r>
      <w:r w:rsidR="00CE3117" w:rsidRPr="0083559F">
        <w:rPr>
          <w:rFonts w:ascii="Arial" w:hAnsi="Arial" w:cs="Arial"/>
          <w:sz w:val="20"/>
          <w:szCs w:val="20"/>
        </w:rPr>
        <w:t>ction to the Great Barrier Reef, even if they have never visited in person.</w:t>
      </w:r>
      <w:r w:rsidRPr="0083559F">
        <w:rPr>
          <w:rFonts w:ascii="Arial" w:hAnsi="Arial" w:cs="Arial"/>
          <w:sz w:val="20"/>
          <w:szCs w:val="20"/>
        </w:rPr>
        <w:t xml:space="preserve"> </w:t>
      </w:r>
    </w:p>
    <w:p w14:paraId="54B883BB" w14:textId="6EA1C340" w:rsidR="00F670F0" w:rsidRPr="00F670F0" w:rsidRDefault="00F670F0" w:rsidP="00DD58A7">
      <w:pPr>
        <w:pStyle w:val="ListParagraph"/>
        <w:spacing w:before="200"/>
      </w:pPr>
      <w:r w:rsidRPr="00B81256">
        <w:t xml:space="preserve">A study conducted by Larson et al. </w:t>
      </w:r>
      <w:r w:rsidR="00681CC1">
        <w:t>2014 found that of the residents</w:t>
      </w:r>
      <w:r w:rsidRPr="00B81256">
        <w:t xml:space="preserve"> surveyed in the </w:t>
      </w:r>
      <w:r>
        <w:t xml:space="preserve">region of the </w:t>
      </w:r>
      <w:r w:rsidRPr="00B81256">
        <w:t>Great Barrier Reef</w:t>
      </w:r>
      <w:r>
        <w:t xml:space="preserve">, </w:t>
      </w:r>
      <w:r w:rsidRPr="00B81256">
        <w:t xml:space="preserve">healthy reef fish, coral reefs, mangroves and wetlands, iconic marine species, as well as </w:t>
      </w:r>
      <w:r>
        <w:t>no visible rubbish,</w:t>
      </w:r>
      <w:r w:rsidRPr="00B81256">
        <w:t xml:space="preserve"> were considered more important for quality of life than jobs and income associated with industry (such as mining, agriculture, shipping, commercial fishing).</w:t>
      </w:r>
      <w:r>
        <w:fldChar w:fldCharType="begin"/>
      </w:r>
      <w:r>
        <w:instrText>ADDIN RW.CITE{{23973 Larson,S. 2015}}</w:instrText>
      </w:r>
      <w:r>
        <w:fldChar w:fldCharType="separate"/>
      </w:r>
      <w:r w:rsidRPr="00F670F0">
        <w:rPr>
          <w:vertAlign w:val="superscript"/>
        </w:rPr>
        <w:t>10</w:t>
      </w:r>
      <w:r>
        <w:fldChar w:fldCharType="end"/>
      </w:r>
    </w:p>
    <w:p w14:paraId="1DA87B31" w14:textId="5A523B8A" w:rsidR="00BA3557" w:rsidRPr="00056283" w:rsidRDefault="00BA3557" w:rsidP="00DD58A7">
      <w:pPr>
        <w:numPr>
          <w:ilvl w:val="0"/>
          <w:numId w:val="8"/>
        </w:numPr>
        <w:spacing w:before="200" w:after="40"/>
        <w:rPr>
          <w:rFonts w:ascii="Arial" w:hAnsi="Arial" w:cs="Arial"/>
          <w:sz w:val="20"/>
          <w:szCs w:val="20"/>
        </w:rPr>
      </w:pPr>
      <w:r w:rsidRPr="0083559F">
        <w:rPr>
          <w:rFonts w:ascii="Arial" w:hAnsi="Arial" w:cs="Arial"/>
          <w:sz w:val="20"/>
          <w:szCs w:val="20"/>
        </w:rPr>
        <w:t xml:space="preserve">Personal connections with the Great Barrier Reef may be derived from the biodiversity values, historic heritage values and/or cultural values of a site, a region or </w:t>
      </w:r>
      <w:r w:rsidR="005E020A" w:rsidRPr="0083559F">
        <w:rPr>
          <w:rFonts w:ascii="Arial" w:hAnsi="Arial" w:cs="Arial"/>
          <w:sz w:val="20"/>
          <w:szCs w:val="20"/>
        </w:rPr>
        <w:t>at the</w:t>
      </w:r>
      <w:r w:rsidRPr="0083559F">
        <w:rPr>
          <w:rFonts w:ascii="Arial" w:hAnsi="Arial" w:cs="Arial"/>
          <w:sz w:val="20"/>
          <w:szCs w:val="20"/>
        </w:rPr>
        <w:t xml:space="preserve"> GBR scale. </w:t>
      </w:r>
      <w:r w:rsidR="003A65F0" w:rsidRPr="00056283">
        <w:rPr>
          <w:rFonts w:ascii="Arial" w:hAnsi="Arial" w:cs="Arial"/>
          <w:sz w:val="20"/>
          <w:szCs w:val="20"/>
        </w:rPr>
        <w:t xml:space="preserve">Refer to the </w:t>
      </w:r>
      <w:hyperlink r:id="rId19" w:history="1">
        <w:r w:rsidR="003A65F0" w:rsidRPr="00056283">
          <w:rPr>
            <w:rStyle w:val="Hyperlink"/>
            <w:rFonts w:ascii="Arial" w:hAnsi="Arial" w:cs="Arial"/>
            <w:sz w:val="20"/>
            <w:szCs w:val="20"/>
          </w:rPr>
          <w:t>value assessment guidelines</w:t>
        </w:r>
      </w:hyperlink>
      <w:r w:rsidR="003A65F0" w:rsidRPr="00056283">
        <w:rPr>
          <w:rFonts w:ascii="Arial" w:hAnsi="Arial" w:cs="Arial"/>
          <w:sz w:val="20"/>
          <w:szCs w:val="20"/>
        </w:rPr>
        <w:t xml:space="preserve">. </w:t>
      </w:r>
    </w:p>
    <w:p w14:paraId="255544C4" w14:textId="77777777" w:rsidR="007E0492" w:rsidRPr="00F23E35" w:rsidRDefault="007E0492" w:rsidP="00F23E35">
      <w:pPr>
        <w:pStyle w:val="Heading3"/>
        <w:spacing w:after="0"/>
        <w:rPr>
          <w:rFonts w:ascii="Arial" w:eastAsia="Times New Roman" w:hAnsi="Arial" w:cs="Arial"/>
          <w:b/>
          <w:i/>
          <w:color w:val="auto"/>
          <w:sz w:val="20"/>
          <w:szCs w:val="20"/>
        </w:rPr>
      </w:pPr>
      <w:r w:rsidRPr="00F23E35">
        <w:rPr>
          <w:rFonts w:ascii="Arial" w:eastAsia="Times New Roman" w:hAnsi="Arial" w:cs="Arial"/>
          <w:b/>
          <w:i/>
          <w:color w:val="auto"/>
          <w:sz w:val="20"/>
          <w:szCs w:val="20"/>
        </w:rPr>
        <w:lastRenderedPageBreak/>
        <w:t xml:space="preserve">Equity </w:t>
      </w:r>
    </w:p>
    <w:p w14:paraId="67012ECE" w14:textId="68F77809" w:rsidR="00F10E5E" w:rsidRPr="00F46160" w:rsidRDefault="003213E8" w:rsidP="00F46160">
      <w:pPr>
        <w:numPr>
          <w:ilvl w:val="0"/>
          <w:numId w:val="8"/>
        </w:numPr>
        <w:spacing w:before="120" w:after="40"/>
        <w:rPr>
          <w:rFonts w:ascii="Arial" w:hAnsi="Arial" w:cs="Arial"/>
          <w:sz w:val="20"/>
          <w:szCs w:val="20"/>
        </w:rPr>
      </w:pPr>
      <w:r w:rsidRPr="00F46160">
        <w:rPr>
          <w:rFonts w:ascii="Arial" w:hAnsi="Arial" w:cs="Arial"/>
          <w:sz w:val="20"/>
          <w:szCs w:val="20"/>
        </w:rPr>
        <w:t xml:space="preserve">Equity relates to fairness </w:t>
      </w:r>
      <w:r w:rsidR="00FE0009" w:rsidRPr="00F46160">
        <w:rPr>
          <w:rFonts w:ascii="Arial" w:hAnsi="Arial" w:cs="Arial"/>
          <w:sz w:val="20"/>
          <w:szCs w:val="20"/>
        </w:rPr>
        <w:t>in the distribution of benefits and impacts across the community. I</w:t>
      </w:r>
      <w:r w:rsidRPr="00F46160">
        <w:rPr>
          <w:rFonts w:ascii="Arial" w:hAnsi="Arial" w:cs="Arial"/>
          <w:sz w:val="20"/>
          <w:szCs w:val="20"/>
        </w:rPr>
        <w:t xml:space="preserve">n the </w:t>
      </w:r>
      <w:r w:rsidR="00982627" w:rsidRPr="00F46160">
        <w:rPr>
          <w:rFonts w:ascii="Arial" w:hAnsi="Arial" w:cs="Arial"/>
          <w:sz w:val="20"/>
          <w:szCs w:val="20"/>
        </w:rPr>
        <w:t xml:space="preserve">context of sustainable </w:t>
      </w:r>
      <w:r w:rsidRPr="00F46160">
        <w:rPr>
          <w:rFonts w:ascii="Arial" w:hAnsi="Arial" w:cs="Arial"/>
          <w:sz w:val="20"/>
          <w:szCs w:val="20"/>
        </w:rPr>
        <w:t>development</w:t>
      </w:r>
      <w:r w:rsidR="003D563A" w:rsidRPr="00F46160">
        <w:rPr>
          <w:rFonts w:ascii="Arial" w:hAnsi="Arial" w:cs="Arial"/>
          <w:sz w:val="20"/>
          <w:szCs w:val="20"/>
        </w:rPr>
        <w:t>,</w:t>
      </w:r>
      <w:r w:rsidR="00982627" w:rsidRPr="00F46160">
        <w:rPr>
          <w:rFonts w:ascii="Arial" w:hAnsi="Arial" w:cs="Arial"/>
          <w:sz w:val="20"/>
          <w:szCs w:val="20"/>
        </w:rPr>
        <w:t xml:space="preserve"> e</w:t>
      </w:r>
      <w:r w:rsidR="007E0492" w:rsidRPr="00F46160">
        <w:rPr>
          <w:rFonts w:ascii="Arial" w:hAnsi="Arial" w:cs="Arial"/>
          <w:sz w:val="20"/>
          <w:szCs w:val="20"/>
        </w:rPr>
        <w:t>quity</w:t>
      </w:r>
      <w:r w:rsidR="00982627" w:rsidRPr="00F46160">
        <w:rPr>
          <w:rFonts w:ascii="Arial" w:hAnsi="Arial" w:cs="Arial"/>
          <w:sz w:val="20"/>
          <w:szCs w:val="20"/>
        </w:rPr>
        <w:t xml:space="preserve"> </w:t>
      </w:r>
      <w:r w:rsidR="001E635E" w:rsidRPr="00F46160">
        <w:rPr>
          <w:rFonts w:ascii="Arial" w:hAnsi="Arial" w:cs="Arial"/>
          <w:sz w:val="20"/>
          <w:szCs w:val="20"/>
        </w:rPr>
        <w:t>is</w:t>
      </w:r>
      <w:r w:rsidR="00982627" w:rsidRPr="00F46160">
        <w:rPr>
          <w:rFonts w:ascii="Arial" w:hAnsi="Arial" w:cs="Arial"/>
          <w:sz w:val="20"/>
          <w:szCs w:val="20"/>
        </w:rPr>
        <w:t xml:space="preserve"> ecologically sustainable use that meets the needs of the current generation without compromising the ability of future generations to meet their own needs.</w:t>
      </w:r>
      <w:r w:rsidR="00982627" w:rsidRPr="00F46160">
        <w:rPr>
          <w:rFonts w:ascii="Arial" w:hAnsi="Arial" w:cs="Arial"/>
          <w:sz w:val="20"/>
          <w:szCs w:val="20"/>
          <w:vertAlign w:val="superscript"/>
        </w:rPr>
        <w:fldChar w:fldCharType="begin"/>
      </w:r>
      <w:r w:rsidR="00F670F0" w:rsidRPr="00F46160">
        <w:rPr>
          <w:rFonts w:ascii="Arial" w:hAnsi="Arial" w:cs="Arial"/>
          <w:sz w:val="20"/>
          <w:szCs w:val="20"/>
          <w:vertAlign w:val="superscript"/>
        </w:rPr>
        <w:instrText>ADDIN RW.CITE{{24993 Brundtland,GroHarlem 1987}}ADDIN RW.CITE{{24993 Brundtland,GroHarlem 1987}}</w:instrText>
      </w:r>
      <w:r w:rsidR="00982627" w:rsidRPr="00F46160">
        <w:rPr>
          <w:rFonts w:ascii="Arial" w:hAnsi="Arial" w:cs="Arial"/>
          <w:sz w:val="20"/>
          <w:szCs w:val="20"/>
          <w:vertAlign w:val="superscript"/>
        </w:rPr>
        <w:fldChar w:fldCharType="separate"/>
      </w:r>
      <w:r w:rsidR="00F670F0" w:rsidRPr="00F46160">
        <w:rPr>
          <w:rFonts w:ascii="Arial" w:hAnsi="Arial" w:cs="Arial"/>
          <w:sz w:val="20"/>
          <w:szCs w:val="20"/>
          <w:vertAlign w:val="superscript"/>
        </w:rPr>
        <w:t>2</w:t>
      </w:r>
      <w:r w:rsidR="00982627" w:rsidRPr="00F46160">
        <w:rPr>
          <w:rFonts w:ascii="Arial" w:hAnsi="Arial" w:cs="Arial"/>
          <w:sz w:val="20"/>
          <w:szCs w:val="20"/>
          <w:vertAlign w:val="superscript"/>
        </w:rPr>
        <w:fldChar w:fldCharType="end"/>
      </w:r>
      <w:r w:rsidR="00982627" w:rsidRPr="00F46160">
        <w:rPr>
          <w:rFonts w:ascii="Arial" w:hAnsi="Arial" w:cs="Arial"/>
          <w:sz w:val="20"/>
          <w:szCs w:val="20"/>
        </w:rPr>
        <w:t xml:space="preserve"> </w:t>
      </w:r>
      <w:r w:rsidR="006E0198" w:rsidRPr="00F46160">
        <w:rPr>
          <w:rFonts w:ascii="Arial" w:hAnsi="Arial" w:cs="Arial"/>
          <w:sz w:val="20"/>
          <w:szCs w:val="20"/>
        </w:rPr>
        <w:t xml:space="preserve">Equity </w:t>
      </w:r>
      <w:r w:rsidR="007E0492" w:rsidRPr="00F46160">
        <w:rPr>
          <w:rFonts w:ascii="Arial" w:hAnsi="Arial" w:cs="Arial"/>
          <w:sz w:val="20"/>
          <w:szCs w:val="20"/>
        </w:rPr>
        <w:t xml:space="preserve">is </w:t>
      </w:r>
      <w:r w:rsidR="006E0198" w:rsidRPr="00F46160">
        <w:rPr>
          <w:rFonts w:ascii="Arial" w:hAnsi="Arial" w:cs="Arial"/>
          <w:sz w:val="20"/>
          <w:szCs w:val="20"/>
        </w:rPr>
        <w:t>both</w:t>
      </w:r>
      <w:r w:rsidR="007E0492" w:rsidRPr="00F46160">
        <w:rPr>
          <w:rFonts w:ascii="Arial" w:hAnsi="Arial" w:cs="Arial"/>
          <w:sz w:val="20"/>
          <w:szCs w:val="20"/>
        </w:rPr>
        <w:t xml:space="preserve"> intra- and inter-generational</w:t>
      </w:r>
      <w:r w:rsidR="008974FE" w:rsidRPr="00F46160">
        <w:rPr>
          <w:rFonts w:ascii="Arial" w:hAnsi="Arial" w:cs="Arial"/>
          <w:sz w:val="20"/>
          <w:szCs w:val="20"/>
        </w:rPr>
        <w:t>,</w:t>
      </w:r>
      <w:r w:rsidR="00C26C4A" w:rsidRPr="00F46160">
        <w:rPr>
          <w:rFonts w:ascii="Arial" w:hAnsi="Arial" w:cs="Arial"/>
          <w:sz w:val="20"/>
          <w:szCs w:val="20"/>
        </w:rPr>
        <w:t xml:space="preserve"> meaning </w:t>
      </w:r>
      <w:r w:rsidR="006C3362" w:rsidRPr="00F46160">
        <w:rPr>
          <w:rFonts w:ascii="Arial" w:hAnsi="Arial" w:cs="Arial"/>
          <w:sz w:val="20"/>
          <w:szCs w:val="20"/>
        </w:rPr>
        <w:t xml:space="preserve">there are considerations for social </w:t>
      </w:r>
      <w:r w:rsidR="00C26C4A" w:rsidRPr="00F46160">
        <w:rPr>
          <w:rFonts w:ascii="Arial" w:hAnsi="Arial" w:cs="Arial"/>
          <w:sz w:val="20"/>
          <w:szCs w:val="20"/>
        </w:rPr>
        <w:t xml:space="preserve">equity </w:t>
      </w:r>
      <w:r w:rsidR="00D85686" w:rsidRPr="00F46160">
        <w:rPr>
          <w:rFonts w:ascii="Arial" w:hAnsi="Arial" w:cs="Arial"/>
          <w:sz w:val="20"/>
          <w:szCs w:val="20"/>
        </w:rPr>
        <w:t>within each generation</w:t>
      </w:r>
      <w:r w:rsidRPr="00F46160">
        <w:rPr>
          <w:rFonts w:ascii="Arial" w:hAnsi="Arial" w:cs="Arial"/>
          <w:sz w:val="20"/>
          <w:szCs w:val="20"/>
        </w:rPr>
        <w:t>,</w:t>
      </w:r>
      <w:r w:rsidR="00D85686" w:rsidRPr="00F46160">
        <w:rPr>
          <w:rFonts w:ascii="Arial" w:hAnsi="Arial" w:cs="Arial"/>
          <w:sz w:val="20"/>
          <w:szCs w:val="20"/>
        </w:rPr>
        <w:t xml:space="preserve"> </w:t>
      </w:r>
      <w:r w:rsidRPr="00F46160">
        <w:rPr>
          <w:rFonts w:ascii="Arial" w:hAnsi="Arial" w:cs="Arial"/>
          <w:sz w:val="20"/>
          <w:szCs w:val="20"/>
        </w:rPr>
        <w:t xml:space="preserve">as well as </w:t>
      </w:r>
      <w:r w:rsidR="00D85686" w:rsidRPr="00F46160">
        <w:rPr>
          <w:rFonts w:ascii="Arial" w:hAnsi="Arial" w:cs="Arial"/>
          <w:sz w:val="20"/>
          <w:szCs w:val="20"/>
        </w:rPr>
        <w:t>between generation</w:t>
      </w:r>
      <w:r w:rsidR="00C26C4A" w:rsidRPr="00F46160">
        <w:rPr>
          <w:rFonts w:ascii="Arial" w:hAnsi="Arial" w:cs="Arial"/>
          <w:sz w:val="20"/>
          <w:szCs w:val="20"/>
        </w:rPr>
        <w:t>s</w:t>
      </w:r>
      <w:r w:rsidRPr="00F46160">
        <w:rPr>
          <w:rFonts w:ascii="Arial" w:hAnsi="Arial" w:cs="Arial"/>
          <w:sz w:val="20"/>
          <w:szCs w:val="20"/>
        </w:rPr>
        <w:t>.</w:t>
      </w:r>
      <w:r w:rsidR="00AA70B0" w:rsidRPr="00F46160">
        <w:rPr>
          <w:rFonts w:ascii="Arial" w:hAnsi="Arial" w:cs="Arial"/>
          <w:sz w:val="20"/>
          <w:szCs w:val="20"/>
        </w:rPr>
        <w:t xml:space="preserve"> </w:t>
      </w:r>
    </w:p>
    <w:p w14:paraId="4C95615C" w14:textId="08534D5E" w:rsidR="00A55A51" w:rsidRDefault="008176C4" w:rsidP="00AD3C6C">
      <w:pPr>
        <w:pStyle w:val="ListParagraph"/>
      </w:pPr>
      <w:r>
        <w:t>A</w:t>
      </w:r>
      <w:r w:rsidR="00A55A51">
        <w:t xml:space="preserve">ny use of the Marine Park that changes the ability of other people (current and future generations) to access, enjoy, appreciate or sustainably use the Marine Park </w:t>
      </w:r>
      <w:r w:rsidR="00681CC1">
        <w:t xml:space="preserve">may have </w:t>
      </w:r>
      <w:r w:rsidR="00A55A51">
        <w:t xml:space="preserve">an impact on equity. Further, equity is also compromised if there are impacts to human health through the decline of ecosystem health or contamination of air, water or sediment. </w:t>
      </w:r>
    </w:p>
    <w:p w14:paraId="78BC0785" w14:textId="2C4BE90B" w:rsidR="006E3A9A" w:rsidRPr="00056283" w:rsidRDefault="00F10E5E" w:rsidP="006E3A9A">
      <w:pPr>
        <w:pStyle w:val="ListParagraph"/>
      </w:pPr>
      <w:r>
        <w:t>As well as assessing the impacts on social values described in these guidelines, t</w:t>
      </w:r>
      <w:r w:rsidR="00314671">
        <w:t>he integration of both short-term and long-term social and equitable considerations is required in the context of ecologically sustainable use</w:t>
      </w:r>
      <w:r w:rsidR="00314671" w:rsidRPr="00056283">
        <w:t>. Refe</w:t>
      </w:r>
      <w:r w:rsidR="006E3A9A" w:rsidRPr="00056283">
        <w:t xml:space="preserve">r to the </w:t>
      </w:r>
      <w:hyperlink r:id="rId20" w:history="1">
        <w:r w:rsidR="00056283" w:rsidRPr="00056283">
          <w:rPr>
            <w:rStyle w:val="Hyperlink"/>
          </w:rPr>
          <w:t xml:space="preserve">Permission System </w:t>
        </w:r>
        <w:r w:rsidR="00296C60" w:rsidRPr="00056283">
          <w:rPr>
            <w:rStyle w:val="Hyperlink"/>
          </w:rPr>
          <w:t>Policy</w:t>
        </w:r>
      </w:hyperlink>
      <w:r w:rsidR="00296C60" w:rsidRPr="00056283">
        <w:t xml:space="preserve"> and </w:t>
      </w:r>
      <w:hyperlink r:id="rId21" w:history="1">
        <w:r w:rsidR="006E3A9A" w:rsidRPr="00056283">
          <w:rPr>
            <w:rStyle w:val="Hyperlink"/>
          </w:rPr>
          <w:t>Assessment Guidelines</w:t>
        </w:r>
      </w:hyperlink>
      <w:r w:rsidR="006E3A9A" w:rsidRPr="00056283">
        <w:t xml:space="preserve"> </w:t>
      </w:r>
      <w:r w:rsidR="00314671" w:rsidRPr="00056283">
        <w:t>for more information about intra- and inter-generational equity.</w:t>
      </w:r>
    </w:p>
    <w:p w14:paraId="311E348E" w14:textId="77777777" w:rsidR="006C3362" w:rsidRPr="00F23E35" w:rsidRDefault="00595AAC" w:rsidP="00F23E35">
      <w:pPr>
        <w:pStyle w:val="Heading3"/>
        <w:spacing w:after="0"/>
        <w:rPr>
          <w:rFonts w:ascii="Arial" w:eastAsia="Times New Roman" w:hAnsi="Arial" w:cs="Arial"/>
          <w:b/>
          <w:i/>
          <w:color w:val="auto"/>
          <w:sz w:val="20"/>
          <w:szCs w:val="20"/>
        </w:rPr>
      </w:pPr>
      <w:r w:rsidRPr="00F23E35">
        <w:rPr>
          <w:rFonts w:ascii="Arial" w:eastAsia="Times New Roman" w:hAnsi="Arial" w:cs="Arial"/>
          <w:b/>
          <w:i/>
          <w:color w:val="auto"/>
          <w:sz w:val="20"/>
          <w:szCs w:val="20"/>
        </w:rPr>
        <w:t>Empowerment</w:t>
      </w:r>
    </w:p>
    <w:p w14:paraId="56755942" w14:textId="6DD22A3A" w:rsidR="00904F74" w:rsidRDefault="00595AAC" w:rsidP="00595AAC">
      <w:pPr>
        <w:pStyle w:val="ListParagraph"/>
      </w:pPr>
      <w:r>
        <w:t>For the Great Barrier</w:t>
      </w:r>
      <w:r w:rsidR="008B6679">
        <w:t xml:space="preserve"> Reef, empowerment </w:t>
      </w:r>
      <w:r w:rsidR="00284051">
        <w:t>is the process</w:t>
      </w:r>
      <w:r w:rsidR="007C63E4">
        <w:t xml:space="preserve"> that enable</w:t>
      </w:r>
      <w:r w:rsidR="00284051">
        <w:t>s</w:t>
      </w:r>
      <w:r w:rsidR="007C63E4">
        <w:t xml:space="preserve"> </w:t>
      </w:r>
      <w:r w:rsidR="001862DB">
        <w:t xml:space="preserve">businesses, community groups, individuals and Traditional Owners </w:t>
      </w:r>
      <w:r w:rsidR="008B6679">
        <w:t xml:space="preserve">to </w:t>
      </w:r>
      <w:r w:rsidR="00284051">
        <w:t xml:space="preserve">undertake actions and participate meaningfully in </w:t>
      </w:r>
      <w:r w:rsidR="005B01A0">
        <w:t xml:space="preserve">the protection and management of </w:t>
      </w:r>
      <w:r w:rsidR="008B6679">
        <w:t xml:space="preserve">the </w:t>
      </w:r>
      <w:r w:rsidR="0032267F">
        <w:t>Great Barrier R</w:t>
      </w:r>
      <w:r w:rsidR="008B6679">
        <w:t xml:space="preserve">eef. </w:t>
      </w:r>
      <w:r w:rsidR="00BA2C3D">
        <w:t xml:space="preserve">Factors that enhance human wellbeing of Reef-dependent people may contribute to empowerment. </w:t>
      </w:r>
    </w:p>
    <w:p w14:paraId="6C18055D" w14:textId="7C16F53B" w:rsidR="000F115B" w:rsidRDefault="000F115B" w:rsidP="000F115B">
      <w:pPr>
        <w:pStyle w:val="ListParagraph"/>
      </w:pPr>
      <w:r>
        <w:t>Further, n</w:t>
      </w:r>
      <w:r w:rsidRPr="006E3A9A">
        <w:t>egative changes to empowerment may result in a reduction of people in the community that have positive aspirations for the future of the Great Barrier Reef and commit to personal or collective stewardship initiatives.</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Caption w:val="Example text box - single celled box"/>
        <w:tblDescription w:val="EXAMPLES OF GBRMPA STEWARDSHIP INITIATIVES - Reef Guardians, Eye on the Reef and Eyes and Ears Incident Reporting Network"/>
      </w:tblPr>
      <w:tblGrid>
        <w:gridCol w:w="9401"/>
      </w:tblGrid>
      <w:tr w:rsidR="001A538C" w14:paraId="0FC694AE" w14:textId="77777777" w:rsidTr="00933E16">
        <w:trPr>
          <w:cantSplit/>
          <w:tblHeader/>
        </w:trPr>
        <w:tc>
          <w:tcPr>
            <w:tcW w:w="9962" w:type="dxa"/>
            <w:shd w:val="clear" w:color="auto" w:fill="DBE5F1" w:themeFill="accent1" w:themeFillTint="33"/>
          </w:tcPr>
          <w:p w14:paraId="0E110070" w14:textId="558349D0" w:rsidR="00F61F15" w:rsidRPr="00E11A97" w:rsidRDefault="00CF4BE4" w:rsidP="001A538C">
            <w:pPr>
              <w:pStyle w:val="BodyTextNumbering"/>
              <w:numPr>
                <w:ilvl w:val="0"/>
                <w:numId w:val="0"/>
              </w:numPr>
              <w:spacing w:before="0" w:after="0"/>
              <w:ind w:left="360" w:hanging="360"/>
              <w:rPr>
                <w:b/>
              </w:rPr>
            </w:pPr>
            <w:r>
              <w:rPr>
                <w:b/>
              </w:rPr>
              <w:t>Examples of the Authority’s</w:t>
            </w:r>
            <w:r w:rsidR="008176C4">
              <w:rPr>
                <w:b/>
              </w:rPr>
              <w:t xml:space="preserve"> stewardship initiatives</w:t>
            </w:r>
          </w:p>
          <w:p w14:paraId="0F3D16F8" w14:textId="2A89C3FC" w:rsidR="001A538C" w:rsidRDefault="005B3DB2" w:rsidP="007C7E42">
            <w:pPr>
              <w:pStyle w:val="BodyTextNumbering"/>
              <w:numPr>
                <w:ilvl w:val="0"/>
                <w:numId w:val="19"/>
              </w:numPr>
              <w:spacing w:before="0" w:after="0"/>
            </w:pPr>
            <w:hyperlink r:id="rId22" w:history="1">
              <w:r w:rsidR="001A538C" w:rsidRPr="000F115B">
                <w:rPr>
                  <w:rStyle w:val="Hyperlink"/>
                </w:rPr>
                <w:t>Reef Guardian</w:t>
              </w:r>
            </w:hyperlink>
            <w:r w:rsidR="001A538C">
              <w:t xml:space="preserve"> stewardship program -</w:t>
            </w:r>
            <w:r w:rsidR="001A538C" w:rsidRPr="000F115B">
              <w:t xml:space="preserve"> local stakeholders are encouraged to take</w:t>
            </w:r>
            <w:r w:rsidR="001A538C">
              <w:t xml:space="preserve"> </w:t>
            </w:r>
            <w:r w:rsidR="001A538C" w:rsidRPr="000F115B">
              <w:t xml:space="preserve">hands-on action to care for the Great Barrier Reef. The program includes schools, local councils, farmers, graziers and commercial fishers. Participants are encouraged to go beyond what is required by law in their daily activities and to become active stewards. This includes sharing information about their actions. </w:t>
            </w:r>
          </w:p>
          <w:p w14:paraId="5182652F" w14:textId="77777777" w:rsidR="001A538C" w:rsidRPr="000F115B" w:rsidRDefault="001A538C" w:rsidP="001A538C">
            <w:pPr>
              <w:pStyle w:val="BodyTextNumbering"/>
              <w:numPr>
                <w:ilvl w:val="0"/>
                <w:numId w:val="0"/>
              </w:numPr>
              <w:spacing w:before="0" w:after="0"/>
              <w:ind w:left="360" w:hanging="360"/>
            </w:pPr>
          </w:p>
          <w:p w14:paraId="5D778AE1" w14:textId="6E127461" w:rsidR="001A538C" w:rsidRDefault="005B3DB2" w:rsidP="007C7E42">
            <w:pPr>
              <w:pStyle w:val="BodyTextNumbering"/>
              <w:numPr>
                <w:ilvl w:val="0"/>
                <w:numId w:val="19"/>
              </w:numPr>
              <w:spacing w:before="0" w:after="0"/>
            </w:pPr>
            <w:hyperlink r:id="rId23" w:history="1">
              <w:r w:rsidR="001A538C" w:rsidRPr="000F115B">
                <w:rPr>
                  <w:rStyle w:val="Hyperlink"/>
                </w:rPr>
                <w:t>Eye on the Reef</w:t>
              </w:r>
            </w:hyperlink>
            <w:r w:rsidR="001A538C" w:rsidRPr="000F115B">
              <w:t xml:space="preserve"> program </w:t>
            </w:r>
            <w:r w:rsidR="001A538C">
              <w:t xml:space="preserve">- </w:t>
            </w:r>
            <w:r w:rsidR="001A538C" w:rsidRPr="000F115B">
              <w:t>contribute</w:t>
            </w:r>
            <w:r w:rsidR="00BC4633">
              <w:t>s</w:t>
            </w:r>
            <w:r w:rsidR="001A538C" w:rsidRPr="000F115B">
              <w:t xml:space="preserve"> vital information about Marine Park values from people who are in the Marine Park daily, such as tourism operators, researchers, students, as well as Queensland Parks and Wildlife Service officers. Participants contribute substantially to understanding trends in</w:t>
            </w:r>
            <w:r w:rsidR="001A538C">
              <w:t xml:space="preserve"> the condition of values through time and at many locations throughout the Marine Park. </w:t>
            </w:r>
          </w:p>
          <w:p w14:paraId="4E17C8B5" w14:textId="77777777" w:rsidR="00F61F15" w:rsidRDefault="00F61F15" w:rsidP="001A538C">
            <w:pPr>
              <w:pStyle w:val="BodyTextNumbering"/>
              <w:numPr>
                <w:ilvl w:val="0"/>
                <w:numId w:val="0"/>
              </w:numPr>
              <w:spacing w:before="0" w:after="0"/>
              <w:ind w:left="360" w:hanging="360"/>
            </w:pPr>
          </w:p>
          <w:p w14:paraId="6A746EAB" w14:textId="283EBDE1" w:rsidR="00F61F15" w:rsidRPr="001A538C" w:rsidRDefault="005B3DB2" w:rsidP="007C7E42">
            <w:pPr>
              <w:pStyle w:val="BodyTextNumbering"/>
              <w:numPr>
                <w:ilvl w:val="0"/>
                <w:numId w:val="19"/>
              </w:numPr>
              <w:spacing w:before="0" w:after="0"/>
              <w:rPr>
                <w:rFonts w:asciiTheme="minorHAnsi" w:hAnsiTheme="minorHAnsi"/>
                <w:color w:val="auto"/>
                <w:sz w:val="24"/>
                <w:szCs w:val="24"/>
              </w:rPr>
            </w:pPr>
            <w:hyperlink r:id="rId24" w:history="1">
              <w:r w:rsidR="00F61F15" w:rsidRPr="005C72F1">
                <w:rPr>
                  <w:rStyle w:val="Hyperlink"/>
                </w:rPr>
                <w:t xml:space="preserve">Eyes and Ears </w:t>
              </w:r>
              <w:r w:rsidR="005C72F1" w:rsidRPr="005C72F1">
                <w:rPr>
                  <w:rStyle w:val="Hyperlink"/>
                </w:rPr>
                <w:t>Incident Reporting Network</w:t>
              </w:r>
            </w:hyperlink>
            <w:r w:rsidR="005C72F1">
              <w:t xml:space="preserve"> – community monitoring program to assist with Marine Park management and compliance. </w:t>
            </w:r>
          </w:p>
        </w:tc>
      </w:tr>
    </w:tbl>
    <w:p w14:paraId="029D3FD6" w14:textId="28A5FF72" w:rsidR="00991BE3" w:rsidRDefault="00991BE3" w:rsidP="00991BE3">
      <w:pPr>
        <w:pStyle w:val="BodyTextNumbering"/>
        <w:numPr>
          <w:ilvl w:val="0"/>
          <w:numId w:val="0"/>
        </w:numPr>
        <w:ind w:left="360" w:hanging="360"/>
        <w:rPr>
          <w:rFonts w:eastAsia="Times New Roman"/>
        </w:rPr>
      </w:pPr>
      <w:r>
        <w:rPr>
          <w:rFonts w:eastAsia="Times New Roman"/>
        </w:rPr>
        <w:br w:type="page"/>
      </w:r>
    </w:p>
    <w:p w14:paraId="3A2B602C" w14:textId="15052D08" w:rsidR="001B7618" w:rsidRPr="00F23E35" w:rsidRDefault="00F23E35" w:rsidP="00F23E35">
      <w:pPr>
        <w:pStyle w:val="Heading3"/>
        <w:spacing w:after="0"/>
        <w:rPr>
          <w:rFonts w:ascii="Arial" w:eastAsia="Times New Roman" w:hAnsi="Arial" w:cs="Arial"/>
          <w:b/>
          <w:i/>
          <w:color w:val="auto"/>
          <w:sz w:val="20"/>
          <w:szCs w:val="20"/>
        </w:rPr>
      </w:pPr>
      <w:r>
        <w:rPr>
          <w:rFonts w:ascii="Arial" w:eastAsia="Times New Roman" w:hAnsi="Arial" w:cs="Arial"/>
          <w:b/>
          <w:i/>
          <w:color w:val="auto"/>
          <w:sz w:val="20"/>
          <w:szCs w:val="20"/>
        </w:rPr>
        <w:lastRenderedPageBreak/>
        <w:t>Employment and income</w:t>
      </w:r>
    </w:p>
    <w:p w14:paraId="1D955785" w14:textId="25564189" w:rsidR="00DA70CE" w:rsidRPr="00846D39" w:rsidRDefault="00443A0E" w:rsidP="00F46160">
      <w:pPr>
        <w:numPr>
          <w:ilvl w:val="0"/>
          <w:numId w:val="8"/>
        </w:numPr>
        <w:spacing w:before="120" w:after="40"/>
        <w:rPr>
          <w:rFonts w:ascii="Arial" w:hAnsi="Arial" w:cs="Arial"/>
          <w:sz w:val="20"/>
          <w:szCs w:val="20"/>
        </w:rPr>
      </w:pPr>
      <w:r w:rsidRPr="00846D39">
        <w:rPr>
          <w:rFonts w:ascii="Arial" w:hAnsi="Arial" w:cs="Arial"/>
          <w:sz w:val="20"/>
          <w:szCs w:val="20"/>
        </w:rPr>
        <w:t xml:space="preserve">Employment </w:t>
      </w:r>
      <w:r w:rsidR="00DA70CE" w:rsidRPr="00846D39">
        <w:rPr>
          <w:rFonts w:ascii="Arial" w:hAnsi="Arial" w:cs="Arial"/>
          <w:sz w:val="20"/>
          <w:szCs w:val="20"/>
        </w:rPr>
        <w:t>refers to jobs created</w:t>
      </w:r>
      <w:r w:rsidR="005279D5" w:rsidRPr="00846D39">
        <w:rPr>
          <w:rFonts w:ascii="Arial" w:hAnsi="Arial" w:cs="Arial"/>
          <w:sz w:val="20"/>
          <w:szCs w:val="20"/>
        </w:rPr>
        <w:t xml:space="preserve"> or </w:t>
      </w:r>
      <w:r w:rsidR="00F016AA">
        <w:rPr>
          <w:rFonts w:ascii="Arial" w:hAnsi="Arial" w:cs="Arial"/>
          <w:sz w:val="20"/>
          <w:szCs w:val="20"/>
        </w:rPr>
        <w:t xml:space="preserve">maintained </w:t>
      </w:r>
      <w:r w:rsidR="00D40EE5" w:rsidRPr="00846D39">
        <w:rPr>
          <w:rFonts w:ascii="Arial" w:hAnsi="Arial" w:cs="Arial"/>
          <w:sz w:val="20"/>
          <w:szCs w:val="20"/>
        </w:rPr>
        <w:t xml:space="preserve">as a result of activities conducted in </w:t>
      </w:r>
      <w:r w:rsidR="00F15747" w:rsidRPr="00846D39">
        <w:rPr>
          <w:rFonts w:ascii="Arial" w:hAnsi="Arial" w:cs="Arial"/>
          <w:sz w:val="20"/>
          <w:szCs w:val="20"/>
        </w:rPr>
        <w:t xml:space="preserve">the Marine Park. Income refers to money that people receive </w:t>
      </w:r>
      <w:r w:rsidR="00D40EE5" w:rsidRPr="00846D39">
        <w:rPr>
          <w:rFonts w:ascii="Arial" w:hAnsi="Arial" w:cs="Arial"/>
          <w:sz w:val="20"/>
          <w:szCs w:val="20"/>
        </w:rPr>
        <w:t>as a result o</w:t>
      </w:r>
      <w:r w:rsidR="00F15747" w:rsidRPr="00846D39">
        <w:rPr>
          <w:rFonts w:ascii="Arial" w:hAnsi="Arial" w:cs="Arial"/>
          <w:sz w:val="20"/>
          <w:szCs w:val="20"/>
        </w:rPr>
        <w:t>f activities conducted in the Marine Park.</w:t>
      </w:r>
    </w:p>
    <w:p w14:paraId="2C4D4339" w14:textId="3921781E" w:rsidR="003F4C9D" w:rsidRPr="00846D39" w:rsidRDefault="003F4C9D" w:rsidP="00C340C1">
      <w:pPr>
        <w:numPr>
          <w:ilvl w:val="0"/>
          <w:numId w:val="8"/>
        </w:numPr>
        <w:spacing w:before="240" w:after="40"/>
        <w:rPr>
          <w:rFonts w:ascii="Arial" w:hAnsi="Arial" w:cs="Arial"/>
          <w:sz w:val="20"/>
          <w:szCs w:val="20"/>
        </w:rPr>
      </w:pPr>
      <w:r w:rsidRPr="00846D39">
        <w:rPr>
          <w:rFonts w:ascii="Arial" w:hAnsi="Arial" w:cs="Arial"/>
          <w:sz w:val="20"/>
          <w:szCs w:val="20"/>
        </w:rPr>
        <w:t xml:space="preserve">The benefits that </w:t>
      </w:r>
      <w:r w:rsidR="00D40EE5" w:rsidRPr="00846D39">
        <w:rPr>
          <w:rFonts w:ascii="Arial" w:hAnsi="Arial" w:cs="Arial"/>
          <w:sz w:val="20"/>
          <w:szCs w:val="20"/>
        </w:rPr>
        <w:t>businesses, individuals and</w:t>
      </w:r>
      <w:r w:rsidRPr="00846D39">
        <w:rPr>
          <w:rFonts w:ascii="Arial" w:hAnsi="Arial" w:cs="Arial"/>
          <w:sz w:val="20"/>
          <w:szCs w:val="20"/>
        </w:rPr>
        <w:t xml:space="preserve"> communities derive from </w:t>
      </w:r>
      <w:r w:rsidR="00D40EE5" w:rsidRPr="00846D39">
        <w:rPr>
          <w:rFonts w:ascii="Arial" w:hAnsi="Arial" w:cs="Arial"/>
          <w:sz w:val="20"/>
          <w:szCs w:val="20"/>
        </w:rPr>
        <w:t>the Marine Park</w:t>
      </w:r>
      <w:r w:rsidRPr="00846D39">
        <w:rPr>
          <w:rFonts w:ascii="Arial" w:hAnsi="Arial" w:cs="Arial"/>
          <w:sz w:val="20"/>
          <w:szCs w:val="20"/>
        </w:rPr>
        <w:t xml:space="preserve"> are founded on its biodiversity, </w:t>
      </w:r>
      <w:r w:rsidR="00F016AA">
        <w:rPr>
          <w:rFonts w:ascii="Arial" w:hAnsi="Arial" w:cs="Arial"/>
          <w:sz w:val="20"/>
          <w:szCs w:val="20"/>
        </w:rPr>
        <w:t xml:space="preserve">species distribution and abundance, </w:t>
      </w:r>
      <w:r w:rsidRPr="00846D39">
        <w:rPr>
          <w:rFonts w:ascii="Arial" w:hAnsi="Arial" w:cs="Arial"/>
          <w:sz w:val="20"/>
          <w:szCs w:val="20"/>
        </w:rPr>
        <w:t xml:space="preserve">geomorphological features, and the range of </w:t>
      </w:r>
      <w:r w:rsidR="00CD0C65">
        <w:rPr>
          <w:rFonts w:ascii="Arial" w:hAnsi="Arial" w:cs="Arial"/>
          <w:sz w:val="20"/>
          <w:szCs w:val="20"/>
        </w:rPr>
        <w:t xml:space="preserve">social, </w:t>
      </w:r>
      <w:r w:rsidR="005E020A">
        <w:rPr>
          <w:rFonts w:ascii="Arial" w:hAnsi="Arial" w:cs="Arial"/>
          <w:sz w:val="20"/>
          <w:szCs w:val="20"/>
        </w:rPr>
        <w:t xml:space="preserve">Traditional Owner </w:t>
      </w:r>
      <w:r w:rsidRPr="00846D39">
        <w:rPr>
          <w:rFonts w:ascii="Arial" w:hAnsi="Arial" w:cs="Arial"/>
          <w:sz w:val="20"/>
          <w:szCs w:val="20"/>
        </w:rPr>
        <w:t xml:space="preserve">and historic heritage values. </w:t>
      </w:r>
      <w:r w:rsidR="00D40EE5" w:rsidRPr="00846D39">
        <w:rPr>
          <w:rFonts w:ascii="Arial" w:hAnsi="Arial" w:cs="Arial"/>
          <w:sz w:val="20"/>
          <w:szCs w:val="20"/>
        </w:rPr>
        <w:t xml:space="preserve">Employment and income </w:t>
      </w:r>
      <w:r w:rsidR="00D35DF7">
        <w:rPr>
          <w:rFonts w:ascii="Arial" w:hAnsi="Arial" w:cs="Arial"/>
          <w:sz w:val="20"/>
          <w:szCs w:val="20"/>
        </w:rPr>
        <w:t>can be</w:t>
      </w:r>
      <w:r w:rsidRPr="00846D39">
        <w:rPr>
          <w:rFonts w:ascii="Arial" w:hAnsi="Arial" w:cs="Arial"/>
          <w:sz w:val="20"/>
          <w:szCs w:val="20"/>
        </w:rPr>
        <w:t xml:space="preserve"> affected by impacts that </w:t>
      </w:r>
      <w:r w:rsidR="00D40EE5" w:rsidRPr="00846D39">
        <w:rPr>
          <w:rFonts w:ascii="Arial" w:hAnsi="Arial" w:cs="Arial"/>
          <w:sz w:val="20"/>
          <w:szCs w:val="20"/>
        </w:rPr>
        <w:t xml:space="preserve">diminish the condition of these foundational </w:t>
      </w:r>
      <w:r w:rsidRPr="00846D39">
        <w:rPr>
          <w:rFonts w:ascii="Arial" w:hAnsi="Arial" w:cs="Arial"/>
          <w:sz w:val="20"/>
          <w:szCs w:val="20"/>
        </w:rPr>
        <w:t>values.</w:t>
      </w:r>
    </w:p>
    <w:p w14:paraId="4C581D3B" w14:textId="63B3AA9E" w:rsidR="003F4C9D" w:rsidRPr="00846D39" w:rsidRDefault="00D40EE5" w:rsidP="00C340C1">
      <w:pPr>
        <w:numPr>
          <w:ilvl w:val="0"/>
          <w:numId w:val="8"/>
        </w:numPr>
        <w:spacing w:before="240" w:after="40"/>
        <w:rPr>
          <w:rFonts w:ascii="Arial" w:hAnsi="Arial" w:cs="Arial"/>
          <w:sz w:val="20"/>
          <w:szCs w:val="20"/>
        </w:rPr>
      </w:pPr>
      <w:r w:rsidRPr="00846D39">
        <w:rPr>
          <w:rFonts w:ascii="Arial" w:hAnsi="Arial" w:cs="Arial"/>
          <w:sz w:val="20"/>
          <w:szCs w:val="20"/>
        </w:rPr>
        <w:t>Activities in the Marine Park</w:t>
      </w:r>
      <w:r w:rsidR="003F4C9D" w:rsidRPr="00846D39">
        <w:rPr>
          <w:rFonts w:ascii="Arial" w:hAnsi="Arial" w:cs="Arial"/>
          <w:sz w:val="20"/>
          <w:szCs w:val="20"/>
        </w:rPr>
        <w:t xml:space="preserve"> generate income and employment for t</w:t>
      </w:r>
      <w:r w:rsidR="008A0AD9">
        <w:rPr>
          <w:rFonts w:ascii="Arial" w:hAnsi="Arial" w:cs="Arial"/>
          <w:sz w:val="20"/>
          <w:szCs w:val="20"/>
        </w:rPr>
        <w:t>ens of t</w:t>
      </w:r>
      <w:r w:rsidR="003F4C9D" w:rsidRPr="00846D39">
        <w:rPr>
          <w:rFonts w:ascii="Arial" w:hAnsi="Arial" w:cs="Arial"/>
          <w:sz w:val="20"/>
          <w:szCs w:val="20"/>
        </w:rPr>
        <w:t xml:space="preserve">housands of people both within and outside the Marine Park, as the flow-on benefits reach far beyond the boundaries of the Marine Park. The </w:t>
      </w:r>
      <w:r w:rsidRPr="00846D39">
        <w:rPr>
          <w:rFonts w:ascii="Arial" w:hAnsi="Arial" w:cs="Arial"/>
          <w:sz w:val="20"/>
          <w:szCs w:val="20"/>
        </w:rPr>
        <w:t>Marine Park</w:t>
      </w:r>
      <w:r w:rsidR="003F4C9D" w:rsidRPr="00846D39">
        <w:rPr>
          <w:rFonts w:ascii="Arial" w:hAnsi="Arial" w:cs="Arial"/>
          <w:sz w:val="20"/>
          <w:szCs w:val="20"/>
        </w:rPr>
        <w:t xml:space="preserve"> supports significant commercial uses linked to </w:t>
      </w:r>
      <w:r w:rsidRPr="00846D39">
        <w:rPr>
          <w:rFonts w:ascii="Arial" w:hAnsi="Arial" w:cs="Arial"/>
          <w:sz w:val="20"/>
          <w:szCs w:val="20"/>
        </w:rPr>
        <w:t xml:space="preserve">recreation, </w:t>
      </w:r>
      <w:r w:rsidR="003F4C9D" w:rsidRPr="00846D39">
        <w:rPr>
          <w:rFonts w:ascii="Arial" w:hAnsi="Arial" w:cs="Arial"/>
          <w:sz w:val="20"/>
          <w:szCs w:val="20"/>
        </w:rPr>
        <w:t xml:space="preserve">tourism and </w:t>
      </w:r>
      <w:r w:rsidRPr="00846D39">
        <w:rPr>
          <w:rFonts w:ascii="Arial" w:hAnsi="Arial" w:cs="Arial"/>
          <w:sz w:val="20"/>
          <w:szCs w:val="20"/>
        </w:rPr>
        <w:t xml:space="preserve">commercial </w:t>
      </w:r>
      <w:r w:rsidR="003F4C9D" w:rsidRPr="00846D39">
        <w:rPr>
          <w:rFonts w:ascii="Arial" w:hAnsi="Arial" w:cs="Arial"/>
          <w:sz w:val="20"/>
          <w:szCs w:val="20"/>
        </w:rPr>
        <w:t>fishing. These industries play an important role in regional Queensland and rely on a healthy Reef ecosystem for long-term economic stability</w:t>
      </w:r>
      <w:r w:rsidR="00941DA3">
        <w:rPr>
          <w:rFonts w:ascii="Arial" w:hAnsi="Arial" w:cs="Arial"/>
          <w:sz w:val="20"/>
          <w:szCs w:val="20"/>
        </w:rPr>
        <w:t>.</w:t>
      </w:r>
    </w:p>
    <w:p w14:paraId="256C34A5" w14:textId="3A75C9DF" w:rsidR="0068326C" w:rsidRPr="0077432F" w:rsidRDefault="0068326C" w:rsidP="00C340C1">
      <w:pPr>
        <w:numPr>
          <w:ilvl w:val="0"/>
          <w:numId w:val="8"/>
        </w:numPr>
        <w:spacing w:before="240" w:after="40"/>
        <w:rPr>
          <w:rFonts w:ascii="Arial" w:hAnsi="Arial" w:cs="Arial"/>
          <w:sz w:val="20"/>
          <w:szCs w:val="20"/>
        </w:rPr>
      </w:pPr>
      <w:r w:rsidRPr="00846D39">
        <w:rPr>
          <w:rFonts w:ascii="Arial" w:hAnsi="Arial" w:cs="Arial"/>
          <w:sz w:val="20"/>
          <w:szCs w:val="20"/>
        </w:rPr>
        <w:t xml:space="preserve">The </w:t>
      </w:r>
      <w:r w:rsidRPr="0077432F">
        <w:rPr>
          <w:rFonts w:ascii="Arial" w:hAnsi="Arial" w:cs="Arial"/>
          <w:sz w:val="20"/>
          <w:szCs w:val="20"/>
        </w:rPr>
        <w:t>economic contribution generated by tourism, recreation, commercial fishing and scientific research in the Great Barrier Reef catchment and the World Heritage Area in 2012 was estimated to be $5.6 billion. This has been relatively stable over the past five years.</w:t>
      </w:r>
      <w:r w:rsidR="00BA697D">
        <w:rPr>
          <w:rFonts w:ascii="Arial" w:hAnsi="Arial" w:cs="Arial"/>
          <w:sz w:val="20"/>
          <w:szCs w:val="20"/>
        </w:rPr>
        <w:fldChar w:fldCharType="begin"/>
      </w:r>
      <w:r w:rsidR="00F670F0">
        <w:rPr>
          <w:rFonts w:ascii="Arial" w:hAnsi="Arial" w:cs="Arial"/>
          <w:sz w:val="20"/>
          <w:szCs w:val="20"/>
        </w:rPr>
        <w:instrText>ADDIN RW.CITE{{20401 DeloitteAccessEconomics 2013}}ADDIN RW.CITE{{20401 DeloitteAccessEconomics 2013}}</w:instrText>
      </w:r>
      <w:r w:rsidR="00BA697D">
        <w:rPr>
          <w:rFonts w:ascii="Arial" w:hAnsi="Arial" w:cs="Arial"/>
          <w:sz w:val="20"/>
          <w:szCs w:val="20"/>
        </w:rPr>
        <w:fldChar w:fldCharType="separate"/>
      </w:r>
      <w:r w:rsidR="00F670F0" w:rsidRPr="00F670F0">
        <w:rPr>
          <w:rFonts w:ascii="Arial" w:hAnsi="Arial" w:cs="Arial"/>
          <w:sz w:val="20"/>
          <w:szCs w:val="20"/>
          <w:vertAlign w:val="superscript"/>
        </w:rPr>
        <w:t>11</w:t>
      </w:r>
      <w:r w:rsidR="00BA697D">
        <w:rPr>
          <w:rFonts w:ascii="Arial" w:hAnsi="Arial" w:cs="Arial"/>
          <w:sz w:val="20"/>
          <w:szCs w:val="20"/>
        </w:rPr>
        <w:fldChar w:fldCharType="end"/>
      </w:r>
      <w:r w:rsidRPr="0077432F">
        <w:rPr>
          <w:rFonts w:ascii="Arial" w:hAnsi="Arial" w:cs="Arial"/>
          <w:sz w:val="20"/>
          <w:szCs w:val="20"/>
        </w:rPr>
        <w:t xml:space="preserve"> </w:t>
      </w:r>
    </w:p>
    <w:p w14:paraId="2D1548C2" w14:textId="34E0EFCA" w:rsidR="001B7618" w:rsidRPr="0077432F" w:rsidRDefault="001B7618" w:rsidP="00C340C1">
      <w:pPr>
        <w:numPr>
          <w:ilvl w:val="0"/>
          <w:numId w:val="8"/>
        </w:numPr>
        <w:spacing w:before="240" w:after="40"/>
        <w:rPr>
          <w:rFonts w:ascii="Arial" w:hAnsi="Arial" w:cs="Arial"/>
          <w:sz w:val="20"/>
          <w:szCs w:val="20"/>
        </w:rPr>
      </w:pPr>
      <w:r w:rsidRPr="0077432F">
        <w:rPr>
          <w:rFonts w:ascii="Arial" w:hAnsi="Arial" w:cs="Arial"/>
          <w:sz w:val="20"/>
          <w:szCs w:val="20"/>
        </w:rPr>
        <w:t xml:space="preserve">Commercial marine tourism </w:t>
      </w:r>
      <w:r w:rsidR="008A0AD9" w:rsidRPr="0077432F">
        <w:rPr>
          <w:rFonts w:ascii="Arial" w:hAnsi="Arial" w:cs="Arial"/>
          <w:sz w:val="20"/>
          <w:szCs w:val="20"/>
        </w:rPr>
        <w:t xml:space="preserve">is a major </w:t>
      </w:r>
      <w:r w:rsidRPr="0077432F">
        <w:rPr>
          <w:rFonts w:ascii="Arial" w:hAnsi="Arial" w:cs="Arial"/>
          <w:sz w:val="20"/>
          <w:szCs w:val="20"/>
        </w:rPr>
        <w:t xml:space="preserve">use of the </w:t>
      </w:r>
      <w:r w:rsidR="00941DA3">
        <w:rPr>
          <w:rFonts w:ascii="Arial" w:hAnsi="Arial" w:cs="Arial"/>
          <w:sz w:val="20"/>
          <w:szCs w:val="20"/>
        </w:rPr>
        <w:t xml:space="preserve">Marine Park, </w:t>
      </w:r>
      <w:r w:rsidRPr="0077432F">
        <w:rPr>
          <w:rFonts w:ascii="Arial" w:hAnsi="Arial" w:cs="Arial"/>
          <w:sz w:val="20"/>
          <w:szCs w:val="20"/>
        </w:rPr>
        <w:t>both in terms of economic value and employment.</w:t>
      </w:r>
      <w:r w:rsidR="003F4C9D" w:rsidRPr="0077432F">
        <w:rPr>
          <w:rFonts w:ascii="Arial" w:hAnsi="Arial" w:cs="Arial"/>
          <w:sz w:val="20"/>
          <w:szCs w:val="20"/>
        </w:rPr>
        <w:t xml:space="preserve"> It is estimated tha</w:t>
      </w:r>
      <w:r w:rsidR="0097005F" w:rsidRPr="0077432F">
        <w:rPr>
          <w:rFonts w:ascii="Arial" w:hAnsi="Arial" w:cs="Arial"/>
          <w:sz w:val="20"/>
          <w:szCs w:val="20"/>
        </w:rPr>
        <w:t xml:space="preserve">t in 2011–12, </w:t>
      </w:r>
      <w:r w:rsidR="00941DA3">
        <w:rPr>
          <w:rFonts w:ascii="Arial" w:hAnsi="Arial" w:cs="Arial"/>
          <w:sz w:val="20"/>
          <w:szCs w:val="20"/>
        </w:rPr>
        <w:t>Great Barrier Reef-</w:t>
      </w:r>
      <w:r w:rsidR="003F4C9D" w:rsidRPr="0077432F">
        <w:rPr>
          <w:rFonts w:ascii="Arial" w:hAnsi="Arial" w:cs="Arial"/>
          <w:sz w:val="20"/>
          <w:szCs w:val="20"/>
        </w:rPr>
        <w:t>based tourism contributed approximately $5.</w:t>
      </w:r>
      <w:r w:rsidR="0068326C" w:rsidRPr="0077432F">
        <w:rPr>
          <w:rFonts w:ascii="Arial" w:hAnsi="Arial" w:cs="Arial"/>
          <w:sz w:val="20"/>
          <w:szCs w:val="20"/>
        </w:rPr>
        <w:t>2</w:t>
      </w:r>
      <w:r w:rsidR="003F4C9D" w:rsidRPr="0077432F">
        <w:rPr>
          <w:rFonts w:ascii="Arial" w:hAnsi="Arial" w:cs="Arial"/>
          <w:sz w:val="20"/>
          <w:szCs w:val="20"/>
        </w:rPr>
        <w:t> billion to the Australian economy and supported employment equivalent to about 69,000 full-time positions.</w:t>
      </w:r>
      <w:r w:rsidR="00BA697D">
        <w:rPr>
          <w:rFonts w:ascii="Arial" w:hAnsi="Arial" w:cs="Arial"/>
          <w:sz w:val="20"/>
          <w:szCs w:val="20"/>
        </w:rPr>
        <w:fldChar w:fldCharType="begin"/>
      </w:r>
      <w:r w:rsidR="00F670F0">
        <w:rPr>
          <w:rFonts w:ascii="Arial" w:hAnsi="Arial" w:cs="Arial"/>
          <w:sz w:val="20"/>
          <w:szCs w:val="20"/>
        </w:rPr>
        <w:instrText>ADDIN RW.CITE{{20401 DeloitteAccessEconomics 2013}}ADDIN RW.CITE{{20401 DeloitteAccessEconomics 2013}}</w:instrText>
      </w:r>
      <w:r w:rsidR="00BA697D">
        <w:rPr>
          <w:rFonts w:ascii="Arial" w:hAnsi="Arial" w:cs="Arial"/>
          <w:sz w:val="20"/>
          <w:szCs w:val="20"/>
        </w:rPr>
        <w:fldChar w:fldCharType="separate"/>
      </w:r>
      <w:r w:rsidR="00F670F0" w:rsidRPr="00F670F0">
        <w:rPr>
          <w:rFonts w:ascii="Arial" w:hAnsi="Arial" w:cs="Arial"/>
          <w:sz w:val="20"/>
          <w:szCs w:val="20"/>
          <w:vertAlign w:val="superscript"/>
        </w:rPr>
        <w:t>11</w:t>
      </w:r>
      <w:r w:rsidR="00BA697D">
        <w:rPr>
          <w:rFonts w:ascii="Arial" w:hAnsi="Arial" w:cs="Arial"/>
          <w:sz w:val="20"/>
          <w:szCs w:val="20"/>
        </w:rPr>
        <w:fldChar w:fldCharType="end"/>
      </w:r>
      <w:r w:rsidR="003F4C9D" w:rsidRPr="0077432F">
        <w:rPr>
          <w:rFonts w:ascii="Arial" w:hAnsi="Arial" w:cs="Arial"/>
          <w:sz w:val="20"/>
          <w:szCs w:val="20"/>
        </w:rPr>
        <w:t xml:space="preserve"> </w:t>
      </w:r>
    </w:p>
    <w:p w14:paraId="4F4C31C4" w14:textId="7B610567" w:rsidR="00595AAC" w:rsidRPr="00595AAC" w:rsidRDefault="003F4C9D" w:rsidP="00595AAC">
      <w:pPr>
        <w:numPr>
          <w:ilvl w:val="0"/>
          <w:numId w:val="8"/>
        </w:numPr>
        <w:spacing w:before="240" w:after="40"/>
        <w:rPr>
          <w:rFonts w:ascii="Arial" w:hAnsi="Arial" w:cs="Arial"/>
          <w:sz w:val="20"/>
          <w:szCs w:val="20"/>
        </w:rPr>
      </w:pPr>
      <w:r w:rsidRPr="00846D39">
        <w:rPr>
          <w:rFonts w:ascii="Arial" w:hAnsi="Arial" w:cs="Arial"/>
          <w:sz w:val="20"/>
          <w:szCs w:val="20"/>
        </w:rPr>
        <w:t xml:space="preserve">It is important to note, the economic estimates are likely to be only a portion of the total economic value of the </w:t>
      </w:r>
      <w:r w:rsidR="00574D60" w:rsidRPr="00846D39">
        <w:rPr>
          <w:rFonts w:ascii="Arial" w:hAnsi="Arial" w:cs="Arial"/>
          <w:sz w:val="20"/>
          <w:szCs w:val="20"/>
        </w:rPr>
        <w:t xml:space="preserve">Great Barrier </w:t>
      </w:r>
      <w:r w:rsidRPr="00846D39">
        <w:rPr>
          <w:rFonts w:ascii="Arial" w:hAnsi="Arial" w:cs="Arial"/>
          <w:sz w:val="20"/>
          <w:szCs w:val="20"/>
        </w:rPr>
        <w:t>Reef</w:t>
      </w:r>
      <w:r w:rsidR="00574D60" w:rsidRPr="00846D39">
        <w:rPr>
          <w:rFonts w:ascii="Arial" w:hAnsi="Arial" w:cs="Arial"/>
          <w:sz w:val="20"/>
          <w:szCs w:val="20"/>
        </w:rPr>
        <w:t>,</w:t>
      </w:r>
      <w:r w:rsidRPr="00846D39">
        <w:rPr>
          <w:rFonts w:ascii="Arial" w:hAnsi="Arial" w:cs="Arial"/>
          <w:sz w:val="20"/>
          <w:szCs w:val="20"/>
        </w:rPr>
        <w:t xml:space="preserve"> as most ecosystem services </w:t>
      </w:r>
      <w:r w:rsidR="008866EC">
        <w:rPr>
          <w:rFonts w:ascii="Arial" w:hAnsi="Arial" w:cs="Arial"/>
          <w:sz w:val="20"/>
          <w:szCs w:val="20"/>
        </w:rPr>
        <w:t xml:space="preserve">that are not traded in markets </w:t>
      </w:r>
      <w:r w:rsidRPr="00846D39">
        <w:rPr>
          <w:rFonts w:ascii="Arial" w:hAnsi="Arial" w:cs="Arial"/>
          <w:sz w:val="20"/>
          <w:szCs w:val="20"/>
        </w:rPr>
        <w:t xml:space="preserve">have not yet been calculated. </w:t>
      </w:r>
      <w:r w:rsidR="008866EC">
        <w:rPr>
          <w:rFonts w:ascii="Arial" w:hAnsi="Arial" w:cs="Arial"/>
          <w:sz w:val="20"/>
          <w:szCs w:val="20"/>
        </w:rPr>
        <w:t xml:space="preserve">For example, the non-market </w:t>
      </w:r>
      <w:r w:rsidR="004B6C59">
        <w:rPr>
          <w:rFonts w:ascii="Arial" w:hAnsi="Arial" w:cs="Arial"/>
          <w:sz w:val="20"/>
          <w:szCs w:val="20"/>
        </w:rPr>
        <w:t xml:space="preserve">economic value of a </w:t>
      </w:r>
      <w:r w:rsidR="00685522">
        <w:rPr>
          <w:rFonts w:ascii="Arial" w:hAnsi="Arial" w:cs="Arial"/>
          <w:sz w:val="20"/>
          <w:szCs w:val="20"/>
        </w:rPr>
        <w:t xml:space="preserve">healthy coral reef system in </w:t>
      </w:r>
      <w:r w:rsidR="008866EC">
        <w:rPr>
          <w:rFonts w:ascii="Arial" w:hAnsi="Arial" w:cs="Arial"/>
          <w:sz w:val="20"/>
          <w:szCs w:val="20"/>
        </w:rPr>
        <w:t xml:space="preserve">providing a physical barrier from </w:t>
      </w:r>
      <w:r w:rsidR="00685522">
        <w:rPr>
          <w:rFonts w:ascii="Arial" w:hAnsi="Arial" w:cs="Arial"/>
          <w:sz w:val="20"/>
          <w:szCs w:val="20"/>
        </w:rPr>
        <w:t>wave and tsunami</w:t>
      </w:r>
      <w:r w:rsidR="008866EC">
        <w:rPr>
          <w:rFonts w:ascii="Arial" w:hAnsi="Arial" w:cs="Arial"/>
          <w:sz w:val="20"/>
          <w:szCs w:val="20"/>
        </w:rPr>
        <w:t>s impacting coastal areas,</w:t>
      </w:r>
      <w:r w:rsidR="00685522">
        <w:rPr>
          <w:rFonts w:ascii="Arial" w:hAnsi="Arial" w:cs="Arial"/>
          <w:sz w:val="20"/>
          <w:szCs w:val="20"/>
        </w:rPr>
        <w:t xml:space="preserve"> </w:t>
      </w:r>
      <w:r w:rsidR="004D3B14">
        <w:rPr>
          <w:rFonts w:ascii="Arial" w:hAnsi="Arial" w:cs="Arial"/>
          <w:sz w:val="20"/>
          <w:szCs w:val="20"/>
        </w:rPr>
        <w:t xml:space="preserve">or </w:t>
      </w:r>
      <w:r w:rsidR="00685522">
        <w:rPr>
          <w:rFonts w:ascii="Arial" w:hAnsi="Arial" w:cs="Arial"/>
          <w:sz w:val="20"/>
          <w:szCs w:val="20"/>
        </w:rPr>
        <w:t xml:space="preserve">mangrove habitats that </w:t>
      </w:r>
      <w:r w:rsidR="004D3B14">
        <w:rPr>
          <w:rFonts w:ascii="Arial" w:hAnsi="Arial" w:cs="Arial"/>
          <w:sz w:val="20"/>
          <w:szCs w:val="20"/>
        </w:rPr>
        <w:t xml:space="preserve">also </w:t>
      </w:r>
      <w:r w:rsidR="00685522">
        <w:rPr>
          <w:rFonts w:ascii="Arial" w:hAnsi="Arial" w:cs="Arial"/>
          <w:sz w:val="20"/>
          <w:szCs w:val="20"/>
        </w:rPr>
        <w:t xml:space="preserve">provide a buffer between land and sea </w:t>
      </w:r>
      <w:r w:rsidR="008866EC">
        <w:rPr>
          <w:rFonts w:ascii="Arial" w:hAnsi="Arial" w:cs="Arial"/>
          <w:sz w:val="20"/>
          <w:szCs w:val="20"/>
        </w:rPr>
        <w:t>and</w:t>
      </w:r>
      <w:r w:rsidR="00685522">
        <w:rPr>
          <w:rFonts w:ascii="Arial" w:hAnsi="Arial" w:cs="Arial"/>
          <w:sz w:val="20"/>
          <w:szCs w:val="20"/>
        </w:rPr>
        <w:t xml:space="preserve"> </w:t>
      </w:r>
      <w:r w:rsidR="008866EC">
        <w:rPr>
          <w:rFonts w:ascii="Arial" w:hAnsi="Arial" w:cs="Arial"/>
          <w:sz w:val="20"/>
          <w:szCs w:val="20"/>
        </w:rPr>
        <w:t>filter</w:t>
      </w:r>
      <w:r w:rsidR="00685522">
        <w:rPr>
          <w:rFonts w:ascii="Arial" w:hAnsi="Arial" w:cs="Arial"/>
          <w:sz w:val="20"/>
          <w:szCs w:val="20"/>
        </w:rPr>
        <w:t xml:space="preserve"> </w:t>
      </w:r>
      <w:r w:rsidR="00416A88">
        <w:rPr>
          <w:rFonts w:ascii="Arial" w:hAnsi="Arial" w:cs="Arial"/>
          <w:sz w:val="20"/>
          <w:szCs w:val="20"/>
        </w:rPr>
        <w:t xml:space="preserve">sediment and nutrients. As well as these habitats providing refugia for locally harvested species and supporting food production. </w:t>
      </w:r>
    </w:p>
    <w:p w14:paraId="73CF5B4B" w14:textId="7AFD13D6" w:rsidR="00EF383F" w:rsidRPr="00F23E35" w:rsidRDefault="00EF383F" w:rsidP="00F23E35">
      <w:pPr>
        <w:pStyle w:val="Heading1"/>
        <w:widowControl/>
        <w:autoSpaceDE/>
        <w:autoSpaceDN/>
        <w:adjustRightInd/>
        <w:spacing w:before="200" w:after="100"/>
        <w:ind w:right="0"/>
        <w:jc w:val="left"/>
        <w:rPr>
          <w:rFonts w:ascii="Calibri" w:hAnsi="Calibri" w:cs="Times New Roman"/>
          <w:bCs w:val="0"/>
          <w:color w:val="005782"/>
          <w:sz w:val="30"/>
          <w:szCs w:val="30"/>
        </w:rPr>
      </w:pPr>
      <w:r w:rsidRPr="00F23E35">
        <w:rPr>
          <w:rFonts w:ascii="Calibri" w:hAnsi="Calibri" w:cs="Times New Roman"/>
          <w:bCs w:val="0"/>
          <w:color w:val="005782"/>
          <w:sz w:val="30"/>
          <w:szCs w:val="30"/>
        </w:rPr>
        <w:t xml:space="preserve">Management </w:t>
      </w:r>
    </w:p>
    <w:p w14:paraId="7451D301" w14:textId="201C03EE" w:rsidR="00F91E14" w:rsidRPr="003B1BBA" w:rsidRDefault="00F91E14" w:rsidP="00F91E14">
      <w:pPr>
        <w:pStyle w:val="ListParagraph"/>
      </w:pPr>
      <w:r w:rsidRPr="003B1BBA">
        <w:t xml:space="preserve">This section explains </w:t>
      </w:r>
      <w:r>
        <w:t xml:space="preserve">the </w:t>
      </w:r>
      <w:r w:rsidRPr="003B1BBA">
        <w:t xml:space="preserve">most commonly used </w:t>
      </w:r>
      <w:r>
        <w:t xml:space="preserve">legislation, policies and management plans </w:t>
      </w:r>
      <w:r w:rsidRPr="003B1BBA">
        <w:t xml:space="preserve">in managing </w:t>
      </w:r>
      <w:r>
        <w:t>social values</w:t>
      </w:r>
      <w:r w:rsidRPr="003B1BBA">
        <w:t xml:space="preserve">. </w:t>
      </w:r>
      <w:r>
        <w:t xml:space="preserve">Also refer to the </w:t>
      </w:r>
      <w:r w:rsidR="00056283" w:rsidRPr="00056283">
        <w:t xml:space="preserve">Permission </w:t>
      </w:r>
      <w:r w:rsidRPr="00056283">
        <w:t>System</w:t>
      </w:r>
      <w:r w:rsidR="00056283" w:rsidRPr="00056283">
        <w:t xml:space="preserve"> Policy</w:t>
      </w:r>
      <w:r>
        <w:t xml:space="preserve"> for a list of legislation, standards and policies used through the permission system. </w:t>
      </w:r>
    </w:p>
    <w:p w14:paraId="73CF5B4C" w14:textId="77777777" w:rsidR="00EF383F" w:rsidRPr="00F23E35" w:rsidRDefault="00EF383F" w:rsidP="00F23E35">
      <w:pPr>
        <w:pStyle w:val="Heading2"/>
        <w:spacing w:before="96" w:afterLines="40" w:after="96"/>
        <w:rPr>
          <w:rFonts w:ascii="Arial" w:eastAsia="Times New Roman" w:hAnsi="Arial" w:cs="Arial"/>
          <w:b/>
          <w:color w:val="365F91" w:themeColor="accent1" w:themeShade="BF"/>
          <w:sz w:val="20"/>
          <w:szCs w:val="20"/>
        </w:rPr>
      </w:pPr>
      <w:r w:rsidRPr="00F23E35">
        <w:rPr>
          <w:rFonts w:ascii="Arial" w:eastAsia="Times New Roman" w:hAnsi="Arial" w:cs="Arial"/>
          <w:b/>
          <w:color w:val="365F91" w:themeColor="accent1" w:themeShade="BF"/>
          <w:sz w:val="20"/>
          <w:szCs w:val="20"/>
        </w:rPr>
        <w:t xml:space="preserve">Zoning and Legislation </w:t>
      </w:r>
    </w:p>
    <w:p w14:paraId="1BCA983F" w14:textId="41C5515D" w:rsidR="00582FEB" w:rsidRPr="00017A67" w:rsidRDefault="004E7E8A" w:rsidP="00F46160">
      <w:pPr>
        <w:numPr>
          <w:ilvl w:val="0"/>
          <w:numId w:val="8"/>
        </w:numPr>
        <w:spacing w:before="120" w:after="40"/>
        <w:rPr>
          <w:rFonts w:ascii="Arial" w:hAnsi="Arial" w:cs="Arial"/>
          <w:sz w:val="20"/>
          <w:szCs w:val="20"/>
        </w:rPr>
      </w:pPr>
      <w:r>
        <w:rPr>
          <w:rFonts w:ascii="Arial" w:hAnsi="Arial" w:cs="Arial"/>
          <w:sz w:val="20"/>
          <w:szCs w:val="20"/>
        </w:rPr>
        <w:t>One</w:t>
      </w:r>
      <w:r w:rsidR="00A26D8E" w:rsidRPr="00846D39">
        <w:rPr>
          <w:rFonts w:ascii="Arial" w:hAnsi="Arial" w:cs="Arial"/>
          <w:sz w:val="20"/>
          <w:szCs w:val="20"/>
        </w:rPr>
        <w:t xml:space="preserve"> of the</w:t>
      </w:r>
      <w:r>
        <w:rPr>
          <w:rFonts w:ascii="Arial" w:hAnsi="Arial" w:cs="Arial"/>
          <w:sz w:val="20"/>
          <w:szCs w:val="20"/>
        </w:rPr>
        <w:t xml:space="preserve"> objects of the</w:t>
      </w:r>
      <w:r w:rsidR="00A26D8E" w:rsidRPr="00846D39">
        <w:rPr>
          <w:rFonts w:ascii="Arial" w:hAnsi="Arial" w:cs="Arial"/>
          <w:sz w:val="20"/>
          <w:szCs w:val="20"/>
        </w:rPr>
        <w:t xml:space="preserve"> </w:t>
      </w:r>
      <w:r w:rsidR="00A26D8E" w:rsidRPr="004E324A">
        <w:rPr>
          <w:rFonts w:ascii="Arial" w:hAnsi="Arial" w:cs="Arial"/>
          <w:i/>
          <w:sz w:val="20"/>
          <w:szCs w:val="20"/>
        </w:rPr>
        <w:t>Great Barrier Reef Marine Park Act 1975</w:t>
      </w:r>
      <w:r w:rsidR="00A97405">
        <w:rPr>
          <w:rFonts w:ascii="Arial" w:hAnsi="Arial" w:cs="Arial"/>
          <w:i/>
          <w:sz w:val="20"/>
          <w:szCs w:val="20"/>
        </w:rPr>
        <w:t xml:space="preserve"> </w:t>
      </w:r>
      <w:r w:rsidR="00A97405">
        <w:rPr>
          <w:rFonts w:ascii="Arial" w:hAnsi="Arial" w:cs="Arial"/>
          <w:sz w:val="20"/>
          <w:szCs w:val="20"/>
        </w:rPr>
        <w:t xml:space="preserve">is to allow ecologically sustainable use </w:t>
      </w:r>
      <w:r>
        <w:rPr>
          <w:rFonts w:ascii="Arial" w:hAnsi="Arial" w:cs="Arial"/>
          <w:sz w:val="20"/>
          <w:szCs w:val="20"/>
        </w:rPr>
        <w:t xml:space="preserve">of the Great Barrier Reef Region, so far as is consistent with the main object of providing </w:t>
      </w:r>
      <w:r>
        <w:rPr>
          <w:rFonts w:ascii="Arial" w:hAnsi="Arial" w:cs="Arial"/>
          <w:sz w:val="20"/>
          <w:szCs w:val="20"/>
        </w:rPr>
        <w:lastRenderedPageBreak/>
        <w:t>for the long term protection and conservation of the environment, biodiversity and heritage values of the Great Barrier Reef Region</w:t>
      </w:r>
      <w:r w:rsidR="00A26D8E" w:rsidRPr="00846D39">
        <w:rPr>
          <w:rFonts w:ascii="Arial" w:hAnsi="Arial" w:cs="Arial"/>
          <w:sz w:val="20"/>
          <w:szCs w:val="20"/>
        </w:rPr>
        <w:t xml:space="preserve">. </w:t>
      </w:r>
    </w:p>
    <w:p w14:paraId="00ABD76F" w14:textId="20EF3393" w:rsidR="00A26D8E" w:rsidRPr="00846D39" w:rsidRDefault="00A26D8E" w:rsidP="00C340C1">
      <w:pPr>
        <w:numPr>
          <w:ilvl w:val="0"/>
          <w:numId w:val="8"/>
        </w:numPr>
        <w:spacing w:before="240" w:after="40"/>
        <w:rPr>
          <w:rFonts w:ascii="Arial" w:hAnsi="Arial" w:cs="Arial"/>
          <w:sz w:val="20"/>
          <w:szCs w:val="20"/>
        </w:rPr>
      </w:pPr>
      <w:r w:rsidRPr="00846D39">
        <w:rPr>
          <w:rFonts w:ascii="Arial" w:hAnsi="Arial" w:cs="Arial"/>
          <w:sz w:val="20"/>
          <w:szCs w:val="20"/>
        </w:rPr>
        <w:t>Human uses which may be allowed include:</w:t>
      </w:r>
    </w:p>
    <w:p w14:paraId="369FC475" w14:textId="68EEC6C3" w:rsidR="00A26D8E" w:rsidRDefault="00D95981" w:rsidP="00C340C1">
      <w:pPr>
        <w:pStyle w:val="BodyTextNumbering"/>
        <w:numPr>
          <w:ilvl w:val="0"/>
          <w:numId w:val="12"/>
        </w:numPr>
        <w:spacing w:before="0" w:after="0"/>
      </w:pPr>
      <w:r w:rsidRPr="00A26D8E">
        <w:t xml:space="preserve">public enjoyment and appreciation </w:t>
      </w:r>
    </w:p>
    <w:p w14:paraId="762E3671" w14:textId="2443B015" w:rsidR="00A26D8E" w:rsidRDefault="00D95981" w:rsidP="00C340C1">
      <w:pPr>
        <w:pStyle w:val="BodyTextNumbering"/>
        <w:numPr>
          <w:ilvl w:val="0"/>
          <w:numId w:val="12"/>
        </w:numPr>
        <w:spacing w:before="0" w:after="0"/>
      </w:pPr>
      <w:r w:rsidRPr="00A26D8E">
        <w:t xml:space="preserve">public education </w:t>
      </w:r>
    </w:p>
    <w:p w14:paraId="2281B82F" w14:textId="20B9C2BE" w:rsidR="00A26D8E" w:rsidRDefault="00D95981" w:rsidP="00C340C1">
      <w:pPr>
        <w:pStyle w:val="BodyTextNumbering"/>
        <w:numPr>
          <w:ilvl w:val="0"/>
          <w:numId w:val="12"/>
        </w:numPr>
        <w:spacing w:before="0" w:after="0"/>
      </w:pPr>
      <w:r w:rsidRPr="00A26D8E">
        <w:t>recreational, economic and cultural activities</w:t>
      </w:r>
    </w:p>
    <w:p w14:paraId="0FAFD7C6" w14:textId="3DE32C7D" w:rsidR="00970E35" w:rsidRPr="00A26D8E" w:rsidRDefault="00D95981" w:rsidP="00C340C1">
      <w:pPr>
        <w:pStyle w:val="BodyTextNumbering"/>
        <w:numPr>
          <w:ilvl w:val="0"/>
          <w:numId w:val="12"/>
        </w:numPr>
        <w:spacing w:before="0" w:after="0"/>
      </w:pPr>
      <w:r w:rsidRPr="00A26D8E">
        <w:t>research in relation to the natural, social, economic and cultural systems and value</w:t>
      </w:r>
      <w:r w:rsidR="009F002C">
        <w:t>s</w:t>
      </w:r>
      <w:r w:rsidRPr="00A26D8E">
        <w:t xml:space="preserve"> of the Great Barrier Reef.</w:t>
      </w:r>
    </w:p>
    <w:p w14:paraId="162B4630" w14:textId="79630F37" w:rsidR="001808D0" w:rsidRDefault="005B3DB2" w:rsidP="00C340C1">
      <w:pPr>
        <w:numPr>
          <w:ilvl w:val="0"/>
          <w:numId w:val="8"/>
        </w:numPr>
        <w:spacing w:before="240" w:after="40"/>
        <w:rPr>
          <w:rFonts w:ascii="Arial" w:hAnsi="Arial" w:cs="Arial"/>
          <w:sz w:val="20"/>
          <w:szCs w:val="20"/>
        </w:rPr>
      </w:pPr>
      <w:hyperlink r:id="rId25" w:history="1">
        <w:r w:rsidR="00D95981" w:rsidRPr="00846D39">
          <w:rPr>
            <w:rStyle w:val="Hyperlink"/>
            <w:rFonts w:ascii="Arial" w:hAnsi="Arial" w:cs="Arial"/>
            <w:sz w:val="20"/>
            <w:szCs w:val="20"/>
          </w:rPr>
          <w:t>Plan</w:t>
        </w:r>
        <w:r w:rsidR="00846D39" w:rsidRPr="00846D39">
          <w:rPr>
            <w:rStyle w:val="Hyperlink"/>
            <w:rFonts w:ascii="Arial" w:hAnsi="Arial" w:cs="Arial"/>
            <w:sz w:val="20"/>
            <w:szCs w:val="20"/>
          </w:rPr>
          <w:t>s</w:t>
        </w:r>
        <w:r w:rsidR="00D95981" w:rsidRPr="00846D39">
          <w:rPr>
            <w:rStyle w:val="Hyperlink"/>
            <w:rFonts w:ascii="Arial" w:hAnsi="Arial" w:cs="Arial"/>
            <w:sz w:val="20"/>
            <w:szCs w:val="20"/>
          </w:rPr>
          <w:t xml:space="preserve"> of Management</w:t>
        </w:r>
      </w:hyperlink>
      <w:r w:rsidR="00D95981" w:rsidRPr="00846D39">
        <w:rPr>
          <w:rFonts w:ascii="Arial" w:hAnsi="Arial" w:cs="Arial"/>
          <w:sz w:val="20"/>
          <w:szCs w:val="20"/>
        </w:rPr>
        <w:t xml:space="preserve"> are </w:t>
      </w:r>
      <w:r w:rsidR="001808D0" w:rsidRPr="00846D39">
        <w:rPr>
          <w:rFonts w:ascii="Arial" w:hAnsi="Arial" w:cs="Arial"/>
          <w:sz w:val="20"/>
          <w:szCs w:val="20"/>
        </w:rPr>
        <w:t xml:space="preserve">statutory plans </w:t>
      </w:r>
      <w:r w:rsidR="003C5A81">
        <w:rPr>
          <w:rFonts w:ascii="Arial" w:hAnsi="Arial" w:cs="Arial"/>
          <w:sz w:val="20"/>
          <w:szCs w:val="20"/>
        </w:rPr>
        <w:t xml:space="preserve">used primarily </w:t>
      </w:r>
      <w:r w:rsidR="001808D0" w:rsidRPr="00846D39">
        <w:rPr>
          <w:rFonts w:ascii="Arial" w:hAnsi="Arial" w:cs="Arial"/>
          <w:sz w:val="20"/>
          <w:szCs w:val="20"/>
        </w:rPr>
        <w:t>for</w:t>
      </w:r>
      <w:r w:rsidR="003C5A81">
        <w:rPr>
          <w:rFonts w:ascii="Arial" w:hAnsi="Arial" w:cs="Arial"/>
          <w:sz w:val="20"/>
          <w:szCs w:val="20"/>
        </w:rPr>
        <w:t xml:space="preserve"> managing human uses in popular recreation or tourism areas. </w:t>
      </w:r>
      <w:r w:rsidR="002E248F">
        <w:rPr>
          <w:rFonts w:ascii="Arial" w:hAnsi="Arial" w:cs="Arial"/>
          <w:sz w:val="20"/>
          <w:szCs w:val="20"/>
        </w:rPr>
        <w:t xml:space="preserve">They seek to protect biodiversity and heritage but also to manage competing uses. </w:t>
      </w:r>
      <w:r w:rsidR="003C5A81">
        <w:rPr>
          <w:rFonts w:ascii="Arial" w:hAnsi="Arial" w:cs="Arial"/>
          <w:sz w:val="20"/>
          <w:szCs w:val="20"/>
        </w:rPr>
        <w:t>As such, they are highly relevant to social values.</w:t>
      </w:r>
      <w:r w:rsidR="00D95981" w:rsidRPr="00846D39">
        <w:rPr>
          <w:rFonts w:ascii="Arial" w:hAnsi="Arial" w:cs="Arial"/>
          <w:sz w:val="20"/>
          <w:szCs w:val="20"/>
        </w:rPr>
        <w:t xml:space="preserve"> </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Caption w:val="Table 2. Summary of possible hazards, related permission types and possible impacts. "/>
        <w:tblDescription w:val="Table provides information of the common potential hazards and the associated permission types. It also lists the possible impacts (effect on social value)"/>
      </w:tblPr>
      <w:tblGrid>
        <w:gridCol w:w="9401"/>
      </w:tblGrid>
      <w:tr w:rsidR="00BE0497" w14:paraId="7FDCD0B6" w14:textId="77777777" w:rsidTr="001774D2">
        <w:trPr>
          <w:cantSplit/>
          <w:tblHeader/>
        </w:trPr>
        <w:tc>
          <w:tcPr>
            <w:tcW w:w="9962" w:type="dxa"/>
            <w:shd w:val="clear" w:color="auto" w:fill="DBE5F1" w:themeFill="accent1" w:themeFillTint="33"/>
          </w:tcPr>
          <w:p w14:paraId="34393AA2" w14:textId="1B8DB081" w:rsidR="00BE0497" w:rsidRDefault="00582FEB" w:rsidP="00BE0497">
            <w:pPr>
              <w:pStyle w:val="BodyTextNumbering"/>
              <w:numPr>
                <w:ilvl w:val="0"/>
                <w:numId w:val="0"/>
              </w:numPr>
              <w:shd w:val="clear" w:color="auto" w:fill="DBE5F1" w:themeFill="accent1" w:themeFillTint="33"/>
              <w:tabs>
                <w:tab w:val="left" w:pos="5970"/>
              </w:tabs>
              <w:spacing w:before="40"/>
              <w:ind w:left="360" w:hanging="360"/>
              <w:rPr>
                <w:rFonts w:cs="Arial"/>
                <w:b/>
                <w:color w:val="auto"/>
                <w:szCs w:val="20"/>
              </w:rPr>
            </w:pPr>
            <w:r w:rsidRPr="00D05EA5">
              <w:rPr>
                <w:rFonts w:cs="Arial"/>
                <w:b/>
                <w:color w:val="auto"/>
                <w:szCs w:val="20"/>
              </w:rPr>
              <w:t>E</w:t>
            </w:r>
            <w:r>
              <w:rPr>
                <w:rFonts w:cs="Arial"/>
                <w:b/>
                <w:color w:val="auto"/>
                <w:szCs w:val="20"/>
              </w:rPr>
              <w:t>xample</w:t>
            </w:r>
          </w:p>
          <w:p w14:paraId="128B2A27" w14:textId="5E3E2786" w:rsidR="00BE0497" w:rsidRPr="00BE0497" w:rsidRDefault="00BE0497" w:rsidP="00BE0497">
            <w:pPr>
              <w:shd w:val="clear" w:color="auto" w:fill="DBE5F1" w:themeFill="accent1" w:themeFillTint="33"/>
              <w:spacing w:before="40" w:after="40"/>
              <w:rPr>
                <w:rFonts w:ascii="Arial" w:hAnsi="Arial" w:cs="Arial"/>
                <w:sz w:val="20"/>
                <w:szCs w:val="20"/>
              </w:rPr>
            </w:pPr>
            <w:r>
              <w:rPr>
                <w:rFonts w:ascii="Arial" w:hAnsi="Arial" w:cs="Arial"/>
                <w:sz w:val="20"/>
                <w:szCs w:val="20"/>
              </w:rPr>
              <w:t>T</w:t>
            </w:r>
            <w:r w:rsidRPr="00846D39">
              <w:rPr>
                <w:rFonts w:ascii="Arial" w:hAnsi="Arial" w:cs="Arial"/>
                <w:sz w:val="20"/>
                <w:szCs w:val="20"/>
              </w:rPr>
              <w:t>he Cairns Area Plan of Management limits tourism to balance opportunities for recreation with protection of the natural environment. The plan include</w:t>
            </w:r>
            <w:r>
              <w:rPr>
                <w:rFonts w:ascii="Arial" w:hAnsi="Arial" w:cs="Arial"/>
                <w:sz w:val="20"/>
                <w:szCs w:val="20"/>
              </w:rPr>
              <w:t>s</w:t>
            </w:r>
            <w:r w:rsidRPr="00846D39">
              <w:rPr>
                <w:rFonts w:ascii="Arial" w:hAnsi="Arial" w:cs="Arial"/>
                <w:sz w:val="20"/>
                <w:szCs w:val="20"/>
              </w:rPr>
              <w:t xml:space="preserve"> rules relating to motorised water sports, anchoring, mooring, vessel size and passenger numbers to protect locations and species vulnerable to high levels of use.</w:t>
            </w:r>
          </w:p>
        </w:tc>
      </w:tr>
    </w:tbl>
    <w:p w14:paraId="157362D5" w14:textId="15F609C4" w:rsidR="008869FE" w:rsidRPr="00F91E14" w:rsidRDefault="005B3DB2" w:rsidP="00F91E14">
      <w:pPr>
        <w:numPr>
          <w:ilvl w:val="0"/>
          <w:numId w:val="8"/>
        </w:numPr>
        <w:spacing w:before="240" w:after="40"/>
        <w:rPr>
          <w:rFonts w:ascii="Arial" w:hAnsi="Arial" w:cs="Arial"/>
          <w:sz w:val="20"/>
          <w:szCs w:val="20"/>
        </w:rPr>
      </w:pPr>
      <w:hyperlink r:id="rId26" w:history="1">
        <w:r w:rsidR="00F45572" w:rsidRPr="00846D39">
          <w:rPr>
            <w:rStyle w:val="Hyperlink"/>
            <w:rFonts w:ascii="Arial" w:hAnsi="Arial" w:cs="Arial"/>
            <w:sz w:val="20"/>
            <w:szCs w:val="20"/>
          </w:rPr>
          <w:t>Special Management Areas</w:t>
        </w:r>
      </w:hyperlink>
      <w:r w:rsidR="00F45572" w:rsidRPr="00846D39">
        <w:rPr>
          <w:rFonts w:ascii="Arial" w:hAnsi="Arial" w:cs="Arial"/>
          <w:sz w:val="20"/>
          <w:szCs w:val="20"/>
        </w:rPr>
        <w:t xml:space="preserve"> </w:t>
      </w:r>
      <w:r w:rsidR="005E4E45" w:rsidRPr="00846D39">
        <w:rPr>
          <w:rFonts w:ascii="Arial" w:hAnsi="Arial" w:cs="Arial"/>
          <w:sz w:val="20"/>
          <w:szCs w:val="20"/>
        </w:rPr>
        <w:t xml:space="preserve">(SMA) </w:t>
      </w:r>
      <w:r w:rsidR="00F45572" w:rsidRPr="00846D39">
        <w:rPr>
          <w:rFonts w:ascii="Arial" w:hAnsi="Arial" w:cs="Arial"/>
          <w:sz w:val="20"/>
          <w:szCs w:val="20"/>
        </w:rPr>
        <w:t>are designated for a number of reasons</w:t>
      </w:r>
      <w:r w:rsidR="00491193" w:rsidRPr="00846D39">
        <w:rPr>
          <w:rFonts w:ascii="Arial" w:hAnsi="Arial" w:cs="Arial"/>
          <w:sz w:val="20"/>
          <w:szCs w:val="20"/>
        </w:rPr>
        <w:t xml:space="preserve">. One type that is particularly relevant to social values is the Public Appreciation SMA, which </w:t>
      </w:r>
      <w:r w:rsidR="00F45572" w:rsidRPr="00846D39">
        <w:rPr>
          <w:rFonts w:ascii="Arial" w:hAnsi="Arial" w:cs="Arial"/>
          <w:sz w:val="20"/>
          <w:szCs w:val="20"/>
        </w:rPr>
        <w:t>restrict</w:t>
      </w:r>
      <w:r w:rsidR="005E4E45" w:rsidRPr="00846D39">
        <w:rPr>
          <w:rFonts w:ascii="Arial" w:hAnsi="Arial" w:cs="Arial"/>
          <w:sz w:val="20"/>
          <w:szCs w:val="20"/>
        </w:rPr>
        <w:t>s</w:t>
      </w:r>
      <w:r w:rsidR="00F45572" w:rsidRPr="00846D39">
        <w:rPr>
          <w:rFonts w:ascii="Arial" w:hAnsi="Arial" w:cs="Arial"/>
          <w:sz w:val="20"/>
          <w:szCs w:val="20"/>
        </w:rPr>
        <w:t xml:space="preserve"> spearfishing, commercial aquarium collecting, </w:t>
      </w:r>
      <w:r w:rsidR="00491193" w:rsidRPr="00846D39">
        <w:rPr>
          <w:rFonts w:ascii="Arial" w:hAnsi="Arial" w:cs="Arial"/>
          <w:sz w:val="20"/>
          <w:szCs w:val="20"/>
        </w:rPr>
        <w:t>and other extractive uses</w:t>
      </w:r>
      <w:r w:rsidR="00F45572" w:rsidRPr="00846D39">
        <w:rPr>
          <w:rFonts w:ascii="Arial" w:hAnsi="Arial" w:cs="Arial"/>
          <w:sz w:val="20"/>
          <w:szCs w:val="20"/>
        </w:rPr>
        <w:t xml:space="preserve"> </w:t>
      </w:r>
      <w:r w:rsidR="00491193" w:rsidRPr="00846D39">
        <w:rPr>
          <w:rFonts w:ascii="Arial" w:hAnsi="Arial" w:cs="Arial"/>
          <w:sz w:val="20"/>
          <w:szCs w:val="20"/>
        </w:rPr>
        <w:t>in specific</w:t>
      </w:r>
      <w:r w:rsidR="00F45572" w:rsidRPr="00846D39">
        <w:rPr>
          <w:rFonts w:ascii="Arial" w:hAnsi="Arial" w:cs="Arial"/>
          <w:sz w:val="20"/>
          <w:szCs w:val="20"/>
        </w:rPr>
        <w:t xml:space="preserve"> Conservation Park (Yellow) Zones</w:t>
      </w:r>
      <w:r w:rsidR="00491193" w:rsidRPr="00846D39">
        <w:rPr>
          <w:rFonts w:ascii="Arial" w:hAnsi="Arial" w:cs="Arial"/>
          <w:sz w:val="20"/>
          <w:szCs w:val="20"/>
        </w:rPr>
        <w:t xml:space="preserve"> which are popular with recreational visitors</w:t>
      </w:r>
      <w:r w:rsidR="00F45572" w:rsidRPr="00846D39">
        <w:rPr>
          <w:rFonts w:ascii="Arial" w:hAnsi="Arial" w:cs="Arial"/>
          <w:sz w:val="20"/>
          <w:szCs w:val="20"/>
        </w:rPr>
        <w:t>.</w:t>
      </w:r>
      <w:r w:rsidR="00F91E14">
        <w:rPr>
          <w:rFonts w:ascii="Arial" w:hAnsi="Arial" w:cs="Arial"/>
          <w:sz w:val="20"/>
          <w:szCs w:val="20"/>
        </w:rPr>
        <w:t xml:space="preserve"> Refer to </w:t>
      </w:r>
      <w:hyperlink r:id="rId27" w:history="1">
        <w:r w:rsidR="00E11A97" w:rsidRPr="009463E2">
          <w:rPr>
            <w:rStyle w:val="Hyperlink"/>
            <w:rFonts w:ascii="Arial" w:hAnsi="Arial" w:cs="Arial"/>
            <w:sz w:val="20"/>
            <w:szCs w:val="20"/>
          </w:rPr>
          <w:t>Location</w:t>
        </w:r>
        <w:r w:rsidR="00C340C1" w:rsidRPr="009463E2">
          <w:rPr>
            <w:rStyle w:val="Hyperlink"/>
            <w:rFonts w:ascii="Arial" w:hAnsi="Arial" w:cs="Arial"/>
            <w:sz w:val="20"/>
            <w:szCs w:val="20"/>
          </w:rPr>
          <w:t xml:space="preserve"> </w:t>
        </w:r>
        <w:r w:rsidR="009463E2" w:rsidRPr="009463E2">
          <w:rPr>
            <w:rStyle w:val="Hyperlink"/>
            <w:rFonts w:ascii="Arial" w:hAnsi="Arial" w:cs="Arial"/>
            <w:sz w:val="20"/>
            <w:szCs w:val="20"/>
          </w:rPr>
          <w:t xml:space="preserve">specific </w:t>
        </w:r>
        <w:r w:rsidR="00C340C1" w:rsidRPr="009463E2">
          <w:rPr>
            <w:rStyle w:val="Hyperlink"/>
            <w:rFonts w:ascii="Arial" w:hAnsi="Arial" w:cs="Arial"/>
            <w:sz w:val="20"/>
            <w:szCs w:val="20"/>
          </w:rPr>
          <w:t>assessment guidelines</w:t>
        </w:r>
      </w:hyperlink>
      <w:r w:rsidR="008B4D33" w:rsidRPr="00F91E14">
        <w:rPr>
          <w:rFonts w:ascii="Arial" w:hAnsi="Arial" w:cs="Arial"/>
          <w:sz w:val="20"/>
          <w:szCs w:val="20"/>
        </w:rPr>
        <w:t xml:space="preserve"> </w:t>
      </w:r>
      <w:r w:rsidR="00F91E14">
        <w:rPr>
          <w:rFonts w:ascii="Arial" w:hAnsi="Arial" w:cs="Arial"/>
          <w:sz w:val="20"/>
          <w:szCs w:val="20"/>
        </w:rPr>
        <w:t>for</w:t>
      </w:r>
      <w:r w:rsidR="00491193" w:rsidRPr="00F91E14">
        <w:rPr>
          <w:rFonts w:ascii="Arial" w:hAnsi="Arial" w:cs="Arial"/>
          <w:sz w:val="20"/>
          <w:szCs w:val="20"/>
        </w:rPr>
        <w:t xml:space="preserve"> more</w:t>
      </w:r>
      <w:r w:rsidR="00A81830" w:rsidRPr="00F91E14">
        <w:rPr>
          <w:rFonts w:ascii="Arial" w:hAnsi="Arial" w:cs="Arial"/>
          <w:sz w:val="20"/>
          <w:szCs w:val="20"/>
        </w:rPr>
        <w:t xml:space="preserve"> informa</w:t>
      </w:r>
      <w:r w:rsidR="00491193" w:rsidRPr="00F91E14">
        <w:rPr>
          <w:rFonts w:ascii="Arial" w:hAnsi="Arial" w:cs="Arial"/>
          <w:sz w:val="20"/>
          <w:szCs w:val="20"/>
        </w:rPr>
        <w:t xml:space="preserve">tion about Plans of Management and </w:t>
      </w:r>
      <w:r w:rsidR="00A81830" w:rsidRPr="00F91E14">
        <w:rPr>
          <w:rFonts w:ascii="Arial" w:hAnsi="Arial" w:cs="Arial"/>
          <w:sz w:val="20"/>
          <w:szCs w:val="20"/>
        </w:rPr>
        <w:t>S</w:t>
      </w:r>
      <w:r w:rsidR="00491193" w:rsidRPr="00F91E14">
        <w:rPr>
          <w:rFonts w:ascii="Arial" w:hAnsi="Arial" w:cs="Arial"/>
          <w:sz w:val="20"/>
          <w:szCs w:val="20"/>
        </w:rPr>
        <w:t xml:space="preserve">pecial </w:t>
      </w:r>
      <w:r w:rsidR="00A81830" w:rsidRPr="00F91E14">
        <w:rPr>
          <w:rFonts w:ascii="Arial" w:hAnsi="Arial" w:cs="Arial"/>
          <w:sz w:val="20"/>
          <w:szCs w:val="20"/>
        </w:rPr>
        <w:t>M</w:t>
      </w:r>
      <w:r w:rsidR="00491193" w:rsidRPr="00F91E14">
        <w:rPr>
          <w:rFonts w:ascii="Arial" w:hAnsi="Arial" w:cs="Arial"/>
          <w:sz w:val="20"/>
          <w:szCs w:val="20"/>
        </w:rPr>
        <w:t xml:space="preserve">anagement </w:t>
      </w:r>
      <w:r w:rsidR="00A81830" w:rsidRPr="00F91E14">
        <w:rPr>
          <w:rFonts w:ascii="Arial" w:hAnsi="Arial" w:cs="Arial"/>
          <w:sz w:val="20"/>
          <w:szCs w:val="20"/>
        </w:rPr>
        <w:t>A</w:t>
      </w:r>
      <w:r w:rsidR="00491193" w:rsidRPr="00F91E14">
        <w:rPr>
          <w:rFonts w:ascii="Arial" w:hAnsi="Arial" w:cs="Arial"/>
          <w:sz w:val="20"/>
          <w:szCs w:val="20"/>
        </w:rPr>
        <w:t>rea</w:t>
      </w:r>
      <w:r w:rsidR="000E38F9" w:rsidRPr="00F91E14">
        <w:rPr>
          <w:rFonts w:ascii="Arial" w:hAnsi="Arial" w:cs="Arial"/>
          <w:sz w:val="20"/>
          <w:szCs w:val="20"/>
        </w:rPr>
        <w:t>s.</w:t>
      </w:r>
    </w:p>
    <w:p w14:paraId="73CF5B4E" w14:textId="23D1C05F" w:rsidR="00EF383F" w:rsidRPr="00F23E35" w:rsidRDefault="00EF383F" w:rsidP="00F23E35">
      <w:pPr>
        <w:pStyle w:val="Heading2"/>
        <w:spacing w:before="96" w:afterLines="40" w:after="96"/>
        <w:rPr>
          <w:rFonts w:ascii="Arial" w:eastAsia="Times New Roman" w:hAnsi="Arial" w:cs="Arial"/>
          <w:b/>
          <w:color w:val="365F91" w:themeColor="accent1" w:themeShade="BF"/>
          <w:sz w:val="20"/>
          <w:szCs w:val="20"/>
        </w:rPr>
      </w:pPr>
      <w:r w:rsidRPr="00F23E35">
        <w:rPr>
          <w:rFonts w:ascii="Arial" w:eastAsia="Times New Roman" w:hAnsi="Arial" w:cs="Arial"/>
          <w:b/>
          <w:color w:val="365F91" w:themeColor="accent1" w:themeShade="BF"/>
          <w:sz w:val="20"/>
          <w:szCs w:val="20"/>
        </w:rPr>
        <w:t xml:space="preserve">Policy </w:t>
      </w:r>
    </w:p>
    <w:p w14:paraId="37D9331A" w14:textId="6EDE2444" w:rsidR="00491193" w:rsidRPr="00C340C1" w:rsidRDefault="00491193" w:rsidP="00F46160">
      <w:pPr>
        <w:numPr>
          <w:ilvl w:val="0"/>
          <w:numId w:val="8"/>
        </w:numPr>
        <w:spacing w:before="120" w:after="40"/>
        <w:rPr>
          <w:rFonts w:ascii="Arial" w:hAnsi="Arial" w:cs="Arial"/>
          <w:sz w:val="20"/>
          <w:szCs w:val="20"/>
        </w:rPr>
      </w:pPr>
      <w:r w:rsidRPr="00C340C1">
        <w:rPr>
          <w:rFonts w:ascii="Arial" w:hAnsi="Arial" w:cs="Arial"/>
          <w:sz w:val="20"/>
          <w:szCs w:val="20"/>
        </w:rPr>
        <w:t xml:space="preserve">Site-specific plans, policies and management arrangements have been published for many locations and sites within the Marine Park. They identify significant values of </w:t>
      </w:r>
      <w:r w:rsidR="00BA22D9">
        <w:rPr>
          <w:rFonts w:ascii="Arial" w:hAnsi="Arial" w:cs="Arial"/>
          <w:sz w:val="20"/>
          <w:szCs w:val="20"/>
        </w:rPr>
        <w:t>the site and describe how the Authority</w:t>
      </w:r>
      <w:r w:rsidRPr="00C340C1">
        <w:rPr>
          <w:rFonts w:ascii="Arial" w:hAnsi="Arial" w:cs="Arial"/>
          <w:sz w:val="20"/>
          <w:szCs w:val="20"/>
        </w:rPr>
        <w:t xml:space="preserve"> intends to manage human uses to protect these values.</w:t>
      </w:r>
      <w:r w:rsidR="002E248F" w:rsidRPr="00C340C1">
        <w:rPr>
          <w:rFonts w:ascii="Arial" w:hAnsi="Arial" w:cs="Arial"/>
          <w:sz w:val="20"/>
          <w:szCs w:val="20"/>
        </w:rPr>
        <w:t xml:space="preserve"> See t</w:t>
      </w:r>
      <w:r w:rsidRPr="00C340C1">
        <w:rPr>
          <w:rFonts w:ascii="Arial" w:hAnsi="Arial" w:cs="Arial"/>
          <w:sz w:val="20"/>
          <w:szCs w:val="20"/>
        </w:rPr>
        <w:t xml:space="preserve">he </w:t>
      </w:r>
      <w:r w:rsidR="00C340C1" w:rsidRPr="009463E2">
        <w:rPr>
          <w:rFonts w:ascii="Arial" w:hAnsi="Arial" w:cs="Arial"/>
          <w:sz w:val="20"/>
          <w:szCs w:val="20"/>
        </w:rPr>
        <w:t>Location-specific assessment guidelines</w:t>
      </w:r>
      <w:r w:rsidR="008B4D33">
        <w:rPr>
          <w:rFonts w:ascii="Arial" w:hAnsi="Arial" w:cs="Arial"/>
          <w:sz w:val="20"/>
          <w:szCs w:val="20"/>
        </w:rPr>
        <w:t xml:space="preserve"> fo</w:t>
      </w:r>
      <w:r w:rsidR="002E248F" w:rsidRPr="00C340C1">
        <w:rPr>
          <w:rFonts w:ascii="Arial" w:hAnsi="Arial" w:cs="Arial"/>
          <w:sz w:val="20"/>
          <w:szCs w:val="20"/>
        </w:rPr>
        <w:t>r</w:t>
      </w:r>
      <w:r w:rsidRPr="00C340C1">
        <w:rPr>
          <w:rFonts w:ascii="Arial" w:hAnsi="Arial" w:cs="Arial"/>
          <w:sz w:val="20"/>
          <w:szCs w:val="20"/>
        </w:rPr>
        <w:t xml:space="preserve"> more information about these non-statutor</w:t>
      </w:r>
      <w:r w:rsidR="000E38F9" w:rsidRPr="00C340C1">
        <w:rPr>
          <w:rFonts w:ascii="Arial" w:hAnsi="Arial" w:cs="Arial"/>
          <w:sz w:val="20"/>
          <w:szCs w:val="20"/>
        </w:rPr>
        <w:t>y site plans.</w:t>
      </w:r>
    </w:p>
    <w:p w14:paraId="73CF5B50" w14:textId="396243EB" w:rsidR="00EF383F" w:rsidRPr="00F23E35" w:rsidRDefault="0057437B" w:rsidP="00F23E35">
      <w:pPr>
        <w:pStyle w:val="Heading2"/>
        <w:spacing w:before="96" w:afterLines="40" w:after="96"/>
        <w:rPr>
          <w:rFonts w:ascii="Arial" w:eastAsia="Times New Roman" w:hAnsi="Arial" w:cs="Arial"/>
          <w:b/>
          <w:color w:val="365F91" w:themeColor="accent1" w:themeShade="BF"/>
          <w:sz w:val="20"/>
          <w:szCs w:val="20"/>
        </w:rPr>
      </w:pPr>
      <w:r w:rsidRPr="00F23E35">
        <w:rPr>
          <w:rFonts w:ascii="Arial" w:eastAsia="Times New Roman" w:hAnsi="Arial" w:cs="Arial"/>
          <w:b/>
          <w:color w:val="365F91" w:themeColor="accent1" w:themeShade="BF"/>
          <w:sz w:val="20"/>
          <w:szCs w:val="20"/>
        </w:rPr>
        <w:t xml:space="preserve">Management </w:t>
      </w:r>
      <w:r w:rsidR="00616C17" w:rsidRPr="00F23E35">
        <w:rPr>
          <w:rFonts w:ascii="Arial" w:eastAsia="Times New Roman" w:hAnsi="Arial" w:cs="Arial"/>
          <w:b/>
          <w:color w:val="365F91" w:themeColor="accent1" w:themeShade="BF"/>
          <w:sz w:val="20"/>
          <w:szCs w:val="20"/>
        </w:rPr>
        <w:t>o</w:t>
      </w:r>
      <w:r w:rsidR="00EF383F" w:rsidRPr="00F23E35">
        <w:rPr>
          <w:rFonts w:ascii="Arial" w:eastAsia="Times New Roman" w:hAnsi="Arial" w:cs="Arial"/>
          <w:b/>
          <w:color w:val="365F91" w:themeColor="accent1" w:themeShade="BF"/>
          <w:sz w:val="20"/>
          <w:szCs w:val="20"/>
        </w:rPr>
        <w:t>bjectives</w:t>
      </w:r>
    </w:p>
    <w:p w14:paraId="23C1FCA2" w14:textId="5A985EFB" w:rsidR="00405586" w:rsidRDefault="00405586" w:rsidP="00F46160">
      <w:pPr>
        <w:pStyle w:val="ListParagraph"/>
      </w:pPr>
      <w:r>
        <w:t xml:space="preserve">The joint Queensland and Commonwealth </w:t>
      </w:r>
      <w:hyperlink r:id="rId28" w:history="1">
        <w:r w:rsidRPr="00970E35">
          <w:rPr>
            <w:rStyle w:val="Hyperlink"/>
          </w:rPr>
          <w:t>Re</w:t>
        </w:r>
        <w:r>
          <w:rPr>
            <w:rStyle w:val="Hyperlink"/>
          </w:rPr>
          <w:t>ef 2050</w:t>
        </w:r>
        <w:r w:rsidRPr="00970E35">
          <w:rPr>
            <w:rStyle w:val="Hyperlink"/>
          </w:rPr>
          <w:t xml:space="preserve"> Plan</w:t>
        </w:r>
      </w:hyperlink>
      <w:r>
        <w:t xml:space="preserve"> </w:t>
      </w:r>
      <w:r w:rsidRPr="00970E35">
        <w:t xml:space="preserve">responds to the challenges facing the </w:t>
      </w:r>
      <w:r>
        <w:t>Great Barrier Reef</w:t>
      </w:r>
      <w:r w:rsidRPr="00970E35">
        <w:t xml:space="preserve"> and presents actions to protect its values, health and resilience while allowing ecologically sustainable use. It addresses the findings </w:t>
      </w:r>
      <w:r>
        <w:t xml:space="preserve">of the </w:t>
      </w:r>
      <w:hyperlink r:id="rId29" w:history="1">
        <w:r w:rsidRPr="00B3066E">
          <w:rPr>
            <w:rStyle w:val="Hyperlink"/>
          </w:rPr>
          <w:t>Outlook Report</w:t>
        </w:r>
      </w:hyperlink>
      <w:r>
        <w:t xml:space="preserve"> and </w:t>
      </w:r>
      <w:r w:rsidRPr="00970E35">
        <w:t xml:space="preserve">builds on </w:t>
      </w:r>
      <w:r>
        <w:t xml:space="preserve">the </w:t>
      </w:r>
      <w:hyperlink r:id="rId30" w:history="1">
        <w:r w:rsidRPr="00B3066E">
          <w:rPr>
            <w:rStyle w:val="Hyperlink"/>
          </w:rPr>
          <w:t>Strategic Assessment</w:t>
        </w:r>
      </w:hyperlink>
      <w:r>
        <w:t xml:space="preserve">. Reef 2050 </w:t>
      </w:r>
      <w:r w:rsidR="00007FC1">
        <w:t xml:space="preserve">Plan </w:t>
      </w:r>
      <w:r>
        <w:t xml:space="preserve">specifically identifies the need to build capacity to involve Traditional Owners in cooperative management, including impact assessment. </w:t>
      </w:r>
    </w:p>
    <w:p w14:paraId="73CF5B51" w14:textId="09F219F0" w:rsidR="004736AF" w:rsidRPr="00846D39" w:rsidRDefault="002332BF" w:rsidP="00C340C1">
      <w:pPr>
        <w:numPr>
          <w:ilvl w:val="0"/>
          <w:numId w:val="8"/>
        </w:numPr>
        <w:spacing w:before="240" w:after="40"/>
        <w:rPr>
          <w:rFonts w:ascii="Arial" w:hAnsi="Arial" w:cs="Arial"/>
          <w:sz w:val="20"/>
          <w:szCs w:val="20"/>
        </w:rPr>
      </w:pPr>
      <w:r w:rsidRPr="00846D39">
        <w:rPr>
          <w:rFonts w:ascii="Arial" w:hAnsi="Arial" w:cs="Arial"/>
          <w:sz w:val="20"/>
          <w:szCs w:val="20"/>
        </w:rPr>
        <w:t xml:space="preserve">The values of the Marine Park, their integrity and their current condition are described in the </w:t>
      </w:r>
      <w:hyperlink r:id="rId31" w:history="1">
        <w:r w:rsidR="00846D39">
          <w:rPr>
            <w:rStyle w:val="Hyperlink"/>
            <w:rFonts w:ascii="Arial" w:hAnsi="Arial" w:cs="Arial"/>
            <w:sz w:val="20"/>
            <w:szCs w:val="20"/>
          </w:rPr>
          <w:t>Outlook Report</w:t>
        </w:r>
      </w:hyperlink>
      <w:r w:rsidRPr="00846D39">
        <w:rPr>
          <w:rFonts w:ascii="Arial" w:hAnsi="Arial" w:cs="Arial"/>
          <w:b/>
          <w:color w:val="548DD4" w:themeColor="text2" w:themeTint="99"/>
          <w:sz w:val="20"/>
          <w:szCs w:val="20"/>
        </w:rPr>
        <w:t xml:space="preserve"> </w:t>
      </w:r>
      <w:r w:rsidRPr="00846D39">
        <w:rPr>
          <w:rFonts w:ascii="Arial" w:hAnsi="Arial" w:cs="Arial"/>
          <w:sz w:val="20"/>
          <w:szCs w:val="20"/>
        </w:rPr>
        <w:t xml:space="preserve">and the </w:t>
      </w:r>
      <w:hyperlink r:id="rId32" w:history="1">
        <w:r w:rsidR="00846D39" w:rsidRPr="00846D39">
          <w:rPr>
            <w:rStyle w:val="Hyperlink"/>
            <w:rFonts w:ascii="Arial" w:hAnsi="Arial" w:cs="Arial"/>
            <w:sz w:val="20"/>
            <w:szCs w:val="20"/>
          </w:rPr>
          <w:t>Strategic Assessment</w:t>
        </w:r>
      </w:hyperlink>
      <w:r w:rsidRPr="00846D39">
        <w:rPr>
          <w:rFonts w:ascii="Arial" w:hAnsi="Arial" w:cs="Arial"/>
          <w:i/>
          <w:sz w:val="20"/>
          <w:szCs w:val="20"/>
        </w:rPr>
        <w:t xml:space="preserve">. </w:t>
      </w:r>
      <w:r w:rsidRPr="00007FC1">
        <w:rPr>
          <w:rFonts w:ascii="Arial" w:hAnsi="Arial" w:cs="Arial"/>
          <w:color w:val="000000" w:themeColor="text1"/>
          <w:sz w:val="20"/>
          <w:szCs w:val="20"/>
        </w:rPr>
        <w:t xml:space="preserve">Refer to </w:t>
      </w:r>
      <w:r w:rsidR="00007FC1" w:rsidRPr="00007FC1">
        <w:rPr>
          <w:rFonts w:ascii="Arial" w:hAnsi="Arial" w:cs="Arial"/>
          <w:color w:val="000000" w:themeColor="text1"/>
          <w:sz w:val="20"/>
          <w:szCs w:val="20"/>
        </w:rPr>
        <w:fldChar w:fldCharType="begin"/>
      </w:r>
      <w:r w:rsidR="00007FC1" w:rsidRPr="00007FC1">
        <w:rPr>
          <w:rFonts w:ascii="Arial" w:hAnsi="Arial" w:cs="Arial"/>
          <w:color w:val="000000" w:themeColor="text1"/>
          <w:sz w:val="20"/>
          <w:szCs w:val="20"/>
        </w:rPr>
        <w:instrText xml:space="preserve"> REF _Ref491873634 \h  \* MERGEFORMAT </w:instrText>
      </w:r>
      <w:r w:rsidR="00007FC1" w:rsidRPr="00007FC1">
        <w:rPr>
          <w:rFonts w:ascii="Arial" w:hAnsi="Arial" w:cs="Arial"/>
          <w:color w:val="000000" w:themeColor="text1"/>
          <w:sz w:val="20"/>
          <w:szCs w:val="20"/>
        </w:rPr>
      </w:r>
      <w:r w:rsidR="00007FC1" w:rsidRPr="00007FC1">
        <w:rPr>
          <w:rFonts w:ascii="Arial" w:hAnsi="Arial" w:cs="Arial"/>
          <w:color w:val="000000" w:themeColor="text1"/>
          <w:sz w:val="20"/>
          <w:szCs w:val="20"/>
        </w:rPr>
        <w:fldChar w:fldCharType="separate"/>
      </w:r>
      <w:r w:rsidR="00007FC1" w:rsidRPr="00007FC1">
        <w:rPr>
          <w:rFonts w:ascii="Arial" w:hAnsi="Arial" w:cs="Arial"/>
          <w:color w:val="000000" w:themeColor="text1"/>
          <w:sz w:val="20"/>
        </w:rPr>
        <w:t xml:space="preserve">Table </w:t>
      </w:r>
      <w:r w:rsidR="00007FC1" w:rsidRPr="00007FC1">
        <w:rPr>
          <w:rFonts w:ascii="Arial" w:hAnsi="Arial" w:cs="Arial"/>
          <w:noProof/>
          <w:color w:val="000000" w:themeColor="text1"/>
          <w:sz w:val="20"/>
        </w:rPr>
        <w:t>1</w:t>
      </w:r>
      <w:r w:rsidR="00007FC1" w:rsidRPr="00007FC1">
        <w:rPr>
          <w:rFonts w:ascii="Arial" w:hAnsi="Arial" w:cs="Arial"/>
          <w:color w:val="000000" w:themeColor="text1"/>
          <w:sz w:val="20"/>
          <w:szCs w:val="20"/>
        </w:rPr>
        <w:fldChar w:fldCharType="end"/>
      </w:r>
      <w:r w:rsidRPr="00007FC1">
        <w:rPr>
          <w:rFonts w:ascii="Arial" w:hAnsi="Arial" w:cs="Arial"/>
          <w:color w:val="000000" w:themeColor="text1"/>
          <w:sz w:val="20"/>
          <w:szCs w:val="20"/>
        </w:rPr>
        <w:t xml:space="preserve"> for </w:t>
      </w:r>
      <w:r w:rsidRPr="00846D39">
        <w:rPr>
          <w:rFonts w:ascii="Arial" w:hAnsi="Arial" w:cs="Arial"/>
          <w:sz w:val="20"/>
          <w:szCs w:val="20"/>
        </w:rPr>
        <w:t>summary assessment of current condition, trend and management objectives for each of the social values</w:t>
      </w:r>
      <w:r w:rsidR="00A33C9D">
        <w:rPr>
          <w:rFonts w:ascii="Arial" w:hAnsi="Arial" w:cs="Arial"/>
          <w:sz w:val="20"/>
          <w:szCs w:val="20"/>
        </w:rPr>
        <w:t>. E</w:t>
      </w:r>
      <w:r w:rsidR="007601B1">
        <w:rPr>
          <w:rFonts w:ascii="Arial" w:hAnsi="Arial" w:cs="Arial"/>
          <w:sz w:val="20"/>
          <w:szCs w:val="20"/>
        </w:rPr>
        <w:t>quity and empowerment</w:t>
      </w:r>
      <w:r w:rsidR="00A33C9D">
        <w:rPr>
          <w:rFonts w:ascii="Arial" w:hAnsi="Arial" w:cs="Arial"/>
          <w:sz w:val="20"/>
          <w:szCs w:val="20"/>
        </w:rPr>
        <w:t xml:space="preserve"> are not included in the table as they were not considered at the time of the Outlook Report and Strategic Assessment</w:t>
      </w:r>
      <w:r w:rsidR="007601B1">
        <w:rPr>
          <w:rFonts w:ascii="Arial" w:hAnsi="Arial" w:cs="Arial"/>
          <w:sz w:val="20"/>
          <w:szCs w:val="20"/>
        </w:rPr>
        <w:t xml:space="preserve">. </w:t>
      </w:r>
    </w:p>
    <w:p w14:paraId="118C025A" w14:textId="7FAB8996" w:rsidR="00007FC1" w:rsidRPr="00007FC1" w:rsidRDefault="00007FC1" w:rsidP="00007FC1">
      <w:pPr>
        <w:pStyle w:val="Caption"/>
        <w:keepNext/>
        <w:spacing w:before="200" w:after="0"/>
        <w:ind w:left="1418" w:hanging="851"/>
        <w:rPr>
          <w:color w:val="365F91" w:themeColor="accent1" w:themeShade="BF"/>
          <w:sz w:val="20"/>
        </w:rPr>
      </w:pPr>
      <w:bookmarkStart w:id="2" w:name="_Ref491873634"/>
      <w:r w:rsidRPr="00007FC1">
        <w:rPr>
          <w:color w:val="365F91" w:themeColor="accent1" w:themeShade="BF"/>
          <w:sz w:val="20"/>
        </w:rPr>
        <w:lastRenderedPageBreak/>
        <w:t xml:space="preserve">Table </w:t>
      </w:r>
      <w:r w:rsidRPr="00007FC1">
        <w:rPr>
          <w:color w:val="365F91" w:themeColor="accent1" w:themeShade="BF"/>
          <w:sz w:val="20"/>
        </w:rPr>
        <w:fldChar w:fldCharType="begin"/>
      </w:r>
      <w:r w:rsidRPr="00007FC1">
        <w:rPr>
          <w:color w:val="365F91" w:themeColor="accent1" w:themeShade="BF"/>
          <w:sz w:val="20"/>
        </w:rPr>
        <w:instrText xml:space="preserve"> SEQ Table \* ARABIC </w:instrText>
      </w:r>
      <w:r w:rsidRPr="00007FC1">
        <w:rPr>
          <w:color w:val="365F91" w:themeColor="accent1" w:themeShade="BF"/>
          <w:sz w:val="20"/>
        </w:rPr>
        <w:fldChar w:fldCharType="separate"/>
      </w:r>
      <w:r w:rsidR="00D27AE9">
        <w:rPr>
          <w:noProof/>
          <w:color w:val="365F91" w:themeColor="accent1" w:themeShade="BF"/>
          <w:sz w:val="20"/>
        </w:rPr>
        <w:t>1</w:t>
      </w:r>
      <w:r w:rsidRPr="00007FC1">
        <w:rPr>
          <w:color w:val="365F91" w:themeColor="accent1" w:themeShade="BF"/>
          <w:sz w:val="20"/>
        </w:rPr>
        <w:fldChar w:fldCharType="end"/>
      </w:r>
      <w:bookmarkEnd w:id="2"/>
      <w:r w:rsidRPr="00007FC1">
        <w:rPr>
          <w:b w:val="0"/>
          <w:color w:val="365F91" w:themeColor="accent1" w:themeShade="BF"/>
          <w:sz w:val="20"/>
        </w:rPr>
        <w:t>:  Summary assessment of condition, trend and overall management objectives of social values from the Strategic Assessment</w:t>
      </w:r>
    </w:p>
    <w:tbl>
      <w:tblPr>
        <w:tblW w:w="466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ummary assessment of condition, trend and overall management objectives of social values from the Strategic Assessment"/>
        <w:tblDescription w:val="The current condition, trend and management objectives for each of the social values (including access; aethetics; appreciation, enjoyment and understanding; personal connection; human health; and employment and income).   "/>
      </w:tblPr>
      <w:tblGrid>
        <w:gridCol w:w="1703"/>
        <w:gridCol w:w="1559"/>
        <w:gridCol w:w="1754"/>
        <w:gridCol w:w="1819"/>
        <w:gridCol w:w="2457"/>
      </w:tblGrid>
      <w:tr w:rsidR="002B1F9D" w:rsidRPr="000756C1" w14:paraId="1B837D57" w14:textId="77777777" w:rsidTr="009463E2">
        <w:trPr>
          <w:trHeight w:val="510"/>
          <w:tblHeader/>
        </w:trPr>
        <w:tc>
          <w:tcPr>
            <w:tcW w:w="916" w:type="pct"/>
            <w:shd w:val="clear" w:color="auto" w:fill="DBE5F1" w:themeFill="accent1" w:themeFillTint="33"/>
          </w:tcPr>
          <w:p w14:paraId="3391647E" w14:textId="77777777" w:rsidR="0069286E" w:rsidRPr="002C3BC8" w:rsidRDefault="0069286E" w:rsidP="008674D6">
            <w:pPr>
              <w:pStyle w:val="Level2Heading"/>
              <w:spacing w:before="0"/>
              <w:jc w:val="center"/>
              <w:rPr>
                <w:bCs/>
                <w:sz w:val="20"/>
                <w:szCs w:val="20"/>
              </w:rPr>
            </w:pPr>
            <w:r w:rsidRPr="002C3BC8">
              <w:rPr>
                <w:rFonts w:ascii="Arial" w:hAnsi="Arial" w:cs="Arial"/>
                <w:sz w:val="20"/>
                <w:szCs w:val="20"/>
              </w:rPr>
              <w:t>Value</w:t>
            </w:r>
          </w:p>
        </w:tc>
        <w:tc>
          <w:tcPr>
            <w:tcW w:w="839" w:type="pct"/>
            <w:shd w:val="clear" w:color="auto" w:fill="DBE5F1" w:themeFill="accent1" w:themeFillTint="33"/>
            <w:hideMark/>
          </w:tcPr>
          <w:p w14:paraId="6BC8FAA1" w14:textId="77777777" w:rsidR="0069286E" w:rsidRPr="002C3BC8" w:rsidRDefault="0069286E" w:rsidP="008674D6">
            <w:pPr>
              <w:pStyle w:val="Level2Heading"/>
              <w:spacing w:before="0"/>
              <w:jc w:val="center"/>
              <w:rPr>
                <w:bCs/>
                <w:sz w:val="20"/>
                <w:szCs w:val="20"/>
              </w:rPr>
            </w:pPr>
            <w:r w:rsidRPr="002C3BC8">
              <w:rPr>
                <w:rFonts w:ascii="Arial" w:hAnsi="Arial" w:cs="Arial"/>
                <w:sz w:val="20"/>
                <w:szCs w:val="20"/>
              </w:rPr>
              <w:t>Area</w:t>
            </w:r>
          </w:p>
        </w:tc>
        <w:tc>
          <w:tcPr>
            <w:tcW w:w="944" w:type="pct"/>
            <w:shd w:val="clear" w:color="auto" w:fill="DBE5F1" w:themeFill="accent1" w:themeFillTint="33"/>
            <w:hideMark/>
          </w:tcPr>
          <w:p w14:paraId="1843EFEC" w14:textId="77777777" w:rsidR="0069286E" w:rsidRPr="002C3BC8" w:rsidRDefault="0069286E" w:rsidP="008674D6">
            <w:pPr>
              <w:pStyle w:val="Level2Heading"/>
              <w:spacing w:before="0"/>
              <w:jc w:val="center"/>
              <w:rPr>
                <w:bCs/>
                <w:sz w:val="20"/>
                <w:szCs w:val="20"/>
              </w:rPr>
            </w:pPr>
            <w:r w:rsidRPr="002C3BC8">
              <w:rPr>
                <w:rFonts w:ascii="Arial" w:hAnsi="Arial" w:cs="Arial"/>
                <w:sz w:val="20"/>
                <w:szCs w:val="20"/>
              </w:rPr>
              <w:t>Current Condition</w:t>
            </w:r>
          </w:p>
        </w:tc>
        <w:tc>
          <w:tcPr>
            <w:tcW w:w="979" w:type="pct"/>
            <w:shd w:val="clear" w:color="auto" w:fill="DBE5F1" w:themeFill="accent1" w:themeFillTint="33"/>
            <w:hideMark/>
          </w:tcPr>
          <w:p w14:paraId="0157E6E9" w14:textId="77777777" w:rsidR="0069286E" w:rsidRPr="002C3BC8" w:rsidRDefault="0069286E" w:rsidP="008674D6">
            <w:pPr>
              <w:pStyle w:val="Level2Heading"/>
              <w:spacing w:before="0"/>
              <w:jc w:val="center"/>
              <w:rPr>
                <w:bCs/>
                <w:sz w:val="20"/>
                <w:szCs w:val="20"/>
              </w:rPr>
            </w:pPr>
            <w:r w:rsidRPr="002C3BC8">
              <w:rPr>
                <w:rFonts w:ascii="Arial" w:hAnsi="Arial" w:cs="Arial"/>
                <w:sz w:val="20"/>
                <w:szCs w:val="20"/>
              </w:rPr>
              <w:t>Trend</w:t>
            </w:r>
          </w:p>
        </w:tc>
        <w:tc>
          <w:tcPr>
            <w:tcW w:w="1322" w:type="pct"/>
            <w:shd w:val="clear" w:color="auto" w:fill="DBE5F1" w:themeFill="accent1" w:themeFillTint="33"/>
            <w:hideMark/>
          </w:tcPr>
          <w:p w14:paraId="244238A3" w14:textId="77777777" w:rsidR="0069286E" w:rsidRPr="002C3BC8" w:rsidRDefault="0069286E" w:rsidP="008674D6">
            <w:pPr>
              <w:pStyle w:val="Level2Heading"/>
              <w:spacing w:before="0"/>
              <w:jc w:val="center"/>
              <w:rPr>
                <w:bCs/>
                <w:sz w:val="20"/>
                <w:szCs w:val="20"/>
              </w:rPr>
            </w:pPr>
            <w:r w:rsidRPr="002C3BC8">
              <w:rPr>
                <w:rFonts w:ascii="Arial" w:hAnsi="Arial" w:cs="Arial"/>
                <w:sz w:val="20"/>
                <w:szCs w:val="20"/>
              </w:rPr>
              <w:t>Management Objective</w:t>
            </w:r>
          </w:p>
        </w:tc>
      </w:tr>
      <w:tr w:rsidR="002B1F9D" w:rsidRPr="000756C1" w14:paraId="6EE3144C" w14:textId="77777777" w:rsidTr="009463E2">
        <w:trPr>
          <w:trHeight w:val="510"/>
          <w:tblHeader/>
        </w:trPr>
        <w:tc>
          <w:tcPr>
            <w:tcW w:w="916" w:type="pct"/>
            <w:shd w:val="clear" w:color="auto" w:fill="auto"/>
            <w:vAlign w:val="center"/>
          </w:tcPr>
          <w:p w14:paraId="1E6C3375" w14:textId="77777777" w:rsidR="0069286E" w:rsidRPr="002C3BC8" w:rsidRDefault="0069286E" w:rsidP="00656C66">
            <w:pPr>
              <w:jc w:val="center"/>
              <w:rPr>
                <w:rFonts w:ascii="Arial" w:eastAsia="Times New Roman" w:hAnsi="Arial" w:cs="Arial"/>
                <w:bCs/>
                <w:sz w:val="20"/>
                <w:szCs w:val="20"/>
              </w:rPr>
            </w:pPr>
            <w:r w:rsidRPr="002C3BC8">
              <w:rPr>
                <w:rFonts w:ascii="Arial" w:eastAsia="Times New Roman" w:hAnsi="Arial" w:cs="Arial"/>
                <w:bCs/>
                <w:sz w:val="20"/>
                <w:szCs w:val="20"/>
              </w:rPr>
              <w:t>Access</w:t>
            </w:r>
          </w:p>
        </w:tc>
        <w:tc>
          <w:tcPr>
            <w:tcW w:w="839" w:type="pct"/>
            <w:shd w:val="clear" w:color="auto" w:fill="auto"/>
            <w:vAlign w:val="center"/>
          </w:tcPr>
          <w:p w14:paraId="37FEDE38" w14:textId="77777777" w:rsidR="0069286E" w:rsidRPr="002C3BC8" w:rsidRDefault="0069286E" w:rsidP="00656C66">
            <w:pPr>
              <w:jc w:val="center"/>
              <w:rPr>
                <w:rFonts w:ascii="Arial" w:eastAsia="Times New Roman" w:hAnsi="Arial" w:cs="Arial"/>
                <w:bCs/>
                <w:sz w:val="20"/>
                <w:szCs w:val="20"/>
              </w:rPr>
            </w:pPr>
            <w:r w:rsidRPr="002C3BC8">
              <w:rPr>
                <w:rFonts w:ascii="Arial" w:eastAsia="Times New Roman" w:hAnsi="Arial" w:cs="Arial"/>
                <w:bCs/>
                <w:sz w:val="20"/>
                <w:szCs w:val="20"/>
              </w:rPr>
              <w:t>Reef-wide</w:t>
            </w:r>
          </w:p>
        </w:tc>
        <w:tc>
          <w:tcPr>
            <w:tcW w:w="944" w:type="pct"/>
            <w:shd w:val="clear" w:color="auto" w:fill="auto"/>
            <w:vAlign w:val="center"/>
          </w:tcPr>
          <w:p w14:paraId="479FC9D8" w14:textId="77777777" w:rsidR="0069286E" w:rsidRPr="002C3BC8" w:rsidRDefault="0069286E" w:rsidP="00656C66">
            <w:pPr>
              <w:jc w:val="center"/>
              <w:rPr>
                <w:rFonts w:ascii="Arial" w:eastAsia="Times New Roman" w:hAnsi="Arial" w:cs="Arial"/>
                <w:sz w:val="20"/>
                <w:szCs w:val="20"/>
              </w:rPr>
            </w:pPr>
            <w:r w:rsidRPr="002C3BC8">
              <w:rPr>
                <w:rFonts w:ascii="Arial" w:eastAsia="Times New Roman" w:hAnsi="Arial" w:cs="Arial"/>
                <w:sz w:val="20"/>
                <w:szCs w:val="20"/>
              </w:rPr>
              <w:t>Good</w:t>
            </w:r>
          </w:p>
        </w:tc>
        <w:tc>
          <w:tcPr>
            <w:tcW w:w="979" w:type="pct"/>
            <w:shd w:val="clear" w:color="auto" w:fill="auto"/>
            <w:vAlign w:val="center"/>
          </w:tcPr>
          <w:p w14:paraId="580F4E2A" w14:textId="77777777" w:rsidR="0069286E" w:rsidRPr="002C3BC8" w:rsidRDefault="0069286E" w:rsidP="00656C66">
            <w:pPr>
              <w:jc w:val="center"/>
              <w:rPr>
                <w:rFonts w:ascii="Arial" w:eastAsia="Times New Roman" w:hAnsi="Arial" w:cs="Arial"/>
                <w:bCs/>
                <w:sz w:val="20"/>
                <w:szCs w:val="20"/>
              </w:rPr>
            </w:pPr>
            <w:r w:rsidRPr="002C3BC8">
              <w:rPr>
                <w:rFonts w:ascii="Arial" w:eastAsia="Times New Roman" w:hAnsi="Arial" w:cs="Arial"/>
                <w:bCs/>
                <w:sz w:val="20"/>
                <w:szCs w:val="20"/>
              </w:rPr>
              <w:t>Stable</w:t>
            </w:r>
          </w:p>
        </w:tc>
        <w:tc>
          <w:tcPr>
            <w:tcW w:w="1322" w:type="pct"/>
            <w:shd w:val="clear" w:color="auto" w:fill="auto"/>
            <w:vAlign w:val="center"/>
          </w:tcPr>
          <w:p w14:paraId="5E369445" w14:textId="77777777" w:rsidR="0069286E" w:rsidRPr="002C3BC8" w:rsidRDefault="0069286E" w:rsidP="00656C66">
            <w:pPr>
              <w:jc w:val="center"/>
              <w:rPr>
                <w:rFonts w:ascii="Arial" w:eastAsia="Times New Roman" w:hAnsi="Arial" w:cs="Arial"/>
                <w:bCs/>
                <w:sz w:val="20"/>
                <w:szCs w:val="20"/>
              </w:rPr>
            </w:pPr>
            <w:r w:rsidRPr="002C3BC8">
              <w:rPr>
                <w:rFonts w:ascii="Arial" w:eastAsia="Times New Roman" w:hAnsi="Arial" w:cs="Arial"/>
                <w:bCs/>
                <w:sz w:val="20"/>
                <w:szCs w:val="20"/>
              </w:rPr>
              <w:t>Maintain</w:t>
            </w:r>
          </w:p>
        </w:tc>
      </w:tr>
      <w:tr w:rsidR="002B1F9D" w:rsidRPr="000756C1" w14:paraId="672A1B9F" w14:textId="77777777" w:rsidTr="009463E2">
        <w:trPr>
          <w:trHeight w:val="510"/>
          <w:tblHeader/>
        </w:trPr>
        <w:tc>
          <w:tcPr>
            <w:tcW w:w="916" w:type="pct"/>
            <w:shd w:val="clear" w:color="auto" w:fill="auto"/>
            <w:vAlign w:val="center"/>
          </w:tcPr>
          <w:p w14:paraId="5D657888" w14:textId="77777777" w:rsidR="0069286E" w:rsidRPr="002C3BC8" w:rsidRDefault="0069286E" w:rsidP="00656C66">
            <w:pPr>
              <w:jc w:val="center"/>
              <w:rPr>
                <w:rFonts w:ascii="Arial" w:eastAsia="Times New Roman" w:hAnsi="Arial" w:cs="Arial"/>
                <w:bCs/>
                <w:sz w:val="20"/>
                <w:szCs w:val="20"/>
              </w:rPr>
            </w:pPr>
            <w:r w:rsidRPr="002C3BC8">
              <w:rPr>
                <w:rFonts w:ascii="Arial" w:eastAsia="Times New Roman" w:hAnsi="Arial" w:cs="Arial"/>
                <w:bCs/>
                <w:sz w:val="20"/>
                <w:szCs w:val="20"/>
              </w:rPr>
              <w:t>Aesthetics</w:t>
            </w:r>
          </w:p>
        </w:tc>
        <w:tc>
          <w:tcPr>
            <w:tcW w:w="839" w:type="pct"/>
            <w:shd w:val="clear" w:color="auto" w:fill="auto"/>
            <w:vAlign w:val="center"/>
          </w:tcPr>
          <w:p w14:paraId="18CDF0FF" w14:textId="77777777" w:rsidR="0069286E" w:rsidRPr="002C3BC8" w:rsidRDefault="0069286E" w:rsidP="00656C66">
            <w:pPr>
              <w:jc w:val="center"/>
              <w:rPr>
                <w:rFonts w:ascii="Arial" w:eastAsia="Times New Roman" w:hAnsi="Arial" w:cs="Arial"/>
                <w:bCs/>
                <w:sz w:val="20"/>
                <w:szCs w:val="20"/>
              </w:rPr>
            </w:pPr>
            <w:r w:rsidRPr="002C3BC8">
              <w:rPr>
                <w:rFonts w:ascii="Arial" w:eastAsia="Times New Roman" w:hAnsi="Arial" w:cs="Arial"/>
                <w:bCs/>
                <w:sz w:val="20"/>
                <w:szCs w:val="20"/>
              </w:rPr>
              <w:t>Reef-wide</w:t>
            </w:r>
          </w:p>
        </w:tc>
        <w:tc>
          <w:tcPr>
            <w:tcW w:w="944" w:type="pct"/>
            <w:shd w:val="clear" w:color="auto" w:fill="auto"/>
            <w:vAlign w:val="center"/>
          </w:tcPr>
          <w:p w14:paraId="2FA31638" w14:textId="77777777" w:rsidR="0069286E" w:rsidRPr="002C3BC8" w:rsidRDefault="0069286E" w:rsidP="00656C66">
            <w:pPr>
              <w:jc w:val="center"/>
              <w:rPr>
                <w:rFonts w:ascii="Arial" w:eastAsia="Times New Roman" w:hAnsi="Arial" w:cs="Arial"/>
                <w:sz w:val="20"/>
                <w:szCs w:val="20"/>
              </w:rPr>
            </w:pPr>
            <w:r w:rsidRPr="002C3BC8">
              <w:rPr>
                <w:rFonts w:ascii="Arial" w:eastAsia="Times New Roman" w:hAnsi="Arial" w:cs="Arial"/>
                <w:sz w:val="20"/>
                <w:szCs w:val="20"/>
              </w:rPr>
              <w:t>Good</w:t>
            </w:r>
          </w:p>
        </w:tc>
        <w:tc>
          <w:tcPr>
            <w:tcW w:w="979" w:type="pct"/>
            <w:shd w:val="clear" w:color="auto" w:fill="auto"/>
            <w:vAlign w:val="center"/>
          </w:tcPr>
          <w:p w14:paraId="1E9822EF" w14:textId="77777777" w:rsidR="0069286E" w:rsidRPr="002C3BC8" w:rsidRDefault="0069286E" w:rsidP="00656C66">
            <w:pPr>
              <w:jc w:val="center"/>
              <w:rPr>
                <w:rFonts w:ascii="Arial" w:eastAsia="Times New Roman" w:hAnsi="Arial" w:cs="Arial"/>
                <w:bCs/>
                <w:sz w:val="20"/>
                <w:szCs w:val="20"/>
              </w:rPr>
            </w:pPr>
            <w:r w:rsidRPr="002C3BC8">
              <w:rPr>
                <w:rFonts w:ascii="Arial" w:eastAsia="Times New Roman" w:hAnsi="Arial" w:cs="Arial"/>
                <w:bCs/>
                <w:sz w:val="20"/>
                <w:szCs w:val="20"/>
              </w:rPr>
              <w:t>Deteriorating</w:t>
            </w:r>
          </w:p>
        </w:tc>
        <w:tc>
          <w:tcPr>
            <w:tcW w:w="1322" w:type="pct"/>
            <w:shd w:val="clear" w:color="auto" w:fill="auto"/>
            <w:vAlign w:val="center"/>
          </w:tcPr>
          <w:p w14:paraId="4D80F454" w14:textId="77777777" w:rsidR="0069286E" w:rsidRPr="002C3BC8" w:rsidRDefault="0069286E" w:rsidP="00656C66">
            <w:pPr>
              <w:jc w:val="center"/>
              <w:rPr>
                <w:rFonts w:ascii="Arial" w:eastAsia="Times New Roman" w:hAnsi="Arial" w:cs="Arial"/>
                <w:bCs/>
                <w:sz w:val="20"/>
                <w:szCs w:val="20"/>
              </w:rPr>
            </w:pPr>
            <w:r w:rsidRPr="002C3BC8">
              <w:rPr>
                <w:rFonts w:ascii="Arial" w:eastAsia="Times New Roman" w:hAnsi="Arial" w:cs="Arial"/>
                <w:bCs/>
                <w:sz w:val="20"/>
                <w:szCs w:val="20"/>
              </w:rPr>
              <w:t>Improve</w:t>
            </w:r>
          </w:p>
        </w:tc>
      </w:tr>
      <w:tr w:rsidR="002B1F9D" w:rsidRPr="000756C1" w14:paraId="2396B59A" w14:textId="77777777" w:rsidTr="009463E2">
        <w:trPr>
          <w:trHeight w:val="510"/>
          <w:tblHeader/>
        </w:trPr>
        <w:tc>
          <w:tcPr>
            <w:tcW w:w="916" w:type="pct"/>
            <w:shd w:val="clear" w:color="auto" w:fill="auto"/>
            <w:vAlign w:val="center"/>
          </w:tcPr>
          <w:p w14:paraId="7E1C7369" w14:textId="77777777" w:rsidR="0069286E" w:rsidRPr="002C3BC8" w:rsidRDefault="0069286E" w:rsidP="00656C66">
            <w:pPr>
              <w:jc w:val="center"/>
              <w:rPr>
                <w:rFonts w:ascii="Arial" w:eastAsia="Times New Roman" w:hAnsi="Arial" w:cs="Arial"/>
                <w:bCs/>
                <w:sz w:val="20"/>
                <w:szCs w:val="20"/>
              </w:rPr>
            </w:pPr>
            <w:r w:rsidRPr="002C3BC8">
              <w:rPr>
                <w:rFonts w:ascii="Arial" w:eastAsia="Times New Roman" w:hAnsi="Arial" w:cs="Arial"/>
                <w:bCs/>
                <w:sz w:val="20"/>
                <w:szCs w:val="20"/>
              </w:rPr>
              <w:t>Appreciation, Enjoyment and Understanding</w:t>
            </w:r>
          </w:p>
        </w:tc>
        <w:tc>
          <w:tcPr>
            <w:tcW w:w="839" w:type="pct"/>
            <w:shd w:val="clear" w:color="auto" w:fill="auto"/>
            <w:vAlign w:val="center"/>
          </w:tcPr>
          <w:p w14:paraId="24846C0C" w14:textId="77777777" w:rsidR="0069286E" w:rsidRPr="002C3BC8" w:rsidRDefault="0069286E" w:rsidP="00656C66">
            <w:pPr>
              <w:jc w:val="center"/>
              <w:rPr>
                <w:rFonts w:ascii="Arial" w:eastAsia="Times New Roman" w:hAnsi="Arial" w:cs="Arial"/>
                <w:bCs/>
                <w:sz w:val="20"/>
                <w:szCs w:val="20"/>
              </w:rPr>
            </w:pPr>
            <w:r w:rsidRPr="002C3BC8">
              <w:rPr>
                <w:rFonts w:ascii="Arial" w:eastAsia="Times New Roman" w:hAnsi="Arial" w:cs="Arial"/>
                <w:bCs/>
                <w:sz w:val="20"/>
                <w:szCs w:val="20"/>
              </w:rPr>
              <w:t>Reef-wide</w:t>
            </w:r>
          </w:p>
        </w:tc>
        <w:tc>
          <w:tcPr>
            <w:tcW w:w="944" w:type="pct"/>
            <w:shd w:val="clear" w:color="auto" w:fill="auto"/>
            <w:vAlign w:val="center"/>
          </w:tcPr>
          <w:p w14:paraId="0731C73A" w14:textId="77777777" w:rsidR="0069286E" w:rsidRPr="002C3BC8" w:rsidRDefault="0069286E" w:rsidP="00656C66">
            <w:pPr>
              <w:jc w:val="center"/>
              <w:rPr>
                <w:rFonts w:ascii="Arial" w:eastAsia="Times New Roman" w:hAnsi="Arial" w:cs="Arial"/>
                <w:sz w:val="20"/>
                <w:szCs w:val="20"/>
              </w:rPr>
            </w:pPr>
            <w:r w:rsidRPr="002C3BC8">
              <w:rPr>
                <w:rFonts w:ascii="Arial" w:eastAsia="Times New Roman" w:hAnsi="Arial" w:cs="Arial"/>
                <w:sz w:val="20"/>
                <w:szCs w:val="20"/>
              </w:rPr>
              <w:t>Very good</w:t>
            </w:r>
          </w:p>
        </w:tc>
        <w:tc>
          <w:tcPr>
            <w:tcW w:w="979" w:type="pct"/>
            <w:shd w:val="clear" w:color="auto" w:fill="auto"/>
            <w:vAlign w:val="center"/>
          </w:tcPr>
          <w:p w14:paraId="1BB4BEC2" w14:textId="77777777" w:rsidR="0069286E" w:rsidRPr="002C3BC8" w:rsidRDefault="0069286E" w:rsidP="00656C66">
            <w:pPr>
              <w:jc w:val="center"/>
              <w:rPr>
                <w:rFonts w:ascii="Arial" w:eastAsia="Times New Roman" w:hAnsi="Arial" w:cs="Arial"/>
                <w:bCs/>
                <w:sz w:val="20"/>
                <w:szCs w:val="20"/>
              </w:rPr>
            </w:pPr>
            <w:r w:rsidRPr="002C3BC8">
              <w:rPr>
                <w:rFonts w:ascii="Arial" w:eastAsia="Times New Roman" w:hAnsi="Arial" w:cs="Arial"/>
                <w:bCs/>
                <w:sz w:val="20"/>
                <w:szCs w:val="20"/>
              </w:rPr>
              <w:t>Stable</w:t>
            </w:r>
          </w:p>
        </w:tc>
        <w:tc>
          <w:tcPr>
            <w:tcW w:w="1322" w:type="pct"/>
            <w:shd w:val="clear" w:color="auto" w:fill="auto"/>
            <w:vAlign w:val="center"/>
          </w:tcPr>
          <w:p w14:paraId="0006E548" w14:textId="77777777" w:rsidR="0069286E" w:rsidRPr="002C3BC8" w:rsidRDefault="0069286E" w:rsidP="00656C66">
            <w:pPr>
              <w:jc w:val="center"/>
              <w:rPr>
                <w:rFonts w:ascii="Arial" w:eastAsia="Times New Roman" w:hAnsi="Arial" w:cs="Arial"/>
                <w:bCs/>
                <w:sz w:val="20"/>
                <w:szCs w:val="20"/>
              </w:rPr>
            </w:pPr>
            <w:r w:rsidRPr="002C3BC8">
              <w:rPr>
                <w:rFonts w:ascii="Arial" w:eastAsia="Times New Roman" w:hAnsi="Arial" w:cs="Arial"/>
                <w:bCs/>
                <w:sz w:val="20"/>
                <w:szCs w:val="20"/>
              </w:rPr>
              <w:t>Maintain</w:t>
            </w:r>
          </w:p>
        </w:tc>
      </w:tr>
      <w:tr w:rsidR="002B1F9D" w:rsidRPr="000756C1" w14:paraId="4C311C94" w14:textId="77777777" w:rsidTr="009463E2">
        <w:trPr>
          <w:trHeight w:val="510"/>
          <w:tblHeader/>
        </w:trPr>
        <w:tc>
          <w:tcPr>
            <w:tcW w:w="916" w:type="pct"/>
            <w:shd w:val="clear" w:color="auto" w:fill="auto"/>
            <w:vAlign w:val="center"/>
          </w:tcPr>
          <w:p w14:paraId="3557D03B" w14:textId="0A528768" w:rsidR="0069286E" w:rsidRPr="002C3BC8" w:rsidRDefault="0069286E" w:rsidP="00980F10">
            <w:pPr>
              <w:jc w:val="center"/>
              <w:rPr>
                <w:rFonts w:ascii="Arial" w:eastAsia="Times New Roman" w:hAnsi="Arial" w:cs="Arial"/>
                <w:bCs/>
                <w:sz w:val="20"/>
                <w:szCs w:val="20"/>
              </w:rPr>
            </w:pPr>
            <w:r w:rsidRPr="002C3BC8">
              <w:rPr>
                <w:rFonts w:ascii="Arial" w:eastAsia="Times New Roman" w:hAnsi="Arial" w:cs="Arial"/>
                <w:bCs/>
                <w:sz w:val="20"/>
                <w:szCs w:val="20"/>
              </w:rPr>
              <w:t xml:space="preserve">Personal </w:t>
            </w:r>
            <w:r w:rsidR="00980F10">
              <w:rPr>
                <w:rFonts w:ascii="Arial" w:eastAsia="Times New Roman" w:hAnsi="Arial" w:cs="Arial"/>
                <w:bCs/>
                <w:sz w:val="20"/>
                <w:szCs w:val="20"/>
              </w:rPr>
              <w:t>C</w:t>
            </w:r>
            <w:r w:rsidR="00980F10" w:rsidRPr="002C3BC8">
              <w:rPr>
                <w:rFonts w:ascii="Arial" w:eastAsia="Times New Roman" w:hAnsi="Arial" w:cs="Arial"/>
                <w:bCs/>
                <w:sz w:val="20"/>
                <w:szCs w:val="20"/>
              </w:rPr>
              <w:t>onnection</w:t>
            </w:r>
          </w:p>
        </w:tc>
        <w:tc>
          <w:tcPr>
            <w:tcW w:w="839" w:type="pct"/>
            <w:shd w:val="clear" w:color="auto" w:fill="auto"/>
            <w:vAlign w:val="center"/>
          </w:tcPr>
          <w:p w14:paraId="04DC47B8" w14:textId="77777777" w:rsidR="0069286E" w:rsidRPr="002C3BC8" w:rsidRDefault="0069286E" w:rsidP="00656C66">
            <w:pPr>
              <w:jc w:val="center"/>
              <w:rPr>
                <w:rFonts w:ascii="Arial" w:eastAsia="Times New Roman" w:hAnsi="Arial" w:cs="Arial"/>
                <w:bCs/>
                <w:sz w:val="20"/>
                <w:szCs w:val="20"/>
              </w:rPr>
            </w:pPr>
            <w:r w:rsidRPr="002C3BC8">
              <w:rPr>
                <w:rFonts w:ascii="Arial" w:eastAsia="Times New Roman" w:hAnsi="Arial" w:cs="Arial"/>
                <w:bCs/>
                <w:sz w:val="20"/>
                <w:szCs w:val="20"/>
              </w:rPr>
              <w:t xml:space="preserve">Reef-wide </w:t>
            </w:r>
          </w:p>
        </w:tc>
        <w:tc>
          <w:tcPr>
            <w:tcW w:w="944" w:type="pct"/>
            <w:shd w:val="clear" w:color="auto" w:fill="auto"/>
            <w:vAlign w:val="center"/>
          </w:tcPr>
          <w:p w14:paraId="11B820FC" w14:textId="77777777" w:rsidR="0069286E" w:rsidRPr="002C3BC8" w:rsidRDefault="0069286E" w:rsidP="00656C66">
            <w:pPr>
              <w:jc w:val="center"/>
              <w:rPr>
                <w:rFonts w:ascii="Arial" w:eastAsia="Times New Roman" w:hAnsi="Arial" w:cs="Arial"/>
                <w:sz w:val="20"/>
                <w:szCs w:val="20"/>
              </w:rPr>
            </w:pPr>
            <w:r w:rsidRPr="002C3BC8">
              <w:rPr>
                <w:rFonts w:ascii="Arial" w:eastAsia="Times New Roman" w:hAnsi="Arial" w:cs="Arial"/>
                <w:sz w:val="20"/>
                <w:szCs w:val="20"/>
              </w:rPr>
              <w:t>Very good</w:t>
            </w:r>
          </w:p>
        </w:tc>
        <w:tc>
          <w:tcPr>
            <w:tcW w:w="979" w:type="pct"/>
            <w:shd w:val="clear" w:color="auto" w:fill="auto"/>
            <w:vAlign w:val="center"/>
          </w:tcPr>
          <w:p w14:paraId="5FD60D6E" w14:textId="77777777" w:rsidR="0069286E" w:rsidRPr="002C3BC8" w:rsidRDefault="0069286E" w:rsidP="00656C66">
            <w:pPr>
              <w:jc w:val="center"/>
              <w:rPr>
                <w:rFonts w:ascii="Arial" w:eastAsia="Times New Roman" w:hAnsi="Arial" w:cs="Arial"/>
                <w:bCs/>
                <w:sz w:val="20"/>
                <w:szCs w:val="20"/>
              </w:rPr>
            </w:pPr>
            <w:r w:rsidRPr="002C3BC8">
              <w:rPr>
                <w:rFonts w:ascii="Arial" w:eastAsia="Times New Roman" w:hAnsi="Arial" w:cs="Arial"/>
                <w:bCs/>
                <w:sz w:val="20"/>
                <w:szCs w:val="20"/>
              </w:rPr>
              <w:t>Stable</w:t>
            </w:r>
          </w:p>
        </w:tc>
        <w:tc>
          <w:tcPr>
            <w:tcW w:w="1322" w:type="pct"/>
            <w:shd w:val="clear" w:color="auto" w:fill="auto"/>
            <w:vAlign w:val="center"/>
          </w:tcPr>
          <w:p w14:paraId="31CE2368" w14:textId="77777777" w:rsidR="0069286E" w:rsidRPr="002C3BC8" w:rsidRDefault="0069286E" w:rsidP="00656C66">
            <w:pPr>
              <w:jc w:val="center"/>
              <w:rPr>
                <w:rFonts w:ascii="Arial" w:eastAsia="Times New Roman" w:hAnsi="Arial" w:cs="Arial"/>
                <w:bCs/>
                <w:sz w:val="20"/>
                <w:szCs w:val="20"/>
              </w:rPr>
            </w:pPr>
            <w:r w:rsidRPr="002C3BC8">
              <w:rPr>
                <w:rFonts w:ascii="Arial" w:eastAsia="Times New Roman" w:hAnsi="Arial" w:cs="Arial"/>
                <w:bCs/>
                <w:sz w:val="20"/>
                <w:szCs w:val="20"/>
              </w:rPr>
              <w:t>Maintain</w:t>
            </w:r>
          </w:p>
        </w:tc>
      </w:tr>
      <w:tr w:rsidR="002B1F9D" w:rsidRPr="000756C1" w14:paraId="60001768" w14:textId="77777777" w:rsidTr="009463E2">
        <w:trPr>
          <w:trHeight w:val="510"/>
          <w:tblHeader/>
        </w:trPr>
        <w:tc>
          <w:tcPr>
            <w:tcW w:w="916" w:type="pct"/>
            <w:shd w:val="clear" w:color="auto" w:fill="auto"/>
            <w:vAlign w:val="center"/>
          </w:tcPr>
          <w:p w14:paraId="412EE5C1" w14:textId="0682426D" w:rsidR="0069286E" w:rsidRPr="002C3BC8" w:rsidRDefault="0069286E" w:rsidP="00980F10">
            <w:pPr>
              <w:jc w:val="center"/>
              <w:rPr>
                <w:rFonts w:ascii="Arial" w:eastAsia="Times New Roman" w:hAnsi="Arial" w:cs="Arial"/>
                <w:bCs/>
                <w:sz w:val="20"/>
                <w:szCs w:val="20"/>
              </w:rPr>
            </w:pPr>
            <w:r w:rsidRPr="002C3BC8">
              <w:rPr>
                <w:rFonts w:ascii="Arial" w:eastAsia="Times New Roman" w:hAnsi="Arial" w:cs="Arial"/>
                <w:bCs/>
                <w:sz w:val="20"/>
                <w:szCs w:val="20"/>
              </w:rPr>
              <w:t xml:space="preserve">Human </w:t>
            </w:r>
            <w:r w:rsidR="00980F10">
              <w:rPr>
                <w:rFonts w:ascii="Arial" w:eastAsia="Times New Roman" w:hAnsi="Arial" w:cs="Arial"/>
                <w:bCs/>
                <w:sz w:val="20"/>
                <w:szCs w:val="20"/>
              </w:rPr>
              <w:t>H</w:t>
            </w:r>
            <w:r w:rsidR="00980F10" w:rsidRPr="002C3BC8">
              <w:rPr>
                <w:rFonts w:ascii="Arial" w:eastAsia="Times New Roman" w:hAnsi="Arial" w:cs="Arial"/>
                <w:bCs/>
                <w:sz w:val="20"/>
                <w:szCs w:val="20"/>
              </w:rPr>
              <w:t>ealth</w:t>
            </w:r>
          </w:p>
        </w:tc>
        <w:tc>
          <w:tcPr>
            <w:tcW w:w="839" w:type="pct"/>
            <w:shd w:val="clear" w:color="auto" w:fill="auto"/>
            <w:vAlign w:val="center"/>
          </w:tcPr>
          <w:p w14:paraId="3F30ED83" w14:textId="77777777" w:rsidR="0069286E" w:rsidRPr="002C3BC8" w:rsidRDefault="0069286E" w:rsidP="00656C66">
            <w:pPr>
              <w:jc w:val="center"/>
              <w:rPr>
                <w:rFonts w:ascii="Arial" w:eastAsia="Times New Roman" w:hAnsi="Arial" w:cs="Arial"/>
                <w:bCs/>
                <w:sz w:val="20"/>
                <w:szCs w:val="20"/>
              </w:rPr>
            </w:pPr>
            <w:r w:rsidRPr="002C3BC8">
              <w:rPr>
                <w:rFonts w:ascii="Arial" w:eastAsia="Times New Roman" w:hAnsi="Arial" w:cs="Arial"/>
                <w:bCs/>
                <w:sz w:val="20"/>
                <w:szCs w:val="20"/>
              </w:rPr>
              <w:t>Reef-wide</w:t>
            </w:r>
          </w:p>
        </w:tc>
        <w:tc>
          <w:tcPr>
            <w:tcW w:w="944" w:type="pct"/>
            <w:shd w:val="clear" w:color="auto" w:fill="auto"/>
            <w:vAlign w:val="center"/>
          </w:tcPr>
          <w:p w14:paraId="5314909B" w14:textId="77777777" w:rsidR="0069286E" w:rsidRPr="002C3BC8" w:rsidRDefault="0069286E" w:rsidP="00656C66">
            <w:pPr>
              <w:jc w:val="center"/>
              <w:rPr>
                <w:rFonts w:ascii="Arial" w:eastAsia="Times New Roman" w:hAnsi="Arial" w:cs="Arial"/>
                <w:sz w:val="20"/>
                <w:szCs w:val="20"/>
              </w:rPr>
            </w:pPr>
            <w:r w:rsidRPr="002C3BC8">
              <w:rPr>
                <w:rFonts w:ascii="Arial" w:eastAsia="Times New Roman" w:hAnsi="Arial" w:cs="Arial"/>
                <w:sz w:val="20"/>
                <w:szCs w:val="20"/>
              </w:rPr>
              <w:t>Very good</w:t>
            </w:r>
          </w:p>
        </w:tc>
        <w:tc>
          <w:tcPr>
            <w:tcW w:w="979" w:type="pct"/>
            <w:shd w:val="clear" w:color="auto" w:fill="auto"/>
            <w:vAlign w:val="center"/>
          </w:tcPr>
          <w:p w14:paraId="56FC783A" w14:textId="77777777" w:rsidR="0069286E" w:rsidRPr="002C3BC8" w:rsidRDefault="0069286E" w:rsidP="00656C66">
            <w:pPr>
              <w:jc w:val="center"/>
              <w:rPr>
                <w:rFonts w:ascii="Arial" w:eastAsia="Times New Roman" w:hAnsi="Arial" w:cs="Arial"/>
                <w:bCs/>
                <w:sz w:val="20"/>
                <w:szCs w:val="20"/>
              </w:rPr>
            </w:pPr>
            <w:r w:rsidRPr="002C3BC8">
              <w:rPr>
                <w:rFonts w:ascii="Arial" w:eastAsia="Times New Roman" w:hAnsi="Arial" w:cs="Arial"/>
                <w:bCs/>
                <w:sz w:val="20"/>
                <w:szCs w:val="20"/>
              </w:rPr>
              <w:t>Stable</w:t>
            </w:r>
          </w:p>
        </w:tc>
        <w:tc>
          <w:tcPr>
            <w:tcW w:w="1322" w:type="pct"/>
            <w:shd w:val="clear" w:color="auto" w:fill="auto"/>
            <w:vAlign w:val="center"/>
          </w:tcPr>
          <w:p w14:paraId="2E9D34D2" w14:textId="77777777" w:rsidR="0069286E" w:rsidRPr="002C3BC8" w:rsidRDefault="0069286E" w:rsidP="00656C66">
            <w:pPr>
              <w:jc w:val="center"/>
              <w:rPr>
                <w:rFonts w:ascii="Arial" w:eastAsia="Times New Roman" w:hAnsi="Arial" w:cs="Arial"/>
                <w:bCs/>
                <w:sz w:val="20"/>
                <w:szCs w:val="20"/>
              </w:rPr>
            </w:pPr>
            <w:r w:rsidRPr="002C3BC8">
              <w:rPr>
                <w:rFonts w:ascii="Arial" w:eastAsia="Times New Roman" w:hAnsi="Arial" w:cs="Arial"/>
                <w:bCs/>
                <w:sz w:val="20"/>
                <w:szCs w:val="20"/>
              </w:rPr>
              <w:t>Maintain</w:t>
            </w:r>
          </w:p>
        </w:tc>
      </w:tr>
      <w:tr w:rsidR="002B1F9D" w:rsidRPr="000756C1" w14:paraId="44D8D5CB" w14:textId="77777777" w:rsidTr="009463E2">
        <w:trPr>
          <w:trHeight w:val="510"/>
          <w:tblHeader/>
        </w:trPr>
        <w:tc>
          <w:tcPr>
            <w:tcW w:w="916" w:type="pct"/>
            <w:shd w:val="clear" w:color="auto" w:fill="auto"/>
            <w:vAlign w:val="center"/>
          </w:tcPr>
          <w:p w14:paraId="73AEB202" w14:textId="77777777" w:rsidR="0069286E" w:rsidRPr="002C3BC8" w:rsidRDefault="0069286E" w:rsidP="00656C66">
            <w:pPr>
              <w:jc w:val="center"/>
              <w:rPr>
                <w:rFonts w:ascii="Arial" w:eastAsia="Times New Roman" w:hAnsi="Arial" w:cs="Arial"/>
                <w:bCs/>
                <w:sz w:val="20"/>
                <w:szCs w:val="20"/>
              </w:rPr>
            </w:pPr>
            <w:r w:rsidRPr="002C3BC8">
              <w:rPr>
                <w:rFonts w:ascii="Arial" w:eastAsia="Times New Roman" w:hAnsi="Arial" w:cs="Arial"/>
                <w:bCs/>
                <w:sz w:val="20"/>
                <w:szCs w:val="20"/>
              </w:rPr>
              <w:t>Employment and Income</w:t>
            </w:r>
          </w:p>
        </w:tc>
        <w:tc>
          <w:tcPr>
            <w:tcW w:w="839" w:type="pct"/>
            <w:shd w:val="clear" w:color="auto" w:fill="auto"/>
            <w:vAlign w:val="center"/>
          </w:tcPr>
          <w:p w14:paraId="0FEFE0FA" w14:textId="77777777" w:rsidR="0069286E" w:rsidRPr="002C3BC8" w:rsidRDefault="0069286E" w:rsidP="00656C66">
            <w:pPr>
              <w:jc w:val="center"/>
              <w:rPr>
                <w:rFonts w:ascii="Arial" w:eastAsia="Times New Roman" w:hAnsi="Arial" w:cs="Arial"/>
                <w:bCs/>
                <w:sz w:val="20"/>
                <w:szCs w:val="20"/>
              </w:rPr>
            </w:pPr>
            <w:r w:rsidRPr="002C3BC8">
              <w:rPr>
                <w:rFonts w:ascii="Arial" w:eastAsia="Times New Roman" w:hAnsi="Arial" w:cs="Arial"/>
                <w:bCs/>
                <w:sz w:val="20"/>
                <w:szCs w:val="20"/>
              </w:rPr>
              <w:t xml:space="preserve">Reef-wide </w:t>
            </w:r>
          </w:p>
        </w:tc>
        <w:tc>
          <w:tcPr>
            <w:tcW w:w="944" w:type="pct"/>
            <w:shd w:val="clear" w:color="auto" w:fill="auto"/>
            <w:vAlign w:val="center"/>
          </w:tcPr>
          <w:p w14:paraId="0096A02E" w14:textId="77777777" w:rsidR="0069286E" w:rsidRPr="002C3BC8" w:rsidRDefault="0069286E" w:rsidP="00656C66">
            <w:pPr>
              <w:jc w:val="center"/>
              <w:rPr>
                <w:rFonts w:ascii="Arial" w:eastAsia="Times New Roman" w:hAnsi="Arial" w:cs="Arial"/>
                <w:sz w:val="20"/>
                <w:szCs w:val="20"/>
              </w:rPr>
            </w:pPr>
            <w:r w:rsidRPr="002C3BC8">
              <w:rPr>
                <w:rFonts w:ascii="Arial" w:eastAsia="Times New Roman" w:hAnsi="Arial" w:cs="Arial"/>
                <w:sz w:val="20"/>
                <w:szCs w:val="20"/>
              </w:rPr>
              <w:t>Good</w:t>
            </w:r>
          </w:p>
        </w:tc>
        <w:tc>
          <w:tcPr>
            <w:tcW w:w="979" w:type="pct"/>
            <w:shd w:val="clear" w:color="auto" w:fill="auto"/>
            <w:vAlign w:val="center"/>
          </w:tcPr>
          <w:p w14:paraId="2D8BB185" w14:textId="77777777" w:rsidR="0069286E" w:rsidRPr="002C3BC8" w:rsidRDefault="0069286E" w:rsidP="00656C66">
            <w:pPr>
              <w:jc w:val="center"/>
              <w:rPr>
                <w:rFonts w:ascii="Arial" w:eastAsia="Times New Roman" w:hAnsi="Arial" w:cs="Arial"/>
                <w:bCs/>
                <w:sz w:val="20"/>
                <w:szCs w:val="20"/>
              </w:rPr>
            </w:pPr>
            <w:r w:rsidRPr="002C3BC8">
              <w:rPr>
                <w:rFonts w:ascii="Arial" w:eastAsia="Times New Roman" w:hAnsi="Arial" w:cs="Arial"/>
                <w:bCs/>
                <w:sz w:val="20"/>
                <w:szCs w:val="20"/>
              </w:rPr>
              <w:t>Stable</w:t>
            </w:r>
          </w:p>
        </w:tc>
        <w:tc>
          <w:tcPr>
            <w:tcW w:w="1322" w:type="pct"/>
            <w:shd w:val="clear" w:color="auto" w:fill="auto"/>
            <w:vAlign w:val="center"/>
          </w:tcPr>
          <w:p w14:paraId="6326069E" w14:textId="77777777" w:rsidR="0069286E" w:rsidRPr="002C3BC8" w:rsidRDefault="0069286E" w:rsidP="00656C66">
            <w:pPr>
              <w:jc w:val="center"/>
              <w:rPr>
                <w:rFonts w:ascii="Arial" w:eastAsia="Times New Roman" w:hAnsi="Arial" w:cs="Arial"/>
                <w:bCs/>
                <w:sz w:val="20"/>
                <w:szCs w:val="20"/>
              </w:rPr>
            </w:pPr>
            <w:r w:rsidRPr="002C3BC8">
              <w:rPr>
                <w:rFonts w:ascii="Arial" w:eastAsia="Times New Roman" w:hAnsi="Arial" w:cs="Arial"/>
                <w:bCs/>
                <w:sz w:val="20"/>
                <w:szCs w:val="20"/>
              </w:rPr>
              <w:t>Maintain</w:t>
            </w:r>
          </w:p>
        </w:tc>
      </w:tr>
    </w:tbl>
    <w:p w14:paraId="5D2B46A7" w14:textId="77777777" w:rsidR="00007FC1" w:rsidRDefault="00007FC1" w:rsidP="00007FC1">
      <w:pPr>
        <w:pStyle w:val="BodyTextNumbering"/>
        <w:numPr>
          <w:ilvl w:val="0"/>
          <w:numId w:val="0"/>
        </w:numPr>
        <w:ind w:left="360" w:hanging="360"/>
      </w:pPr>
    </w:p>
    <w:p w14:paraId="73CF5B52" w14:textId="135A4175" w:rsidR="00EF383F" w:rsidRDefault="00EF383F" w:rsidP="00DC0011">
      <w:pPr>
        <w:pStyle w:val="Subheading"/>
      </w:pPr>
      <w:r>
        <w:t xml:space="preserve">Common </w:t>
      </w:r>
      <w:r w:rsidR="00DD56FA" w:rsidRPr="00DC0011">
        <w:t>assessment</w:t>
      </w:r>
      <w:r w:rsidR="00DD56FA">
        <w:t xml:space="preserve"> </w:t>
      </w:r>
      <w:r>
        <w:t>considerations</w:t>
      </w:r>
    </w:p>
    <w:p w14:paraId="13506391" w14:textId="6C5891EA" w:rsidR="00397E37" w:rsidRPr="009463E2" w:rsidRDefault="00BA22D9" w:rsidP="007C4F8F">
      <w:pPr>
        <w:pStyle w:val="ListParagraph"/>
      </w:pPr>
      <w:r>
        <w:t>The Authority</w:t>
      </w:r>
      <w:r w:rsidR="00E24B28" w:rsidRPr="007C07B1">
        <w:t xml:space="preserve"> expects that </w:t>
      </w:r>
      <w:r w:rsidR="00E24B28" w:rsidRPr="006C2675">
        <w:t xml:space="preserve">a Marine Parks application for permission </w:t>
      </w:r>
      <w:r w:rsidR="004E7E8A">
        <w:t xml:space="preserve">should </w:t>
      </w:r>
      <w:r w:rsidR="00E24B28" w:rsidRPr="006C2675">
        <w:t>provide adequate information about the proposed</w:t>
      </w:r>
      <w:r w:rsidR="00E24B28">
        <w:t xml:space="preserve"> activity to allow an assessment of potential impacts and determine appropriate avoidance and mitigation measures. The applicant </w:t>
      </w:r>
      <w:r w:rsidR="004E7E8A">
        <w:t>should</w:t>
      </w:r>
      <w:r w:rsidR="00E24B28">
        <w:t xml:space="preserve"> give consideration to the potential impacts (direct, indirect, flow-on and cumulative) on the Marine Park values (such as social values) over time and space (refer to </w:t>
      </w:r>
      <w:r w:rsidR="00E24B28" w:rsidRPr="009463E2">
        <w:t>Permission System Policy).</w:t>
      </w:r>
      <w:r w:rsidR="00397E37" w:rsidRPr="009463E2">
        <w:t xml:space="preserve"> </w:t>
      </w:r>
    </w:p>
    <w:p w14:paraId="0A222966" w14:textId="4E0D1ABE" w:rsidR="00B83B53" w:rsidRDefault="00397E37" w:rsidP="00B83B53">
      <w:pPr>
        <w:pStyle w:val="ListParagraph"/>
      </w:pPr>
      <w:r>
        <w:t>Stakeholder analysis is an effective approach in understanding who may be intereste</w:t>
      </w:r>
      <w:r w:rsidR="00C61A9C">
        <w:t xml:space="preserve">d in or affected by the proposed activity. For example consider, </w:t>
      </w:r>
      <w:r w:rsidR="00B83B53">
        <w:t>w</w:t>
      </w:r>
      <w:r>
        <w:t xml:space="preserve">hat </w:t>
      </w:r>
      <w:r w:rsidR="00B83B53">
        <w:t>is the nature of their interest? I</w:t>
      </w:r>
      <w:r>
        <w:t>s it lik</w:t>
      </w:r>
      <w:r w:rsidR="00C61A9C">
        <w:t xml:space="preserve">ely to be positive or negative and why? </w:t>
      </w:r>
      <w:r w:rsidR="00B83B53">
        <w:t xml:space="preserve">Is the proposed activity likely to cause conflict among Marine Park users? </w:t>
      </w:r>
    </w:p>
    <w:p w14:paraId="7D8EF331" w14:textId="2C4E816E" w:rsidR="00921523" w:rsidRDefault="00E24B28" w:rsidP="00E11A97">
      <w:pPr>
        <w:pStyle w:val="ListParagraph"/>
      </w:pPr>
      <w:r>
        <w:t xml:space="preserve">Avoiding impacts on particularly vulnerable sections of the community should generally be the priority for decision makers. These are the businesses, individuals or communities that are less able to adapt to change, often due to other pressures unrelated to the current proposal. </w:t>
      </w:r>
    </w:p>
    <w:p w14:paraId="5E46EE2E" w14:textId="7ECBBBA7" w:rsidR="005C72F1" w:rsidRDefault="005C72F1" w:rsidP="005C72F1">
      <w:pPr>
        <w:pStyle w:val="ListParagraph"/>
      </w:pPr>
      <w:r w:rsidRPr="00846D39">
        <w:t>One of the most challenging aspects of evaluating impacts to social values is that a positive impact for one section of the community often creates a negat</w:t>
      </w:r>
      <w:r>
        <w:t>ive impact for another section.</w:t>
      </w:r>
      <w:r w:rsidRPr="00846D39">
        <w:t xml:space="preserve"> For example, building a new marina may generate employment and income for the tourism industry (and flow-on benefits to the broader regional economy) but may result in a reduction in aesthetics, amenity or personal connection for people who value the existing site in its more natural state. Such ‘trade-offs’ can be difficult to evalua</w:t>
      </w:r>
      <w:r>
        <w:t>te objectively in an assessment but the</w:t>
      </w:r>
      <w:r w:rsidRPr="00846D39">
        <w:t xml:space="preserve"> goal is to reduce risks and enhance benefits for all sections of the community to the greatest extent possible</w:t>
      </w:r>
      <w:r>
        <w:t xml:space="preserve">. </w:t>
      </w:r>
    </w:p>
    <w:p w14:paraId="2783F5CB" w14:textId="4FB3DDD5" w:rsidR="00B7797A" w:rsidRPr="009463E2" w:rsidRDefault="00B7797A" w:rsidP="007C07B1">
      <w:pPr>
        <w:pStyle w:val="ListParagraph"/>
      </w:pPr>
      <w:r>
        <w:lastRenderedPageBreak/>
        <w:t>As well as assessing the impacts on social values described in these guidelines, the integration of both short-term and long-term social and equit</w:t>
      </w:r>
      <w:r w:rsidR="00681CC1">
        <w:t>y</w:t>
      </w:r>
      <w:r>
        <w:t xml:space="preserve"> considerations is required in the context of ecologically sustainable </w:t>
      </w:r>
      <w:r w:rsidR="009463E2">
        <w:t>use (r</w:t>
      </w:r>
      <w:r w:rsidRPr="009463E2">
        <w:t xml:space="preserve">efer to </w:t>
      </w:r>
      <w:r w:rsidR="009463E2" w:rsidRPr="009463E2">
        <w:t xml:space="preserve">Permission System Policy </w:t>
      </w:r>
      <w:r w:rsidRPr="009463E2">
        <w:t>and Assessment Guidelines</w:t>
      </w:r>
      <w:r w:rsidR="009463E2">
        <w:t>).</w:t>
      </w:r>
    </w:p>
    <w:p w14:paraId="2E678906" w14:textId="7E2AF9BD" w:rsidR="00921523" w:rsidRDefault="00921523" w:rsidP="007C07B1">
      <w:pPr>
        <w:pStyle w:val="ListParagraph"/>
      </w:pPr>
      <w:r>
        <w:t>Avoidance measures may involve restricting access and specifying exclusions in permi</w:t>
      </w:r>
      <w:r w:rsidR="004E7E8A">
        <w:t>ssion</w:t>
      </w:r>
      <w:r>
        <w:t xml:space="preserve"> conditions. These specifications are usually in line with </w:t>
      </w:r>
      <w:r w:rsidR="00BA22D9">
        <w:t>the Authority</w:t>
      </w:r>
      <w:r>
        <w:t xml:space="preserve"> planning tools (such as Site Management Arrangements, Special Management Areas or Plans of Management) and policy documents (refer to </w:t>
      </w:r>
      <w:r w:rsidRPr="009463E2">
        <w:t xml:space="preserve">Locations </w:t>
      </w:r>
      <w:r w:rsidR="009463E2" w:rsidRPr="009463E2">
        <w:t>specific g</w:t>
      </w:r>
      <w:r w:rsidRPr="009463E2">
        <w:t>uidelines</w:t>
      </w:r>
      <w:r>
        <w:t xml:space="preserve"> for further information). However, in some cases where the proposed activity is inconsistent with the existing policies and planning arrangements and/or is likely to impact on other users of the Marine Parks, public consultation is generally </w:t>
      </w:r>
      <w:r w:rsidR="004E7E8A">
        <w:t>required to be carried out by an applicant as part of the permission assessment approach</w:t>
      </w:r>
      <w:r>
        <w:t xml:space="preserve">. </w:t>
      </w:r>
    </w:p>
    <w:p w14:paraId="101E914F" w14:textId="6081F49E" w:rsidR="00921523" w:rsidRPr="009227E4" w:rsidRDefault="005A221D" w:rsidP="007C4F8F">
      <w:pPr>
        <w:pStyle w:val="ListParagraph"/>
      </w:pPr>
      <w:r w:rsidRPr="007C07B1">
        <w:t>As described</w:t>
      </w:r>
      <w:r w:rsidRPr="006C2675">
        <w:t xml:space="preserve"> in the </w:t>
      </w:r>
      <w:hyperlink r:id="rId33" w:history="1">
        <w:r w:rsidR="009463E2" w:rsidRPr="001501DD">
          <w:rPr>
            <w:rStyle w:val="Hyperlink"/>
          </w:rPr>
          <w:t>Permission System Policy</w:t>
        </w:r>
      </w:hyperlink>
      <w:r w:rsidRPr="00307647">
        <w:t xml:space="preserve">, </w:t>
      </w:r>
      <w:r w:rsidRPr="009227E4">
        <w:t>p</w:t>
      </w:r>
      <w:r w:rsidR="00347EBA" w:rsidRPr="009227E4">
        <w:t>ermi</w:t>
      </w:r>
      <w:r w:rsidR="004E7E8A">
        <w:t>ssion</w:t>
      </w:r>
      <w:r w:rsidR="00347EBA" w:rsidRPr="009227E4">
        <w:t xml:space="preserve"> applications</w:t>
      </w:r>
      <w:r w:rsidR="00347EBA" w:rsidRPr="00E646D2">
        <w:t xml:space="preserve"> involving </w:t>
      </w:r>
      <w:r w:rsidR="007A0CEC">
        <w:t>P</w:t>
      </w:r>
      <w:r w:rsidR="00C20AA3" w:rsidRPr="00E646D2">
        <w:t>ubl</w:t>
      </w:r>
      <w:r w:rsidR="00C20AA3" w:rsidRPr="00921523">
        <w:t xml:space="preserve">ic </w:t>
      </w:r>
      <w:r w:rsidR="007A0CEC">
        <w:t>I</w:t>
      </w:r>
      <w:r w:rsidR="00C20AA3" w:rsidRPr="00921523">
        <w:t xml:space="preserve">nformation </w:t>
      </w:r>
      <w:r w:rsidR="007A0CEC">
        <w:t>Package</w:t>
      </w:r>
      <w:r w:rsidR="00347EBA" w:rsidRPr="00921523">
        <w:t xml:space="preserve">, </w:t>
      </w:r>
      <w:r w:rsidR="007A0CEC">
        <w:t>P</w:t>
      </w:r>
      <w:r w:rsidR="00C20AA3" w:rsidRPr="00921523">
        <w:t xml:space="preserve">ublic </w:t>
      </w:r>
      <w:r w:rsidR="007A0CEC">
        <w:t>Environment</w:t>
      </w:r>
      <w:r w:rsidR="00C20AA3" w:rsidRPr="00921523">
        <w:t xml:space="preserve"> </w:t>
      </w:r>
      <w:r w:rsidR="007A0CEC">
        <w:t>R</w:t>
      </w:r>
      <w:r w:rsidR="00C20AA3" w:rsidRPr="00921523">
        <w:t>eport</w:t>
      </w:r>
      <w:r w:rsidR="00347EBA" w:rsidRPr="00921523">
        <w:t xml:space="preserve"> or </w:t>
      </w:r>
      <w:r w:rsidR="007A0CEC">
        <w:t>E</w:t>
      </w:r>
      <w:r w:rsidR="00C20AA3" w:rsidRPr="00921523">
        <w:t xml:space="preserve">nvironmental </w:t>
      </w:r>
      <w:r w:rsidR="007A0CEC">
        <w:t>I</w:t>
      </w:r>
      <w:r w:rsidR="00C20AA3" w:rsidRPr="00921523">
        <w:t xml:space="preserve">mpact </w:t>
      </w:r>
      <w:r w:rsidR="007A0CEC">
        <w:t>S</w:t>
      </w:r>
      <w:r w:rsidR="00C20AA3" w:rsidRPr="00921523">
        <w:t xml:space="preserve">tatement </w:t>
      </w:r>
      <w:r w:rsidR="00347EBA" w:rsidRPr="00921523">
        <w:t>assessment</w:t>
      </w:r>
      <w:r w:rsidR="002938FF" w:rsidRPr="00921523">
        <w:t xml:space="preserve"> approaches</w:t>
      </w:r>
      <w:r w:rsidR="00347EBA" w:rsidRPr="00921523">
        <w:t xml:space="preserve"> </w:t>
      </w:r>
      <w:r w:rsidR="00347EBA" w:rsidRPr="006C2675">
        <w:t xml:space="preserve">require </w:t>
      </w:r>
      <w:r w:rsidR="004E7E8A">
        <w:t xml:space="preserve">the applicant to carry out </w:t>
      </w:r>
      <w:r w:rsidR="00347EBA" w:rsidRPr="00307647">
        <w:t>public consultation</w:t>
      </w:r>
      <w:r w:rsidR="00347EBA" w:rsidRPr="009227E4">
        <w:t xml:space="preserve">. </w:t>
      </w:r>
    </w:p>
    <w:p w14:paraId="7D71AE0D" w14:textId="6DB0AE94" w:rsidR="00143500" w:rsidRPr="009463E2" w:rsidRDefault="00347EBA" w:rsidP="007C4F8F">
      <w:pPr>
        <w:pStyle w:val="ListParagraph"/>
      </w:pPr>
      <w:r w:rsidRPr="00E646D2">
        <w:t xml:space="preserve">The </w:t>
      </w:r>
      <w:r w:rsidR="00921523">
        <w:t>T</w:t>
      </w:r>
      <w:r w:rsidRPr="007C07B1">
        <w:t xml:space="preserve">erms of </w:t>
      </w:r>
      <w:r w:rsidR="00921523">
        <w:t>R</w:t>
      </w:r>
      <w:r w:rsidRPr="007C07B1">
        <w:t>eference for the</w:t>
      </w:r>
      <w:r w:rsidR="008A29CF" w:rsidRPr="006C2675">
        <w:t>se</w:t>
      </w:r>
      <w:r w:rsidRPr="00307647">
        <w:t xml:space="preserve"> more complex, higher risk proposals </w:t>
      </w:r>
      <w:r w:rsidR="008A29CF" w:rsidRPr="00307647">
        <w:t xml:space="preserve">may </w:t>
      </w:r>
      <w:r w:rsidR="00836603" w:rsidRPr="00EE6841">
        <w:t>specify</w:t>
      </w:r>
      <w:r w:rsidRPr="00E646D2">
        <w:t xml:space="preserve"> a Social </w:t>
      </w:r>
      <w:r w:rsidRPr="00921523">
        <w:t>Impact Assessment to be conducted</w:t>
      </w:r>
      <w:r w:rsidR="00836603" w:rsidRPr="00921523">
        <w:t xml:space="preserve">, </w:t>
      </w:r>
      <w:r w:rsidR="009B2EE2" w:rsidRPr="00921523">
        <w:t>determined on a case by case basis</w:t>
      </w:r>
      <w:r w:rsidR="008747E8">
        <w:t xml:space="preserve"> (refer </w:t>
      </w:r>
      <w:r w:rsidR="008747E8" w:rsidRPr="009463E2">
        <w:t xml:space="preserve">to </w:t>
      </w:r>
      <w:r w:rsidR="009463E2">
        <w:t>Assessment Guidelines</w:t>
      </w:r>
      <w:r w:rsidR="008747E8" w:rsidRPr="009463E2">
        <w:t>)</w:t>
      </w:r>
      <w:r w:rsidR="00B86407" w:rsidRPr="009463E2">
        <w:t>.</w:t>
      </w:r>
      <w:r w:rsidR="004537BE" w:rsidRPr="009463E2">
        <w:t xml:space="preserve"> </w:t>
      </w:r>
    </w:p>
    <w:p w14:paraId="4BD7FD57" w14:textId="7C6805F1" w:rsidR="00836603" w:rsidRPr="007C07B1" w:rsidRDefault="004537BE" w:rsidP="007C4F8F">
      <w:pPr>
        <w:pStyle w:val="ListParagraph"/>
      </w:pPr>
      <w:r w:rsidRPr="007C07B1">
        <w:t>Further, in some cases, an Environmental Management Plan</w:t>
      </w:r>
      <w:r w:rsidR="003F14B2">
        <w:t xml:space="preserve"> (EMP)</w:t>
      </w:r>
      <w:r w:rsidRPr="006C2675">
        <w:t xml:space="preserve">, including </w:t>
      </w:r>
      <w:r w:rsidRPr="00307647">
        <w:t>a Social Management Plan may be required</w:t>
      </w:r>
      <w:r w:rsidRPr="00EE6841">
        <w:t xml:space="preserve"> (refer to </w:t>
      </w:r>
      <w:hyperlink r:id="rId34" w:history="1">
        <w:r w:rsidRPr="001501DD">
          <w:rPr>
            <w:rStyle w:val="Hyperlink"/>
          </w:rPr>
          <w:t>Assessment Guidelines</w:t>
        </w:r>
      </w:hyperlink>
      <w:r w:rsidRPr="00921523">
        <w:t>)</w:t>
      </w:r>
      <w:r w:rsidR="00565930">
        <w:t xml:space="preserve">, which details avoidance and mitigation measures, as well as monitoring programs designed to evaluate the effectiveness of the management measures. </w:t>
      </w:r>
    </w:p>
    <w:p w14:paraId="02394D46" w14:textId="58413430" w:rsidR="00C741EC" w:rsidRDefault="00B86407" w:rsidP="007C07B1">
      <w:pPr>
        <w:pStyle w:val="ListParagraph"/>
      </w:pPr>
      <w:r w:rsidRPr="006C2675">
        <w:t>A</w:t>
      </w:r>
      <w:r w:rsidR="00347EBA" w:rsidRPr="00307647">
        <w:t xml:space="preserve"> community reference group or </w:t>
      </w:r>
      <w:r w:rsidRPr="00307647">
        <w:t>an</w:t>
      </w:r>
      <w:r w:rsidR="00347EBA" w:rsidRPr="00EE6841">
        <w:t>other formal structure</w:t>
      </w:r>
      <w:r w:rsidR="00921523" w:rsidRPr="009227E4">
        <w:t>,</w:t>
      </w:r>
      <w:r w:rsidR="00347EBA" w:rsidRPr="009227E4">
        <w:t xml:space="preserve"> </w:t>
      </w:r>
      <w:r w:rsidR="00921523" w:rsidRPr="00E646D2">
        <w:t xml:space="preserve">such as </w:t>
      </w:r>
      <w:r w:rsidR="00921523" w:rsidRPr="00921523">
        <w:rPr>
          <w:color w:val="000000" w:themeColor="text1"/>
          <w:szCs w:val="32"/>
        </w:rPr>
        <w:t>relevant Local Marine Advisory Committees,</w:t>
      </w:r>
      <w:r w:rsidR="00921523" w:rsidRPr="00921523">
        <w:t xml:space="preserve"> </w:t>
      </w:r>
      <w:r w:rsidR="00177219" w:rsidRPr="00921523">
        <w:t xml:space="preserve">may be required </w:t>
      </w:r>
      <w:r w:rsidR="00143500">
        <w:t xml:space="preserve">to provide input and advice, and </w:t>
      </w:r>
      <w:r w:rsidR="00347EBA" w:rsidRPr="009227E4">
        <w:t>to gather i</w:t>
      </w:r>
      <w:r w:rsidR="008A29CF" w:rsidRPr="009227E4">
        <w:t>nformation and evaluate options to</w:t>
      </w:r>
      <w:r w:rsidR="00347EBA" w:rsidRPr="00921523">
        <w:t xml:space="preserve"> </w:t>
      </w:r>
      <w:r w:rsidR="008A29CF" w:rsidRPr="00921523">
        <w:t>minimise impacts to</w:t>
      </w:r>
      <w:r w:rsidR="00347EBA" w:rsidRPr="00921523">
        <w:t xml:space="preserve"> </w:t>
      </w:r>
      <w:r w:rsidR="00177219" w:rsidRPr="00921523">
        <w:t>community and economic benefits</w:t>
      </w:r>
      <w:r w:rsidR="005A221D" w:rsidRPr="00921523">
        <w:t xml:space="preserve"> and ensure ecologically sustainable development</w:t>
      </w:r>
      <w:r w:rsidR="00177219" w:rsidRPr="00921523">
        <w:t>.</w:t>
      </w:r>
      <w:r w:rsidR="007848D9" w:rsidRPr="00921523">
        <w:t xml:space="preserve"> </w:t>
      </w:r>
    </w:p>
    <w:p w14:paraId="39818864" w14:textId="69010645" w:rsidR="00347EBA" w:rsidRPr="00E11A97" w:rsidRDefault="007848D9" w:rsidP="007C4F8F">
      <w:pPr>
        <w:pStyle w:val="ListParagraph"/>
      </w:pPr>
      <w:r w:rsidRPr="007C07B1">
        <w:t xml:space="preserve">The </w:t>
      </w:r>
      <w:r w:rsidRPr="005C72F1">
        <w:t>Environment Institute of Australia and New Zealand</w:t>
      </w:r>
      <w:r w:rsidRPr="007C07B1">
        <w:t xml:space="preserve"> has developed </w:t>
      </w:r>
      <w:hyperlink r:id="rId35" w:history="1">
        <w:r w:rsidRPr="00E11A97">
          <w:rPr>
            <w:rStyle w:val="Hyperlink"/>
          </w:rPr>
          <w:t>Environmental and Social Impact Assessment Reform: A discussion paper</w:t>
        </w:r>
      </w:hyperlink>
      <w:r w:rsidRPr="00E11A97">
        <w:t xml:space="preserve"> which provides </w:t>
      </w:r>
      <w:r w:rsidR="005C72F1">
        <w:t xml:space="preserve">good practice </w:t>
      </w:r>
      <w:r w:rsidRPr="00E11A97">
        <w:t xml:space="preserve">guidance </w:t>
      </w:r>
      <w:r w:rsidR="005C72F1">
        <w:t xml:space="preserve">and considerations </w:t>
      </w:r>
      <w:r w:rsidRPr="00E11A97">
        <w:t>for the assessment of environmental and social impacts</w:t>
      </w:r>
      <w:r w:rsidR="00A70CB4" w:rsidRPr="00E11A97">
        <w:t xml:space="preserve"> and how to effectively evaluate</w:t>
      </w:r>
      <w:r w:rsidR="005A221D" w:rsidRPr="00E11A97">
        <w:t xml:space="preserve"> if the proposed activity is</w:t>
      </w:r>
      <w:r w:rsidR="00A70CB4" w:rsidRPr="00E11A97">
        <w:t xml:space="preserve"> ecologically sustainable</w:t>
      </w:r>
      <w:r w:rsidRPr="00E11A97">
        <w:t xml:space="preserve">. </w:t>
      </w:r>
    </w:p>
    <w:p w14:paraId="550ECDF2" w14:textId="4EE304EF" w:rsidR="00E11A97" w:rsidRDefault="00837EA3" w:rsidP="00E11A97">
      <w:pPr>
        <w:pStyle w:val="ListParagraph"/>
      </w:pPr>
      <w:r w:rsidRPr="00846D39">
        <w:t xml:space="preserve">Underpinning the Reef 2050 Plan is </w:t>
      </w:r>
      <w:r w:rsidRPr="00C340C1">
        <w:t xml:space="preserve">the </w:t>
      </w:r>
      <w:hyperlink r:id="rId36" w:history="1">
        <w:r w:rsidRPr="00C340C1">
          <w:rPr>
            <w:rStyle w:val="Hyperlink"/>
          </w:rPr>
          <w:t>Reef Integrated Monitoring and Reporting Program.</w:t>
        </w:r>
      </w:hyperlink>
      <w:r w:rsidRPr="00846D39">
        <w:t xml:space="preserve"> Through this program, </w:t>
      </w:r>
      <w:r w:rsidR="00BA22D9">
        <w:t>the Authority</w:t>
      </w:r>
      <w:r w:rsidRPr="00846D39">
        <w:t xml:space="preserve"> is working with partners to classify, select and prioritise indicators for assessment, monitoring, evaluation and reporting on social values</w:t>
      </w:r>
      <w:r w:rsidR="00E11A97">
        <w:t>.</w:t>
      </w:r>
    </w:p>
    <w:p w14:paraId="5ED794C7" w14:textId="28956D79" w:rsidR="00E92075" w:rsidRPr="00E11A97" w:rsidRDefault="00D35DF7" w:rsidP="00E11A97">
      <w:pPr>
        <w:pStyle w:val="ListParagraph"/>
      </w:pPr>
      <w:r w:rsidRPr="00E11A97">
        <w:t>A</w:t>
      </w:r>
      <w:r w:rsidR="00E92075" w:rsidRPr="00E11A97">
        <w:t xml:space="preserve">pplicants should </w:t>
      </w:r>
      <w:r w:rsidR="00DF185F" w:rsidRPr="00E11A97">
        <w:t xml:space="preserve">also </w:t>
      </w:r>
      <w:r w:rsidR="00E92075" w:rsidRPr="00E11A97">
        <w:t xml:space="preserve">refer to other publicly available materials and qualified </w:t>
      </w:r>
      <w:r w:rsidR="00A0362B" w:rsidRPr="00E11A97">
        <w:t>professionals</w:t>
      </w:r>
      <w:r w:rsidR="00E92075" w:rsidRPr="00E11A97">
        <w:t xml:space="preserve"> to assist. The</w:t>
      </w:r>
      <w:r w:rsidR="00DF185F" w:rsidRPr="00E11A97">
        <w:t xml:space="preserve">se </w:t>
      </w:r>
      <w:r w:rsidR="00E92075" w:rsidRPr="00E11A97">
        <w:t xml:space="preserve">resources are not endorsed by </w:t>
      </w:r>
      <w:r w:rsidR="00BA22D9">
        <w:t>the Authority</w:t>
      </w:r>
      <w:r w:rsidR="00E92075" w:rsidRPr="00E11A97">
        <w:t xml:space="preserve"> but may be useful </w:t>
      </w:r>
      <w:r w:rsidR="00557658" w:rsidRPr="00E11A97">
        <w:t>reference</w:t>
      </w:r>
      <w:r w:rsidR="00E92075" w:rsidRPr="00E11A97">
        <w:t>:</w:t>
      </w:r>
    </w:p>
    <w:p w14:paraId="2961530D" w14:textId="272D087F" w:rsidR="00E92075" w:rsidRPr="00557658" w:rsidRDefault="00E92075" w:rsidP="00C340C1">
      <w:pPr>
        <w:pStyle w:val="BodyTextNumbering"/>
        <w:numPr>
          <w:ilvl w:val="0"/>
          <w:numId w:val="13"/>
        </w:numPr>
        <w:spacing w:before="0" w:after="0"/>
        <w:ind w:left="1134" w:hanging="567"/>
      </w:pPr>
      <w:r>
        <w:rPr>
          <w:color w:val="auto"/>
        </w:rPr>
        <w:t xml:space="preserve">Queensland Coordinator-General’s </w:t>
      </w:r>
      <w:hyperlink r:id="rId37" w:history="1">
        <w:r w:rsidRPr="00E92075">
          <w:rPr>
            <w:rStyle w:val="Hyperlink"/>
          </w:rPr>
          <w:t>Social Impact Assessment Guideline 2013</w:t>
        </w:r>
      </w:hyperlink>
      <w:r w:rsidR="002B1F9D">
        <w:rPr>
          <w:rStyle w:val="Hyperlink"/>
        </w:rPr>
        <w:t>.</w:t>
      </w:r>
    </w:p>
    <w:p w14:paraId="683C01F8" w14:textId="0CA982D0" w:rsidR="00557658" w:rsidRPr="00E92075" w:rsidRDefault="00557658" w:rsidP="00C340C1">
      <w:pPr>
        <w:pStyle w:val="BodyTextNumbering"/>
        <w:numPr>
          <w:ilvl w:val="0"/>
          <w:numId w:val="13"/>
        </w:numPr>
        <w:spacing w:before="0" w:after="0"/>
        <w:ind w:left="1134" w:hanging="567"/>
      </w:pPr>
      <w:r>
        <w:rPr>
          <w:color w:val="auto"/>
        </w:rPr>
        <w:t xml:space="preserve">International Association for Impact Assessment’s </w:t>
      </w:r>
      <w:hyperlink r:id="rId38" w:history="1">
        <w:r w:rsidRPr="00557658">
          <w:rPr>
            <w:rStyle w:val="Hyperlink"/>
          </w:rPr>
          <w:t>Guidance Note on Social Impact Assessment 2015</w:t>
        </w:r>
      </w:hyperlink>
      <w:r>
        <w:rPr>
          <w:color w:val="auto"/>
        </w:rPr>
        <w:t>.</w:t>
      </w:r>
    </w:p>
    <w:p w14:paraId="43F539B2" w14:textId="2C29770B" w:rsidR="00727D2F" w:rsidRPr="00727D2F" w:rsidRDefault="00937267" w:rsidP="001501DD">
      <w:pPr>
        <w:pStyle w:val="ListParagraph"/>
        <w:spacing w:before="240"/>
      </w:pPr>
      <w:r w:rsidRPr="00846D39">
        <w:lastRenderedPageBreak/>
        <w:t>Many different tools</w:t>
      </w:r>
      <w:r w:rsidR="00FC19C3" w:rsidRPr="00846D39">
        <w:t xml:space="preserve"> and methodologies</w:t>
      </w:r>
      <w:r w:rsidRPr="00846D39">
        <w:t xml:space="preserve"> are available for conducting social impact assessments. </w:t>
      </w:r>
      <w:r w:rsidR="00BA22D9">
        <w:t>The Authority</w:t>
      </w:r>
      <w:r w:rsidRPr="00846D39">
        <w:t xml:space="preserve"> may use </w:t>
      </w:r>
      <w:r w:rsidR="00FC19C3" w:rsidRPr="00846D39">
        <w:t>such</w:t>
      </w:r>
      <w:r w:rsidRPr="00846D39">
        <w:t xml:space="preserve"> tools to support its own assessment of</w:t>
      </w:r>
      <w:r w:rsidR="00FC19C3" w:rsidRPr="00846D39">
        <w:t xml:space="preserve"> social</w:t>
      </w:r>
      <w:r w:rsidRPr="00846D39">
        <w:t xml:space="preserve"> impacts. Where applicants are considering using a particular tool</w:t>
      </w:r>
      <w:r w:rsidR="00FC19C3" w:rsidRPr="00846D39">
        <w:t xml:space="preserve"> or methodology</w:t>
      </w:r>
      <w:r w:rsidRPr="00846D39">
        <w:t xml:space="preserve">, this should be discussed with </w:t>
      </w:r>
      <w:r w:rsidR="00BA22D9">
        <w:t>the Authority</w:t>
      </w:r>
      <w:r w:rsidRPr="00846D39">
        <w:t xml:space="preserve"> early in the process to be sure it meets </w:t>
      </w:r>
      <w:r w:rsidR="00BA22D9">
        <w:t>the Authority</w:t>
      </w:r>
      <w:r w:rsidRPr="00846D39">
        <w:t>’s requirements.</w:t>
      </w:r>
      <w:r w:rsidR="00727D2F">
        <w:t xml:space="preserve"> </w:t>
      </w:r>
      <w:r w:rsidR="001501DD">
        <w:br/>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Caption w:val="Example text box - single celled box"/>
        <w:tblDescription w:val="EXAMPLES OF GBRMPA STEWARDSHIP INITIATIVES"/>
      </w:tblPr>
      <w:tblGrid>
        <w:gridCol w:w="9401"/>
      </w:tblGrid>
      <w:tr w:rsidR="00904BFB" w14:paraId="3592D7FA" w14:textId="77777777" w:rsidTr="00E11A97">
        <w:trPr>
          <w:cantSplit/>
          <w:tblHeader/>
        </w:trPr>
        <w:tc>
          <w:tcPr>
            <w:tcW w:w="9962" w:type="dxa"/>
            <w:shd w:val="clear" w:color="auto" w:fill="DBE5F1" w:themeFill="accent1" w:themeFillTint="33"/>
          </w:tcPr>
          <w:p w14:paraId="108FC6DF" w14:textId="4B47131D" w:rsidR="00904BFB" w:rsidRPr="003D3CED" w:rsidRDefault="005A63C9" w:rsidP="001501DD">
            <w:pPr>
              <w:pStyle w:val="BodyTextNumbering"/>
              <w:numPr>
                <w:ilvl w:val="0"/>
                <w:numId w:val="0"/>
              </w:numPr>
              <w:spacing w:before="0" w:after="0"/>
              <w:rPr>
                <w:b/>
              </w:rPr>
            </w:pPr>
            <w:r>
              <w:rPr>
                <w:b/>
              </w:rPr>
              <w:t>Information box - useful information sources in understanding social values in the Great Barrier Reef region</w:t>
            </w:r>
          </w:p>
          <w:p w14:paraId="12150C88" w14:textId="6E69145D" w:rsidR="00904BFB" w:rsidRPr="00E11A97" w:rsidRDefault="00904BFB" w:rsidP="007C7E42">
            <w:pPr>
              <w:pStyle w:val="ListParagraph"/>
              <w:numPr>
                <w:ilvl w:val="0"/>
                <w:numId w:val="19"/>
              </w:numPr>
              <w:spacing w:before="240"/>
            </w:pPr>
            <w:r w:rsidRPr="00E11A97">
              <w:t xml:space="preserve">The </w:t>
            </w:r>
            <w:hyperlink r:id="rId39" w:history="1">
              <w:r w:rsidRPr="00E11A97">
                <w:rPr>
                  <w:rStyle w:val="Hyperlink"/>
                </w:rPr>
                <w:t>Australian Bureau of Statistics</w:t>
              </w:r>
            </w:hyperlink>
            <w:r w:rsidRPr="00E11A97">
              <w:t xml:space="preserve">, </w:t>
            </w:r>
            <w:hyperlink r:id="rId40" w:history="1">
              <w:r w:rsidRPr="00E11A97">
                <w:rPr>
                  <w:rStyle w:val="Hyperlink"/>
                </w:rPr>
                <w:t>Office of Statistical and Economic Research Queensland Regional Profiles</w:t>
              </w:r>
            </w:hyperlink>
            <w:r w:rsidRPr="00E11A97">
              <w:t xml:space="preserve"> and </w:t>
            </w:r>
            <w:hyperlink r:id="rId41" w:history="1">
              <w:r w:rsidRPr="00E11A97">
                <w:rPr>
                  <w:rStyle w:val="Hyperlink"/>
                </w:rPr>
                <w:t>Social and Economic Long-term Monitoring Program eAtlas</w:t>
              </w:r>
            </w:hyperlink>
            <w:r w:rsidRPr="00E11A97">
              <w:t xml:space="preserve"> offer many useful resources for quantitative data about communities.</w:t>
            </w:r>
          </w:p>
          <w:p w14:paraId="0786CAA0" w14:textId="5BF3D8FE" w:rsidR="00904BFB" w:rsidRPr="007C07B1" w:rsidRDefault="00904BFB" w:rsidP="007C7E42">
            <w:pPr>
              <w:numPr>
                <w:ilvl w:val="0"/>
                <w:numId w:val="18"/>
              </w:numPr>
              <w:spacing w:before="240" w:after="40"/>
              <w:rPr>
                <w:rFonts w:ascii="Arial" w:hAnsi="Arial" w:cs="Arial"/>
                <w:sz w:val="20"/>
                <w:szCs w:val="20"/>
              </w:rPr>
            </w:pPr>
            <w:r w:rsidRPr="00846D39">
              <w:rPr>
                <w:rFonts w:ascii="Arial" w:hAnsi="Arial" w:cs="Arial"/>
                <w:sz w:val="20"/>
                <w:szCs w:val="20"/>
              </w:rPr>
              <w:t xml:space="preserve">Local councils </w:t>
            </w:r>
            <w:r>
              <w:rPr>
                <w:rFonts w:ascii="Arial" w:hAnsi="Arial" w:cs="Arial"/>
                <w:sz w:val="20"/>
                <w:szCs w:val="20"/>
              </w:rPr>
              <w:t xml:space="preserve">and regional Natural Resource Management bodies </w:t>
            </w:r>
            <w:r w:rsidRPr="00846D39">
              <w:rPr>
                <w:rFonts w:ascii="Arial" w:hAnsi="Arial" w:cs="Arial"/>
                <w:sz w:val="20"/>
                <w:szCs w:val="20"/>
              </w:rPr>
              <w:t xml:space="preserve">are </w:t>
            </w:r>
            <w:r>
              <w:rPr>
                <w:rFonts w:ascii="Arial" w:hAnsi="Arial" w:cs="Arial"/>
                <w:sz w:val="20"/>
                <w:szCs w:val="20"/>
              </w:rPr>
              <w:t>useful</w:t>
            </w:r>
            <w:r w:rsidRPr="00846D39">
              <w:rPr>
                <w:rFonts w:ascii="Arial" w:hAnsi="Arial" w:cs="Arial"/>
                <w:sz w:val="20"/>
                <w:szCs w:val="20"/>
              </w:rPr>
              <w:t xml:space="preserve"> source</w:t>
            </w:r>
            <w:r>
              <w:rPr>
                <w:rFonts w:ascii="Arial" w:hAnsi="Arial" w:cs="Arial"/>
                <w:sz w:val="20"/>
                <w:szCs w:val="20"/>
              </w:rPr>
              <w:t>s</w:t>
            </w:r>
            <w:r w:rsidRPr="00846D39">
              <w:rPr>
                <w:rFonts w:ascii="Arial" w:hAnsi="Arial" w:cs="Arial"/>
                <w:sz w:val="20"/>
                <w:szCs w:val="20"/>
              </w:rPr>
              <w:t xml:space="preserve"> of information about social values. In most cases, the local council planning scheme describes the council’s desired outcomes for social development.</w:t>
            </w:r>
          </w:p>
          <w:p w14:paraId="5D9B6576" w14:textId="41551929" w:rsidR="00904BFB" w:rsidRDefault="00904BFB" w:rsidP="007C7E42">
            <w:pPr>
              <w:numPr>
                <w:ilvl w:val="0"/>
                <w:numId w:val="18"/>
              </w:numPr>
              <w:spacing w:before="240" w:after="40"/>
              <w:rPr>
                <w:rFonts w:ascii="Arial" w:hAnsi="Arial" w:cs="Arial"/>
                <w:sz w:val="20"/>
                <w:szCs w:val="20"/>
              </w:rPr>
            </w:pPr>
            <w:r w:rsidRPr="00063655">
              <w:rPr>
                <w:rStyle w:val="Hyperlink"/>
                <w:rFonts w:ascii="Arial" w:hAnsi="Arial" w:cs="Arial"/>
                <w:sz w:val="20"/>
                <w:szCs w:val="20"/>
              </w:rPr>
              <w:t>Statutory regional plans</w:t>
            </w:r>
            <w:r w:rsidRPr="00846D39">
              <w:rPr>
                <w:rFonts w:ascii="Arial" w:hAnsi="Arial" w:cs="Arial"/>
                <w:sz w:val="20"/>
                <w:szCs w:val="20"/>
              </w:rPr>
              <w:t xml:space="preserve"> developed under Queensland planning legislation are important expressions of State interests in a given region. In most cases, these regional plans describe the State’s desired social outcomes for the region. Regional plans exist for all regions in Queensland, except the Townsville/North Queensland region (which is under development).</w:t>
            </w:r>
          </w:p>
          <w:p w14:paraId="666A280B" w14:textId="681360E9" w:rsidR="00904BFB" w:rsidRPr="00904BFB" w:rsidRDefault="00904BFB" w:rsidP="00681CC1">
            <w:pPr>
              <w:numPr>
                <w:ilvl w:val="0"/>
                <w:numId w:val="18"/>
              </w:numPr>
              <w:spacing w:before="240" w:after="40"/>
              <w:rPr>
                <w:rFonts w:ascii="Arial" w:hAnsi="Arial" w:cs="Arial"/>
                <w:sz w:val="20"/>
                <w:szCs w:val="20"/>
              </w:rPr>
            </w:pPr>
            <w:r w:rsidRPr="007C07B1">
              <w:rPr>
                <w:rFonts w:ascii="Arial" w:hAnsi="Arial" w:cs="Arial"/>
                <w:sz w:val="20"/>
                <w:szCs w:val="20"/>
              </w:rPr>
              <w:t>Regional report c</w:t>
            </w:r>
            <w:r w:rsidRPr="006C2675">
              <w:rPr>
                <w:rFonts w:ascii="Arial" w:hAnsi="Arial" w:cs="Arial"/>
                <w:sz w:val="20"/>
                <w:szCs w:val="20"/>
              </w:rPr>
              <w:t>ards</w:t>
            </w:r>
            <w:r w:rsidRPr="00307647">
              <w:rPr>
                <w:rFonts w:ascii="Arial" w:hAnsi="Arial" w:cs="Arial"/>
                <w:sz w:val="20"/>
                <w:szCs w:val="20"/>
              </w:rPr>
              <w:t xml:space="preserve"> which </w:t>
            </w:r>
            <w:r w:rsidRPr="00EE6841">
              <w:rPr>
                <w:rFonts w:ascii="Arial" w:hAnsi="Arial" w:cs="Arial"/>
                <w:sz w:val="20"/>
                <w:szCs w:val="20"/>
              </w:rPr>
              <w:t>include social values</w:t>
            </w:r>
            <w:r w:rsidRPr="00E646D2">
              <w:rPr>
                <w:rFonts w:ascii="Arial" w:hAnsi="Arial" w:cs="Arial"/>
                <w:sz w:val="20"/>
                <w:szCs w:val="20"/>
              </w:rPr>
              <w:t xml:space="preserve"> have been developed by </w:t>
            </w:r>
            <w:r w:rsidRPr="00904BFB">
              <w:rPr>
                <w:rFonts w:ascii="Arial" w:hAnsi="Arial" w:cs="Arial"/>
                <w:sz w:val="20"/>
                <w:szCs w:val="20"/>
              </w:rPr>
              <w:t xml:space="preserve">many regional natural resource management bodies in partnership with regional National Regional Management bodies, local councils, state government, businesses and research institutes. These provide valuable local insight into social values and their condition. Examples include: </w:t>
            </w:r>
          </w:p>
          <w:p w14:paraId="118F1B9F" w14:textId="77777777" w:rsidR="00904BFB" w:rsidRPr="00846D39" w:rsidRDefault="005B3DB2" w:rsidP="001501DD">
            <w:pPr>
              <w:pStyle w:val="BodyTextNumbering"/>
              <w:numPr>
                <w:ilvl w:val="0"/>
                <w:numId w:val="24"/>
              </w:numPr>
              <w:spacing w:before="0" w:after="0"/>
              <w:ind w:left="709" w:hanging="283"/>
              <w:rPr>
                <w:rFonts w:cs="Arial"/>
                <w:szCs w:val="20"/>
              </w:rPr>
            </w:pPr>
            <w:hyperlink r:id="rId42" w:history="1">
              <w:r w:rsidR="00904BFB" w:rsidRPr="00846D39">
                <w:rPr>
                  <w:rStyle w:val="Hyperlink"/>
                  <w:rFonts w:cs="Arial"/>
                  <w:szCs w:val="20"/>
                </w:rPr>
                <w:t>Fitzroy Partnership - Ecosystem Health Report</w:t>
              </w:r>
            </w:hyperlink>
          </w:p>
          <w:p w14:paraId="3A2357BD" w14:textId="77777777" w:rsidR="00904BFB" w:rsidRPr="00846D39" w:rsidRDefault="005B3DB2" w:rsidP="001501DD">
            <w:pPr>
              <w:pStyle w:val="BodyTextNumbering"/>
              <w:numPr>
                <w:ilvl w:val="0"/>
                <w:numId w:val="24"/>
              </w:numPr>
              <w:spacing w:before="0" w:after="0"/>
              <w:ind w:left="709" w:hanging="283"/>
              <w:rPr>
                <w:rFonts w:cs="Arial"/>
                <w:szCs w:val="20"/>
              </w:rPr>
            </w:pPr>
            <w:hyperlink r:id="rId43" w:history="1">
              <w:r w:rsidR="00904BFB" w:rsidRPr="00846D39">
                <w:rPr>
                  <w:rStyle w:val="Hyperlink"/>
                  <w:rFonts w:cs="Arial"/>
                  <w:szCs w:val="20"/>
                </w:rPr>
                <w:t>Gladstone Healthy Harbour Partnership</w:t>
              </w:r>
            </w:hyperlink>
          </w:p>
          <w:p w14:paraId="601E04DB" w14:textId="0C5F29BF" w:rsidR="00904BFB" w:rsidRDefault="005B3DB2" w:rsidP="001501DD">
            <w:pPr>
              <w:pStyle w:val="BodyTextNumbering"/>
              <w:numPr>
                <w:ilvl w:val="0"/>
                <w:numId w:val="24"/>
              </w:numPr>
              <w:spacing w:before="0" w:after="0"/>
              <w:ind w:left="709" w:hanging="283"/>
              <w:rPr>
                <w:rStyle w:val="Hyperlink"/>
                <w:rFonts w:cs="Arial"/>
                <w:szCs w:val="20"/>
              </w:rPr>
            </w:pPr>
            <w:hyperlink r:id="rId44" w:history="1">
              <w:r w:rsidR="00904BFB">
                <w:rPr>
                  <w:rStyle w:val="Hyperlink"/>
                  <w:rFonts w:cs="Arial"/>
                  <w:szCs w:val="20"/>
                </w:rPr>
                <w:t>Mackay-Whitsunday Waterway H</w:t>
              </w:r>
              <w:r w:rsidR="00904BFB" w:rsidRPr="00846D39">
                <w:rPr>
                  <w:rStyle w:val="Hyperlink"/>
                  <w:rFonts w:cs="Arial"/>
                  <w:szCs w:val="20"/>
                </w:rPr>
                <w:t>ealth</w:t>
              </w:r>
            </w:hyperlink>
          </w:p>
          <w:p w14:paraId="458FB801" w14:textId="457BEF8B" w:rsidR="00904BFB" w:rsidRPr="00E11A97" w:rsidRDefault="005B3DB2" w:rsidP="001501DD">
            <w:pPr>
              <w:pStyle w:val="BodyTextNumbering"/>
              <w:numPr>
                <w:ilvl w:val="0"/>
                <w:numId w:val="24"/>
              </w:numPr>
              <w:spacing w:before="0" w:after="0"/>
              <w:ind w:left="709" w:hanging="283"/>
              <w:rPr>
                <w:rFonts w:cs="Arial"/>
                <w:szCs w:val="20"/>
              </w:rPr>
            </w:pPr>
            <w:hyperlink r:id="rId45" w:history="1">
              <w:r w:rsidR="00904BFB" w:rsidRPr="00846D39">
                <w:rPr>
                  <w:rStyle w:val="Hyperlink"/>
                  <w:rFonts w:cs="Arial"/>
                  <w:szCs w:val="20"/>
                </w:rPr>
                <w:t>Managing Fitzroy River Water Quality</w:t>
              </w:r>
            </w:hyperlink>
          </w:p>
        </w:tc>
      </w:tr>
      <w:tr w:rsidR="00904BFB" w14:paraId="517EC562" w14:textId="77777777" w:rsidTr="00E11A97">
        <w:trPr>
          <w:cantSplit/>
          <w:tblHeader/>
        </w:trPr>
        <w:tc>
          <w:tcPr>
            <w:tcW w:w="9962" w:type="dxa"/>
            <w:shd w:val="clear" w:color="auto" w:fill="DBE5F1" w:themeFill="accent1" w:themeFillTint="33"/>
          </w:tcPr>
          <w:p w14:paraId="38FCB37E" w14:textId="77777777" w:rsidR="00904BFB" w:rsidRDefault="00904BFB" w:rsidP="00E11A97">
            <w:pPr>
              <w:pStyle w:val="BodyTextNumbering"/>
              <w:numPr>
                <w:ilvl w:val="0"/>
                <w:numId w:val="0"/>
              </w:numPr>
              <w:spacing w:before="0" w:after="0"/>
              <w:ind w:left="360" w:hanging="360"/>
              <w:rPr>
                <w:b/>
              </w:rPr>
            </w:pPr>
          </w:p>
        </w:tc>
      </w:tr>
    </w:tbl>
    <w:p w14:paraId="06F280AF" w14:textId="77777777" w:rsidR="00937267" w:rsidRPr="00F52C6B" w:rsidRDefault="00937267" w:rsidP="00F52C6B">
      <w:pPr>
        <w:pStyle w:val="Heading1"/>
        <w:widowControl/>
        <w:autoSpaceDE/>
        <w:autoSpaceDN/>
        <w:adjustRightInd/>
        <w:spacing w:before="200" w:after="100"/>
        <w:ind w:right="0"/>
        <w:jc w:val="left"/>
        <w:rPr>
          <w:rFonts w:ascii="Calibri" w:hAnsi="Calibri" w:cs="Times New Roman"/>
          <w:bCs w:val="0"/>
          <w:color w:val="005782"/>
          <w:sz w:val="30"/>
          <w:szCs w:val="30"/>
        </w:rPr>
      </w:pPr>
      <w:r w:rsidRPr="00F52C6B">
        <w:rPr>
          <w:rFonts w:ascii="Calibri" w:hAnsi="Calibri" w:cs="Times New Roman"/>
          <w:bCs w:val="0"/>
          <w:color w:val="005782"/>
          <w:sz w:val="30"/>
          <w:szCs w:val="30"/>
        </w:rPr>
        <w:t>Links to other values</w:t>
      </w:r>
    </w:p>
    <w:p w14:paraId="73CF5B56" w14:textId="5B10DC03" w:rsidR="000F1673" w:rsidRPr="00F52C6B" w:rsidRDefault="00937267" w:rsidP="00F52C6B">
      <w:pPr>
        <w:pStyle w:val="Heading2"/>
        <w:spacing w:before="96" w:afterLines="40" w:after="96"/>
        <w:rPr>
          <w:rFonts w:ascii="Arial" w:eastAsia="Times New Roman" w:hAnsi="Arial" w:cs="Arial"/>
          <w:b/>
          <w:color w:val="365F91" w:themeColor="accent1" w:themeShade="BF"/>
          <w:sz w:val="20"/>
          <w:szCs w:val="20"/>
        </w:rPr>
      </w:pPr>
      <w:r w:rsidRPr="00F52C6B">
        <w:rPr>
          <w:rFonts w:ascii="Arial" w:eastAsia="Times New Roman" w:hAnsi="Arial" w:cs="Arial"/>
          <w:b/>
          <w:color w:val="365F91" w:themeColor="accent1" w:themeShade="BF"/>
          <w:sz w:val="20"/>
          <w:szCs w:val="20"/>
        </w:rPr>
        <w:t>Historic heritage v</w:t>
      </w:r>
      <w:r w:rsidR="000F1673" w:rsidRPr="00F52C6B">
        <w:rPr>
          <w:rFonts w:ascii="Arial" w:eastAsia="Times New Roman" w:hAnsi="Arial" w:cs="Arial"/>
          <w:b/>
          <w:color w:val="365F91" w:themeColor="accent1" w:themeShade="BF"/>
          <w:sz w:val="20"/>
          <w:szCs w:val="20"/>
        </w:rPr>
        <w:t xml:space="preserve">alues </w:t>
      </w:r>
    </w:p>
    <w:p w14:paraId="64851ACE" w14:textId="767B7902" w:rsidR="001965D6" w:rsidRDefault="003E482E" w:rsidP="00C340C1">
      <w:pPr>
        <w:numPr>
          <w:ilvl w:val="0"/>
          <w:numId w:val="8"/>
        </w:numPr>
        <w:spacing w:before="120" w:after="40"/>
        <w:rPr>
          <w:rFonts w:ascii="Arial" w:hAnsi="Arial" w:cs="Arial"/>
          <w:sz w:val="20"/>
          <w:szCs w:val="20"/>
        </w:rPr>
      </w:pPr>
      <w:r w:rsidRPr="00846D39">
        <w:rPr>
          <w:rFonts w:ascii="Arial" w:hAnsi="Arial" w:cs="Arial"/>
          <w:sz w:val="20"/>
          <w:szCs w:val="20"/>
        </w:rPr>
        <w:t>Historic heritage re</w:t>
      </w:r>
      <w:r w:rsidR="00AD7523" w:rsidRPr="00846D39">
        <w:rPr>
          <w:rFonts w:ascii="Arial" w:hAnsi="Arial" w:cs="Arial"/>
          <w:sz w:val="20"/>
          <w:szCs w:val="20"/>
        </w:rPr>
        <w:t>fer</w:t>
      </w:r>
      <w:r w:rsidRPr="00846D39">
        <w:rPr>
          <w:rFonts w:ascii="Arial" w:hAnsi="Arial" w:cs="Arial"/>
          <w:sz w:val="20"/>
          <w:szCs w:val="20"/>
        </w:rPr>
        <w:t xml:space="preserve">s to the occupation and use of an area since the arrival of European and other migrants. </w:t>
      </w:r>
      <w:r w:rsidR="00AD7523" w:rsidRPr="00846D39">
        <w:rPr>
          <w:rFonts w:ascii="Arial" w:hAnsi="Arial" w:cs="Arial"/>
          <w:sz w:val="20"/>
          <w:szCs w:val="20"/>
        </w:rPr>
        <w:t xml:space="preserve">Social and historical heritage values </w:t>
      </w:r>
      <w:r w:rsidR="00BA1122">
        <w:rPr>
          <w:rFonts w:ascii="Arial" w:hAnsi="Arial" w:cs="Arial"/>
          <w:sz w:val="20"/>
          <w:szCs w:val="20"/>
        </w:rPr>
        <w:t xml:space="preserve">are </w:t>
      </w:r>
      <w:r w:rsidR="003E7921">
        <w:rPr>
          <w:rFonts w:ascii="Arial" w:hAnsi="Arial" w:cs="Arial"/>
          <w:sz w:val="20"/>
          <w:szCs w:val="20"/>
        </w:rPr>
        <w:t xml:space="preserve">closely linked. </w:t>
      </w:r>
      <w:r w:rsidR="00C61B9E">
        <w:rPr>
          <w:rFonts w:ascii="Arial" w:hAnsi="Arial" w:cs="Arial"/>
          <w:sz w:val="20"/>
          <w:szCs w:val="20"/>
        </w:rPr>
        <w:t>The four lightstations located in the Marine Park on Commonwealth islands are Commonwealth heritage-</w:t>
      </w:r>
      <w:r w:rsidR="003E7921">
        <w:rPr>
          <w:rFonts w:ascii="Arial" w:hAnsi="Arial" w:cs="Arial"/>
          <w:sz w:val="20"/>
          <w:szCs w:val="20"/>
        </w:rPr>
        <w:t xml:space="preserve">listed </w:t>
      </w:r>
      <w:r w:rsidR="00C61B9E">
        <w:rPr>
          <w:rFonts w:ascii="Arial" w:hAnsi="Arial" w:cs="Arial"/>
          <w:sz w:val="20"/>
          <w:szCs w:val="20"/>
        </w:rPr>
        <w:t xml:space="preserve">under the </w:t>
      </w:r>
      <w:r w:rsidR="00C61B9E" w:rsidRPr="00C61B9E">
        <w:rPr>
          <w:rFonts w:ascii="Arial" w:hAnsi="Arial" w:cs="Arial"/>
          <w:i/>
          <w:sz w:val="20"/>
          <w:szCs w:val="20"/>
        </w:rPr>
        <w:t xml:space="preserve">Environment Protection and Biodiversity Conservation Act 1999 </w:t>
      </w:r>
      <w:r w:rsidR="00C61B9E">
        <w:rPr>
          <w:rFonts w:ascii="Arial" w:hAnsi="Arial" w:cs="Arial"/>
          <w:sz w:val="20"/>
          <w:szCs w:val="20"/>
        </w:rPr>
        <w:t xml:space="preserve">and </w:t>
      </w:r>
      <w:r w:rsidR="00ED45EE">
        <w:rPr>
          <w:rFonts w:ascii="Arial" w:hAnsi="Arial" w:cs="Arial"/>
          <w:sz w:val="20"/>
          <w:szCs w:val="20"/>
        </w:rPr>
        <w:t>assessed</w:t>
      </w:r>
      <w:r w:rsidR="00C61B9E">
        <w:rPr>
          <w:rFonts w:ascii="Arial" w:hAnsi="Arial" w:cs="Arial"/>
          <w:sz w:val="20"/>
          <w:szCs w:val="20"/>
        </w:rPr>
        <w:t xml:space="preserve"> for </w:t>
      </w:r>
      <w:r w:rsidR="003E7921">
        <w:rPr>
          <w:rFonts w:ascii="Arial" w:hAnsi="Arial" w:cs="Arial"/>
          <w:sz w:val="20"/>
          <w:szCs w:val="20"/>
        </w:rPr>
        <w:t xml:space="preserve">their social, aesthetic and </w:t>
      </w:r>
      <w:r w:rsidR="00C61B9E">
        <w:rPr>
          <w:rFonts w:ascii="Arial" w:hAnsi="Arial" w:cs="Arial"/>
          <w:sz w:val="20"/>
          <w:szCs w:val="20"/>
        </w:rPr>
        <w:t>scientific value</w:t>
      </w:r>
      <w:r w:rsidR="003E7921">
        <w:rPr>
          <w:rFonts w:ascii="Arial" w:hAnsi="Arial" w:cs="Arial"/>
          <w:sz w:val="20"/>
          <w:szCs w:val="20"/>
        </w:rPr>
        <w:t xml:space="preserve">. </w:t>
      </w:r>
      <w:r w:rsidR="004A2982">
        <w:rPr>
          <w:rFonts w:ascii="Arial" w:hAnsi="Arial" w:cs="Arial"/>
          <w:sz w:val="20"/>
          <w:szCs w:val="20"/>
        </w:rPr>
        <w:t xml:space="preserve">Potential impacts to </w:t>
      </w:r>
      <w:r w:rsidR="00B52C2B">
        <w:rPr>
          <w:rFonts w:ascii="Arial" w:hAnsi="Arial" w:cs="Arial"/>
          <w:sz w:val="20"/>
          <w:szCs w:val="20"/>
        </w:rPr>
        <w:t>other aids to navigation of historic significance would also evaluate the social, a</w:t>
      </w:r>
      <w:r w:rsidR="009463E2">
        <w:rPr>
          <w:rFonts w:ascii="Arial" w:hAnsi="Arial" w:cs="Arial"/>
          <w:sz w:val="20"/>
          <w:szCs w:val="20"/>
        </w:rPr>
        <w:t>esthetic and scientific values (r</w:t>
      </w:r>
      <w:r w:rsidR="001965D6" w:rsidRPr="009463E2">
        <w:rPr>
          <w:rFonts w:ascii="Arial" w:hAnsi="Arial" w:cs="Arial"/>
          <w:sz w:val="20"/>
          <w:szCs w:val="20"/>
        </w:rPr>
        <w:t xml:space="preserve">efer to </w:t>
      </w:r>
      <w:hyperlink r:id="rId46" w:history="1">
        <w:r w:rsidR="00E0591B" w:rsidRPr="001501DD">
          <w:rPr>
            <w:rStyle w:val="Hyperlink"/>
            <w:rFonts w:ascii="Arial" w:hAnsi="Arial" w:cs="Arial"/>
            <w:sz w:val="20"/>
            <w:szCs w:val="20"/>
          </w:rPr>
          <w:t>L</w:t>
        </w:r>
        <w:r w:rsidR="001965D6" w:rsidRPr="001501DD">
          <w:rPr>
            <w:rStyle w:val="Hyperlink"/>
            <w:rFonts w:ascii="Arial" w:hAnsi="Arial" w:cs="Arial"/>
            <w:sz w:val="20"/>
            <w:szCs w:val="20"/>
          </w:rPr>
          <w:t xml:space="preserve">ightstations </w:t>
        </w:r>
        <w:r w:rsidR="00E0591B" w:rsidRPr="001501DD">
          <w:rPr>
            <w:rStyle w:val="Hyperlink"/>
            <w:rFonts w:ascii="Arial" w:hAnsi="Arial" w:cs="Arial"/>
            <w:sz w:val="20"/>
            <w:szCs w:val="20"/>
          </w:rPr>
          <w:t xml:space="preserve">and aids to navigation </w:t>
        </w:r>
        <w:r w:rsidR="001965D6" w:rsidRPr="001501DD">
          <w:rPr>
            <w:rStyle w:val="Hyperlink"/>
            <w:rFonts w:ascii="Arial" w:hAnsi="Arial" w:cs="Arial"/>
            <w:sz w:val="20"/>
            <w:szCs w:val="20"/>
          </w:rPr>
          <w:t>assessment guidelines</w:t>
        </w:r>
      </w:hyperlink>
      <w:r w:rsidR="009463E2">
        <w:rPr>
          <w:rFonts w:ascii="Arial" w:hAnsi="Arial" w:cs="Arial"/>
          <w:sz w:val="20"/>
          <w:szCs w:val="20"/>
        </w:rPr>
        <w:t>)</w:t>
      </w:r>
      <w:r w:rsidR="00B52C2B" w:rsidRPr="009463E2">
        <w:rPr>
          <w:rFonts w:ascii="Arial" w:hAnsi="Arial" w:cs="Arial"/>
          <w:sz w:val="20"/>
          <w:szCs w:val="20"/>
        </w:rPr>
        <w:t>.</w:t>
      </w:r>
    </w:p>
    <w:p w14:paraId="5B54B935" w14:textId="6916E2CE" w:rsidR="00C61B9E" w:rsidRPr="009463E2" w:rsidRDefault="00ED45EE" w:rsidP="00C340C1">
      <w:pPr>
        <w:numPr>
          <w:ilvl w:val="0"/>
          <w:numId w:val="8"/>
        </w:numPr>
        <w:spacing w:before="120" w:after="40"/>
        <w:rPr>
          <w:rFonts w:ascii="Arial" w:hAnsi="Arial" w:cs="Arial"/>
          <w:sz w:val="20"/>
          <w:szCs w:val="20"/>
        </w:rPr>
      </w:pPr>
      <w:r w:rsidRPr="0008136E">
        <w:rPr>
          <w:rFonts w:ascii="Arial" w:hAnsi="Arial" w:cs="Arial"/>
          <w:sz w:val="20"/>
          <w:szCs w:val="20"/>
        </w:rPr>
        <w:t xml:space="preserve">The historic significance of </w:t>
      </w:r>
      <w:r w:rsidR="00C61B9E" w:rsidRPr="0008136E">
        <w:rPr>
          <w:rFonts w:ascii="Arial" w:hAnsi="Arial" w:cs="Arial"/>
          <w:sz w:val="20"/>
          <w:szCs w:val="20"/>
        </w:rPr>
        <w:t>W</w:t>
      </w:r>
      <w:r w:rsidR="0008136E">
        <w:rPr>
          <w:rFonts w:ascii="Arial" w:hAnsi="Arial" w:cs="Arial"/>
          <w:sz w:val="20"/>
          <w:szCs w:val="20"/>
        </w:rPr>
        <w:t xml:space="preserve">orld </w:t>
      </w:r>
      <w:r w:rsidR="00C61B9E" w:rsidRPr="0008136E">
        <w:rPr>
          <w:rFonts w:ascii="Arial" w:hAnsi="Arial" w:cs="Arial"/>
          <w:sz w:val="20"/>
          <w:szCs w:val="20"/>
        </w:rPr>
        <w:t>W</w:t>
      </w:r>
      <w:r w:rsidR="0008136E">
        <w:rPr>
          <w:rFonts w:ascii="Arial" w:hAnsi="Arial" w:cs="Arial"/>
          <w:sz w:val="20"/>
          <w:szCs w:val="20"/>
        </w:rPr>
        <w:t xml:space="preserve">ar </w:t>
      </w:r>
      <w:r w:rsidR="00C61B9E" w:rsidRPr="0008136E">
        <w:rPr>
          <w:rFonts w:ascii="Arial" w:hAnsi="Arial" w:cs="Arial"/>
          <w:sz w:val="20"/>
          <w:szCs w:val="20"/>
        </w:rPr>
        <w:t>II features and sites</w:t>
      </w:r>
      <w:r w:rsidRPr="0008136E">
        <w:rPr>
          <w:rFonts w:ascii="Arial" w:hAnsi="Arial" w:cs="Arial"/>
          <w:sz w:val="20"/>
          <w:szCs w:val="20"/>
        </w:rPr>
        <w:t>,</w:t>
      </w:r>
      <w:r w:rsidR="00C61B9E" w:rsidRPr="0008136E">
        <w:rPr>
          <w:rFonts w:ascii="Arial" w:hAnsi="Arial" w:cs="Arial"/>
          <w:sz w:val="20"/>
          <w:szCs w:val="20"/>
        </w:rPr>
        <w:t xml:space="preserve"> and </w:t>
      </w:r>
      <w:r w:rsidRPr="0008136E">
        <w:rPr>
          <w:rFonts w:ascii="Arial" w:hAnsi="Arial" w:cs="Arial"/>
          <w:sz w:val="20"/>
          <w:szCs w:val="20"/>
        </w:rPr>
        <w:t>voyages and shipwrecks is determined through an assessment of</w:t>
      </w:r>
      <w:r w:rsidR="00335720" w:rsidRPr="0008136E">
        <w:rPr>
          <w:rFonts w:ascii="Arial" w:hAnsi="Arial" w:cs="Arial"/>
          <w:sz w:val="20"/>
          <w:szCs w:val="20"/>
        </w:rPr>
        <w:t xml:space="preserve"> </w:t>
      </w:r>
      <w:r w:rsidR="00C61B9E" w:rsidRPr="0008136E">
        <w:rPr>
          <w:rFonts w:ascii="Arial" w:hAnsi="Arial" w:cs="Arial"/>
          <w:sz w:val="20"/>
          <w:szCs w:val="20"/>
        </w:rPr>
        <w:t>social, aesthetic and scientific value</w:t>
      </w:r>
      <w:r w:rsidR="009463E2">
        <w:rPr>
          <w:rFonts w:ascii="Arial" w:hAnsi="Arial" w:cs="Arial"/>
          <w:sz w:val="20"/>
          <w:szCs w:val="20"/>
        </w:rPr>
        <w:t xml:space="preserve"> (refer </w:t>
      </w:r>
      <w:r w:rsidR="009463E2" w:rsidRPr="009463E2">
        <w:rPr>
          <w:rFonts w:ascii="Arial" w:hAnsi="Arial" w:cs="Arial"/>
          <w:sz w:val="20"/>
          <w:szCs w:val="20"/>
        </w:rPr>
        <w:t xml:space="preserve">to </w:t>
      </w:r>
      <w:hyperlink r:id="rId47" w:history="1">
        <w:r w:rsidR="001965D6" w:rsidRPr="00E0591B">
          <w:rPr>
            <w:rStyle w:val="Hyperlink"/>
            <w:rFonts w:ascii="Arial" w:hAnsi="Arial" w:cs="Arial"/>
            <w:sz w:val="20"/>
            <w:szCs w:val="20"/>
          </w:rPr>
          <w:t>WWII features and sites</w:t>
        </w:r>
        <w:r w:rsidR="009463E2" w:rsidRPr="00E0591B">
          <w:rPr>
            <w:rStyle w:val="Hyperlink"/>
            <w:rFonts w:ascii="Arial" w:hAnsi="Arial" w:cs="Arial"/>
            <w:sz w:val="20"/>
            <w:szCs w:val="20"/>
          </w:rPr>
          <w:t>,</w:t>
        </w:r>
        <w:r w:rsidR="001965D6" w:rsidRPr="00E0591B">
          <w:rPr>
            <w:rStyle w:val="Hyperlink"/>
            <w:rFonts w:ascii="Arial" w:hAnsi="Arial" w:cs="Arial"/>
            <w:sz w:val="20"/>
            <w:szCs w:val="20"/>
          </w:rPr>
          <w:t xml:space="preserve"> and voyages and shipwrecks assessment guidelines</w:t>
        </w:r>
      </w:hyperlink>
      <w:r w:rsidR="009463E2">
        <w:rPr>
          <w:rFonts w:ascii="Arial" w:hAnsi="Arial" w:cs="Arial"/>
          <w:sz w:val="20"/>
          <w:szCs w:val="20"/>
        </w:rPr>
        <w:t>)</w:t>
      </w:r>
      <w:r w:rsidR="002503A4" w:rsidRPr="009463E2">
        <w:rPr>
          <w:rFonts w:ascii="Arial" w:hAnsi="Arial" w:cs="Arial"/>
          <w:sz w:val="20"/>
          <w:szCs w:val="20"/>
        </w:rPr>
        <w:t>.</w:t>
      </w:r>
      <w:r w:rsidR="001965D6" w:rsidRPr="009463E2">
        <w:rPr>
          <w:rFonts w:ascii="Arial" w:hAnsi="Arial" w:cs="Arial"/>
          <w:sz w:val="20"/>
          <w:szCs w:val="20"/>
        </w:rPr>
        <w:t xml:space="preserve"> </w:t>
      </w:r>
    </w:p>
    <w:p w14:paraId="47BBB5E5" w14:textId="73ADEF3F" w:rsidR="00C61B9E" w:rsidRPr="00E0591B" w:rsidRDefault="00C61B9E" w:rsidP="00C340C1">
      <w:pPr>
        <w:numPr>
          <w:ilvl w:val="0"/>
          <w:numId w:val="8"/>
        </w:numPr>
        <w:spacing w:before="120" w:after="40"/>
        <w:rPr>
          <w:rFonts w:ascii="Arial" w:hAnsi="Arial" w:cs="Arial"/>
          <w:sz w:val="20"/>
          <w:szCs w:val="20"/>
        </w:rPr>
      </w:pPr>
      <w:r>
        <w:rPr>
          <w:rFonts w:ascii="Arial" w:hAnsi="Arial" w:cs="Arial"/>
          <w:sz w:val="20"/>
          <w:szCs w:val="20"/>
        </w:rPr>
        <w:lastRenderedPageBreak/>
        <w:t xml:space="preserve">Other places of historic significance </w:t>
      </w:r>
      <w:r w:rsidR="001965D6">
        <w:rPr>
          <w:rFonts w:ascii="Arial" w:hAnsi="Arial" w:cs="Arial"/>
          <w:sz w:val="20"/>
          <w:szCs w:val="20"/>
        </w:rPr>
        <w:t xml:space="preserve">often do not contain an artefact or tangible attributes and so the </w:t>
      </w:r>
      <w:r w:rsidR="008616AA">
        <w:rPr>
          <w:rFonts w:ascii="Arial" w:hAnsi="Arial" w:cs="Arial"/>
          <w:sz w:val="20"/>
          <w:szCs w:val="20"/>
        </w:rPr>
        <w:t xml:space="preserve">social </w:t>
      </w:r>
      <w:r w:rsidR="001965D6">
        <w:rPr>
          <w:rFonts w:ascii="Arial" w:hAnsi="Arial" w:cs="Arial"/>
          <w:sz w:val="20"/>
          <w:szCs w:val="20"/>
        </w:rPr>
        <w:t xml:space="preserve">significance is based </w:t>
      </w:r>
      <w:r w:rsidR="00D149E0">
        <w:rPr>
          <w:rFonts w:ascii="Arial" w:hAnsi="Arial" w:cs="Arial"/>
          <w:sz w:val="20"/>
          <w:szCs w:val="20"/>
        </w:rPr>
        <w:t xml:space="preserve">alone </w:t>
      </w:r>
      <w:r w:rsidR="001965D6">
        <w:rPr>
          <w:rFonts w:ascii="Arial" w:hAnsi="Arial" w:cs="Arial"/>
          <w:sz w:val="20"/>
          <w:szCs w:val="20"/>
        </w:rPr>
        <w:t xml:space="preserve">on </w:t>
      </w:r>
      <w:r w:rsidR="008616AA">
        <w:rPr>
          <w:rFonts w:ascii="Arial" w:hAnsi="Arial" w:cs="Arial"/>
          <w:sz w:val="20"/>
          <w:szCs w:val="20"/>
        </w:rPr>
        <w:t>its</w:t>
      </w:r>
      <w:r>
        <w:rPr>
          <w:rFonts w:ascii="Arial" w:hAnsi="Arial" w:cs="Arial"/>
          <w:sz w:val="20"/>
          <w:szCs w:val="20"/>
        </w:rPr>
        <w:t xml:space="preserve"> intangible </w:t>
      </w:r>
      <w:r w:rsidR="001965D6">
        <w:rPr>
          <w:rFonts w:ascii="Arial" w:hAnsi="Arial" w:cs="Arial"/>
          <w:sz w:val="20"/>
          <w:szCs w:val="20"/>
        </w:rPr>
        <w:t>values</w:t>
      </w:r>
      <w:r w:rsidR="008616AA">
        <w:rPr>
          <w:rFonts w:ascii="Arial" w:hAnsi="Arial" w:cs="Arial"/>
          <w:sz w:val="20"/>
          <w:szCs w:val="20"/>
        </w:rPr>
        <w:t xml:space="preserve">, which is </w:t>
      </w:r>
      <w:r>
        <w:rPr>
          <w:rFonts w:ascii="Arial" w:hAnsi="Arial" w:cs="Arial"/>
          <w:sz w:val="20"/>
          <w:szCs w:val="20"/>
        </w:rPr>
        <w:t xml:space="preserve">determined through the assessment of social </w:t>
      </w:r>
      <w:r w:rsidR="0008136E">
        <w:rPr>
          <w:rFonts w:ascii="Arial" w:hAnsi="Arial" w:cs="Arial"/>
          <w:sz w:val="20"/>
          <w:szCs w:val="20"/>
        </w:rPr>
        <w:t xml:space="preserve">(including aesthetic) </w:t>
      </w:r>
      <w:r>
        <w:rPr>
          <w:rFonts w:ascii="Arial" w:hAnsi="Arial" w:cs="Arial"/>
          <w:sz w:val="20"/>
          <w:szCs w:val="20"/>
        </w:rPr>
        <w:t>values</w:t>
      </w:r>
      <w:r w:rsidR="001965D6">
        <w:rPr>
          <w:rFonts w:ascii="Arial" w:hAnsi="Arial" w:cs="Arial"/>
          <w:sz w:val="20"/>
          <w:szCs w:val="20"/>
        </w:rPr>
        <w:t xml:space="preserve"> </w:t>
      </w:r>
      <w:r w:rsidR="008616AA">
        <w:rPr>
          <w:rFonts w:ascii="Arial" w:hAnsi="Arial" w:cs="Arial"/>
          <w:sz w:val="20"/>
          <w:szCs w:val="20"/>
        </w:rPr>
        <w:t>of the site or location</w:t>
      </w:r>
      <w:r w:rsidR="00E0591B">
        <w:rPr>
          <w:rFonts w:ascii="Arial" w:hAnsi="Arial" w:cs="Arial"/>
          <w:sz w:val="20"/>
          <w:szCs w:val="20"/>
        </w:rPr>
        <w:t xml:space="preserve"> (</w:t>
      </w:r>
      <w:r w:rsidR="00E0591B" w:rsidRPr="00E0591B">
        <w:rPr>
          <w:rFonts w:ascii="Arial" w:hAnsi="Arial" w:cs="Arial"/>
          <w:sz w:val="20"/>
          <w:szCs w:val="20"/>
        </w:rPr>
        <w:t>r</w:t>
      </w:r>
      <w:r w:rsidR="001965D6" w:rsidRPr="00E0591B">
        <w:rPr>
          <w:rFonts w:ascii="Arial" w:hAnsi="Arial" w:cs="Arial"/>
          <w:sz w:val="20"/>
          <w:szCs w:val="20"/>
        </w:rPr>
        <w:t xml:space="preserve">efer to </w:t>
      </w:r>
      <w:hyperlink r:id="rId48" w:history="1">
        <w:r w:rsidR="001965D6" w:rsidRPr="00E0591B">
          <w:rPr>
            <w:rStyle w:val="Hyperlink"/>
            <w:rFonts w:ascii="Arial" w:hAnsi="Arial" w:cs="Arial"/>
            <w:sz w:val="20"/>
            <w:szCs w:val="20"/>
          </w:rPr>
          <w:t>Other places of historic significance assessment guidelines</w:t>
        </w:r>
      </w:hyperlink>
      <w:r w:rsidR="00E0591B">
        <w:rPr>
          <w:rFonts w:ascii="Arial" w:hAnsi="Arial" w:cs="Arial"/>
          <w:sz w:val="20"/>
          <w:szCs w:val="20"/>
        </w:rPr>
        <w:t>)</w:t>
      </w:r>
      <w:r w:rsidR="001965D6" w:rsidRPr="00E0591B">
        <w:rPr>
          <w:rFonts w:ascii="Arial" w:hAnsi="Arial" w:cs="Arial"/>
          <w:sz w:val="20"/>
          <w:szCs w:val="20"/>
        </w:rPr>
        <w:t xml:space="preserve">. </w:t>
      </w:r>
    </w:p>
    <w:p w14:paraId="3455ECC7" w14:textId="45BE9BFD" w:rsidR="000966C9" w:rsidRPr="00E0591B" w:rsidRDefault="00C61B9E" w:rsidP="000966C9">
      <w:pPr>
        <w:pStyle w:val="ListParagraph"/>
      </w:pPr>
      <w:r>
        <w:t>I</w:t>
      </w:r>
      <w:r w:rsidR="00E9492F">
        <w:t xml:space="preserve">ncreased knowledge and understanding of the historic significance of a site or location can enhance one’s experience and </w:t>
      </w:r>
      <w:r>
        <w:t>improve their</w:t>
      </w:r>
      <w:r w:rsidR="00E9492F">
        <w:t xml:space="preserve"> enjoyment</w:t>
      </w:r>
      <w:r>
        <w:t>. It may also increase the</w:t>
      </w:r>
      <w:r w:rsidR="00E9492F">
        <w:t xml:space="preserve"> </w:t>
      </w:r>
      <w:r w:rsidR="00D149E0">
        <w:t xml:space="preserve">understanding </w:t>
      </w:r>
      <w:r w:rsidR="00E9492F">
        <w:t>of</w:t>
      </w:r>
      <w:r w:rsidR="00E74AF3">
        <w:t xml:space="preserve"> those</w:t>
      </w:r>
      <w:r w:rsidR="00D149E0">
        <w:t xml:space="preserve"> difficult and confronting </w:t>
      </w:r>
      <w:r w:rsidR="00E74AF3">
        <w:t>events</w:t>
      </w:r>
      <w:r w:rsidR="00D149E0">
        <w:t xml:space="preserve"> </w:t>
      </w:r>
      <w:r w:rsidR="00E9492F">
        <w:t xml:space="preserve">in </w:t>
      </w:r>
      <w:r>
        <w:t xml:space="preserve">Australian </w:t>
      </w:r>
      <w:r w:rsidR="00E9492F">
        <w:t>history</w:t>
      </w:r>
      <w:r w:rsidR="00E74AF3">
        <w:t>, such as those events associated with the mistreatment of Aboriginal and Torres Strait Islanders</w:t>
      </w:r>
      <w:r w:rsidR="00E0591B">
        <w:t xml:space="preserve"> (r</w:t>
      </w:r>
      <w:r w:rsidR="000966C9" w:rsidRPr="00846D39">
        <w:t xml:space="preserve">efer to </w:t>
      </w:r>
      <w:r w:rsidR="000966C9" w:rsidRPr="00E0591B">
        <w:t xml:space="preserve">the Traditional Owner heritage assessment </w:t>
      </w:r>
      <w:r w:rsidR="00E0591B">
        <w:t>guidelines</w:t>
      </w:r>
      <w:r w:rsidR="000966C9" w:rsidRPr="00705EA2">
        <w:t xml:space="preserve"> </w:t>
      </w:r>
      <w:r w:rsidR="000966C9">
        <w:t xml:space="preserve">and </w:t>
      </w:r>
      <w:r w:rsidR="000966C9" w:rsidRPr="00E0591B">
        <w:t xml:space="preserve">Woppaburra </w:t>
      </w:r>
      <w:r w:rsidR="00E0591B" w:rsidRPr="00E0591B">
        <w:t xml:space="preserve">heritage </w:t>
      </w:r>
      <w:r w:rsidR="000966C9" w:rsidRPr="00E0591B">
        <w:t xml:space="preserve">assessment guidelines. </w:t>
      </w:r>
    </w:p>
    <w:p w14:paraId="12F4F0BE" w14:textId="77777777" w:rsidR="001501DD" w:rsidRDefault="001501DD" w:rsidP="001501DD">
      <w:pPr>
        <w:pStyle w:val="BodyTextNumbering"/>
        <w:rPr>
          <w:rFonts w:eastAsia="Times New Roman"/>
        </w:rPr>
      </w:pPr>
      <w:r>
        <w:rPr>
          <w:rFonts w:eastAsia="Times New Roman"/>
        </w:rPr>
        <w:br w:type="page"/>
      </w:r>
    </w:p>
    <w:p w14:paraId="73CF5B59" w14:textId="0107B53F" w:rsidR="000F1673" w:rsidRPr="00F52C6B" w:rsidRDefault="00192816" w:rsidP="00F52C6B">
      <w:pPr>
        <w:pStyle w:val="Heading2"/>
        <w:spacing w:before="96" w:afterLines="40" w:after="96"/>
        <w:rPr>
          <w:rFonts w:ascii="Arial" w:eastAsia="Times New Roman" w:hAnsi="Arial" w:cs="Arial"/>
          <w:b/>
          <w:color w:val="365F91" w:themeColor="accent1" w:themeShade="BF"/>
          <w:sz w:val="20"/>
          <w:szCs w:val="20"/>
        </w:rPr>
      </w:pPr>
      <w:r w:rsidRPr="00F52C6B">
        <w:rPr>
          <w:rFonts w:ascii="Arial" w:eastAsia="Times New Roman" w:hAnsi="Arial" w:cs="Arial"/>
          <w:b/>
          <w:color w:val="365F91" w:themeColor="accent1" w:themeShade="BF"/>
          <w:sz w:val="20"/>
          <w:szCs w:val="20"/>
        </w:rPr>
        <w:lastRenderedPageBreak/>
        <w:t>Traditional Owner</w:t>
      </w:r>
      <w:r w:rsidR="00DB6C1B" w:rsidRPr="00F52C6B">
        <w:rPr>
          <w:rFonts w:ascii="Arial" w:eastAsia="Times New Roman" w:hAnsi="Arial" w:cs="Arial"/>
          <w:b/>
          <w:color w:val="365F91" w:themeColor="accent1" w:themeShade="BF"/>
          <w:sz w:val="20"/>
          <w:szCs w:val="20"/>
        </w:rPr>
        <w:t xml:space="preserve"> </w:t>
      </w:r>
      <w:r w:rsidR="00937267" w:rsidRPr="00F52C6B">
        <w:rPr>
          <w:rFonts w:ascii="Arial" w:eastAsia="Times New Roman" w:hAnsi="Arial" w:cs="Arial"/>
          <w:b/>
          <w:color w:val="365F91" w:themeColor="accent1" w:themeShade="BF"/>
          <w:sz w:val="20"/>
          <w:szCs w:val="20"/>
        </w:rPr>
        <w:t>v</w:t>
      </w:r>
      <w:r w:rsidR="000F1673" w:rsidRPr="00F52C6B">
        <w:rPr>
          <w:rFonts w:ascii="Arial" w:eastAsia="Times New Roman" w:hAnsi="Arial" w:cs="Arial"/>
          <w:b/>
          <w:color w:val="365F91" w:themeColor="accent1" w:themeShade="BF"/>
          <w:sz w:val="20"/>
          <w:szCs w:val="20"/>
        </w:rPr>
        <w:t xml:space="preserve">alues </w:t>
      </w:r>
    </w:p>
    <w:p w14:paraId="2A4EB9E4" w14:textId="38F8DC99" w:rsidR="001159DC" w:rsidRDefault="00192816" w:rsidP="00C340C1">
      <w:pPr>
        <w:pStyle w:val="ListParagraph"/>
      </w:pPr>
      <w:r>
        <w:t>Traditional Owner</w:t>
      </w:r>
      <w:r w:rsidRPr="001159DC">
        <w:t xml:space="preserve"> </w:t>
      </w:r>
      <w:r w:rsidR="001159DC" w:rsidRPr="00846D39">
        <w:t xml:space="preserve">heritage refers to </w:t>
      </w:r>
      <w:r w:rsidR="000966C9">
        <w:t xml:space="preserve">the </w:t>
      </w:r>
      <w:r w:rsidR="001159DC" w:rsidRPr="00846D39">
        <w:t xml:space="preserve">values of significance in accordance with </w:t>
      </w:r>
      <w:r w:rsidR="0019381F">
        <w:t>Traditional Owner</w:t>
      </w:r>
      <w:r w:rsidR="001159DC" w:rsidRPr="00846D39">
        <w:t xml:space="preserve"> practices, observances, customs, traditions, beliefs or history. For Traditional Owners, the ability to maintain and strengthen </w:t>
      </w:r>
      <w:r>
        <w:t>their</w:t>
      </w:r>
      <w:r w:rsidR="001159DC" w:rsidRPr="00846D39">
        <w:t xml:space="preserve"> heritage values is essential to realising community and economic benefits.</w:t>
      </w:r>
    </w:p>
    <w:p w14:paraId="372DA332" w14:textId="77777777" w:rsidR="007C7E42" w:rsidRDefault="007C7E42" w:rsidP="007C7E42">
      <w:pPr>
        <w:pStyle w:val="ListParagraph"/>
      </w:pPr>
      <w:r w:rsidRPr="007E00E8">
        <w:t xml:space="preserve">Traditional </w:t>
      </w:r>
      <w:r>
        <w:t>Owners were severely impacted during</w:t>
      </w:r>
      <w:r w:rsidRPr="007E00E8">
        <w:t xml:space="preserve"> colonisation and many </w:t>
      </w:r>
      <w:r>
        <w:t>Traditional Owner</w:t>
      </w:r>
      <w:r w:rsidRPr="007E00E8">
        <w:t xml:space="preserve"> heritage values declined during and following that period in Australian history. </w:t>
      </w:r>
      <w:r>
        <w:t>Stories and sites associated with</w:t>
      </w:r>
      <w:r w:rsidRPr="007E00E8">
        <w:t xml:space="preserve"> colonisation </w:t>
      </w:r>
      <w:r>
        <w:t xml:space="preserve">are reminders of this difficult time and link present generations to their ancestors. </w:t>
      </w:r>
    </w:p>
    <w:p w14:paraId="553B83F8" w14:textId="2B9498DD" w:rsidR="00BC1A3D" w:rsidRDefault="00BC1A3D" w:rsidP="007C7E42">
      <w:pPr>
        <w:pStyle w:val="ListParagraph"/>
      </w:pPr>
      <w:r w:rsidRPr="00846D39">
        <w:t xml:space="preserve">Refer to </w:t>
      </w:r>
      <w:r w:rsidRPr="00E0591B">
        <w:t xml:space="preserve">the </w:t>
      </w:r>
      <w:hyperlink r:id="rId49" w:history="1">
        <w:r w:rsidRPr="001501DD">
          <w:rPr>
            <w:rStyle w:val="Hyperlink"/>
          </w:rPr>
          <w:t>Traditional Owner heritage assessment guidelines</w:t>
        </w:r>
      </w:hyperlink>
      <w:r w:rsidRPr="00E0591B">
        <w:t xml:space="preserve"> for more information.</w:t>
      </w:r>
      <w:r w:rsidR="00BE0497" w:rsidRPr="00E0591B">
        <w:t xml:space="preserve"> </w:t>
      </w:r>
      <w:r w:rsidR="001501DD">
        <w:t xml:space="preserve">The </w:t>
      </w:r>
      <w:hyperlink r:id="rId50" w:history="1">
        <w:r w:rsidR="00BE0497" w:rsidRPr="001501DD">
          <w:rPr>
            <w:rStyle w:val="Hyperlink"/>
          </w:rPr>
          <w:t xml:space="preserve">Woppaburra </w:t>
        </w:r>
        <w:r w:rsidR="00E0591B" w:rsidRPr="001501DD">
          <w:rPr>
            <w:rStyle w:val="Hyperlink"/>
          </w:rPr>
          <w:t>heritage</w:t>
        </w:r>
        <w:r w:rsidR="00BE0497" w:rsidRPr="001501DD">
          <w:rPr>
            <w:rStyle w:val="Hyperlink"/>
          </w:rPr>
          <w:t xml:space="preserve"> assessment guidelines</w:t>
        </w:r>
      </w:hyperlink>
      <w:r w:rsidR="00BE0497" w:rsidRPr="00E0591B">
        <w:t xml:space="preserve"> also provide location specific information about the Woppaburra Traditional Owner values and their social values</w:t>
      </w:r>
      <w:r w:rsidR="00BE0497">
        <w:t xml:space="preserve"> in the Keppel region. </w:t>
      </w:r>
    </w:p>
    <w:p w14:paraId="4FF9D770" w14:textId="39BB4305" w:rsidR="006C687B" w:rsidRDefault="00BA22D9" w:rsidP="00C340C1">
      <w:pPr>
        <w:pStyle w:val="ListParagraph"/>
      </w:pPr>
      <w:r>
        <w:t>The Authority</w:t>
      </w:r>
      <w:r w:rsidR="006C687B">
        <w:t xml:space="preserve"> recommends</w:t>
      </w:r>
      <w:r w:rsidR="006C687B" w:rsidRPr="0014522B">
        <w:t xml:space="preserve"> proponents</w:t>
      </w:r>
      <w:r w:rsidR="006C687B">
        <w:t xml:space="preserve"> follow the </w:t>
      </w:r>
      <w:hyperlink r:id="rId51" w:history="1">
        <w:r w:rsidR="006C687B" w:rsidRPr="00345285">
          <w:rPr>
            <w:rStyle w:val="Hyperlink"/>
          </w:rPr>
          <w:t>Australian Heritage Commission Ask First best practice framework</w:t>
        </w:r>
      </w:hyperlink>
      <w:r w:rsidR="006C687B">
        <w:t xml:space="preserve"> when identifying and managing Traditional Owner heritage.</w:t>
      </w:r>
    </w:p>
    <w:p w14:paraId="05EB39C0" w14:textId="20364D83" w:rsidR="006C687B" w:rsidRDefault="006C687B" w:rsidP="00C340C1">
      <w:pPr>
        <w:pStyle w:val="ListParagraph"/>
      </w:pPr>
      <w:r w:rsidRPr="006B648C">
        <w:t xml:space="preserve">Depending on the proposed activity and the assessment approach required, Traditional Owners may be consulted to provide advice on potential impacts to their values and identify suitable avoidance and mitigation measures that reduce the risk to their values. </w:t>
      </w:r>
      <w:r>
        <w:t xml:space="preserve">Refer to </w:t>
      </w:r>
      <w:hyperlink r:id="rId52" w:history="1">
        <w:r w:rsidRPr="001501DD">
          <w:rPr>
            <w:rStyle w:val="Hyperlink"/>
          </w:rPr>
          <w:t>Traditional Owner heritage assessment guidelines</w:t>
        </w:r>
      </w:hyperlink>
      <w:r>
        <w:t xml:space="preserve"> for further information about Traditional Owner consultation through the Permission System.</w:t>
      </w:r>
    </w:p>
    <w:p w14:paraId="1764925A" w14:textId="2C1334F9" w:rsidR="00BC1A3D" w:rsidRDefault="00BC1A3D" w:rsidP="00C340C1">
      <w:pPr>
        <w:pStyle w:val="ListParagraph"/>
      </w:pPr>
      <w:r>
        <w:t>The values of Aboriginal and Torres Strait Islander</w:t>
      </w:r>
      <w:r w:rsidR="00254BDA">
        <w:t>s</w:t>
      </w:r>
      <w:r>
        <w:t xml:space="preserve"> who are not Traditional Owners will be considered through the assessment of potential impacts on social values</w:t>
      </w:r>
      <w:r w:rsidRPr="00BC1A3D">
        <w:t xml:space="preserve"> </w:t>
      </w:r>
      <w:r>
        <w:t xml:space="preserve">from a proposed activity. </w:t>
      </w:r>
    </w:p>
    <w:p w14:paraId="73CF5B5C" w14:textId="3390EC29" w:rsidR="000F1673" w:rsidRPr="00F52C6B" w:rsidRDefault="00E92BCD" w:rsidP="00F52C6B">
      <w:pPr>
        <w:pStyle w:val="Heading2"/>
        <w:spacing w:before="96" w:afterLines="40" w:after="96"/>
        <w:rPr>
          <w:rFonts w:ascii="Arial" w:eastAsia="Times New Roman" w:hAnsi="Arial" w:cs="Arial"/>
          <w:b/>
          <w:color w:val="365F91" w:themeColor="accent1" w:themeShade="BF"/>
          <w:sz w:val="20"/>
          <w:szCs w:val="20"/>
        </w:rPr>
      </w:pPr>
      <w:r w:rsidRPr="00F52C6B">
        <w:rPr>
          <w:rFonts w:ascii="Arial" w:eastAsia="Times New Roman" w:hAnsi="Arial" w:cs="Arial"/>
          <w:b/>
          <w:color w:val="365F91" w:themeColor="accent1" w:themeShade="BF"/>
          <w:sz w:val="20"/>
          <w:szCs w:val="20"/>
        </w:rPr>
        <w:t xml:space="preserve">Biodiversity </w:t>
      </w:r>
      <w:r w:rsidR="00937267" w:rsidRPr="00F52C6B">
        <w:rPr>
          <w:rFonts w:ascii="Arial" w:eastAsia="Times New Roman" w:hAnsi="Arial" w:cs="Arial"/>
          <w:b/>
          <w:color w:val="365F91" w:themeColor="accent1" w:themeShade="BF"/>
          <w:sz w:val="20"/>
          <w:szCs w:val="20"/>
        </w:rPr>
        <w:t>v</w:t>
      </w:r>
      <w:r w:rsidR="000F1673" w:rsidRPr="00F52C6B">
        <w:rPr>
          <w:rFonts w:ascii="Arial" w:eastAsia="Times New Roman" w:hAnsi="Arial" w:cs="Arial"/>
          <w:b/>
          <w:color w:val="365F91" w:themeColor="accent1" w:themeShade="BF"/>
          <w:sz w:val="20"/>
          <w:szCs w:val="20"/>
        </w:rPr>
        <w:t>alues</w:t>
      </w:r>
    </w:p>
    <w:p w14:paraId="0323BA65" w14:textId="184F5A74" w:rsidR="002A0558" w:rsidRDefault="001B576E" w:rsidP="003352E1">
      <w:pPr>
        <w:pStyle w:val="ListParagraph"/>
      </w:pPr>
      <w:r w:rsidRPr="00846D39">
        <w:t xml:space="preserve">Social </w:t>
      </w:r>
      <w:r w:rsidRPr="00A610C4">
        <w:t>values</w:t>
      </w:r>
      <w:r w:rsidRPr="00846D39">
        <w:t xml:space="preserve"> are highly dependent on healthy habitats, species and ecological communities</w:t>
      </w:r>
      <w:r w:rsidR="00B17701">
        <w:t xml:space="preserve"> so it is vital to </w:t>
      </w:r>
      <w:r w:rsidR="0094618B">
        <w:t xml:space="preserve">conservation of biodiversity </w:t>
      </w:r>
      <w:r w:rsidR="0094618B" w:rsidRPr="0027796E">
        <w:t>and ecological integrity.</w:t>
      </w:r>
      <w:r w:rsidR="003352E1" w:rsidRPr="0027796E">
        <w:t xml:space="preserve"> </w:t>
      </w:r>
      <w:r w:rsidR="0027796E" w:rsidRPr="0027796E">
        <w:t>The r</w:t>
      </w:r>
      <w:r w:rsidR="002549FF" w:rsidRPr="0027796E">
        <w:t xml:space="preserve">esilience of these natural systems </w:t>
      </w:r>
      <w:r w:rsidR="00F73A4F" w:rsidRPr="0027796E">
        <w:t xml:space="preserve">is </w:t>
      </w:r>
      <w:r w:rsidR="002549FF" w:rsidRPr="0027796E">
        <w:t>critical in maintaining ecosystem service</w:t>
      </w:r>
      <w:r w:rsidR="00645F23" w:rsidRPr="0027796E">
        <w:t>s</w:t>
      </w:r>
      <w:r w:rsidR="00F73A4F" w:rsidRPr="0027796E">
        <w:t>,</w:t>
      </w:r>
      <w:r w:rsidR="0027796E" w:rsidRPr="0027796E">
        <w:t xml:space="preserve"> where a resilient system has the ability to </w:t>
      </w:r>
      <w:r w:rsidR="00F73A4F" w:rsidRPr="0027796E">
        <w:t>recover from impacts and pressures</w:t>
      </w:r>
      <w:r w:rsidR="0027796E" w:rsidRPr="0027796E">
        <w:t xml:space="preserve"> and </w:t>
      </w:r>
      <w:r w:rsidR="0027796E">
        <w:t xml:space="preserve">thus </w:t>
      </w:r>
      <w:r w:rsidR="00A56038">
        <w:t>maintain</w:t>
      </w:r>
      <w:r w:rsidR="0027796E">
        <w:t xml:space="preserve"> </w:t>
      </w:r>
      <w:r w:rsidR="0027796E" w:rsidRPr="0027796E">
        <w:t xml:space="preserve">biodiversity and </w:t>
      </w:r>
      <w:r w:rsidR="0027796E" w:rsidRPr="00E0591B">
        <w:t>ecological integrity</w:t>
      </w:r>
      <w:r w:rsidR="002549FF" w:rsidRPr="00E0591B">
        <w:t xml:space="preserve">. </w:t>
      </w:r>
      <w:r w:rsidR="003352E1" w:rsidRPr="00E0591B">
        <w:t>R</w:t>
      </w:r>
      <w:r w:rsidRPr="00E0591B">
        <w:t>efer to the</w:t>
      </w:r>
      <w:r w:rsidR="00CA6392" w:rsidRPr="00E0591B">
        <w:t xml:space="preserve"> </w:t>
      </w:r>
      <w:r w:rsidR="00846D39" w:rsidRPr="00E0591B">
        <w:t xml:space="preserve">individual </w:t>
      </w:r>
      <w:hyperlink r:id="rId53" w:history="1">
        <w:r w:rsidR="00C340C1" w:rsidRPr="00E0591B">
          <w:rPr>
            <w:rStyle w:val="Hyperlink"/>
          </w:rPr>
          <w:t>value assessment guidelines</w:t>
        </w:r>
      </w:hyperlink>
      <w:r w:rsidR="00C340C1" w:rsidRPr="00E0591B">
        <w:t xml:space="preserve"> </w:t>
      </w:r>
      <w:r w:rsidR="00B101A5" w:rsidRPr="00E0591B">
        <w:t xml:space="preserve">and to </w:t>
      </w:r>
      <w:hyperlink r:id="rId54" w:history="1">
        <w:r w:rsidR="00E0591B" w:rsidRPr="001501DD">
          <w:rPr>
            <w:rStyle w:val="Hyperlink"/>
          </w:rPr>
          <w:t>A</w:t>
        </w:r>
        <w:r w:rsidR="00B101A5" w:rsidRPr="001501DD">
          <w:rPr>
            <w:rStyle w:val="Hyperlink"/>
          </w:rPr>
          <w:t xml:space="preserve">ssessment </w:t>
        </w:r>
        <w:r w:rsidR="00E0591B" w:rsidRPr="001501DD">
          <w:rPr>
            <w:rStyle w:val="Hyperlink"/>
          </w:rPr>
          <w:t>Guidelines</w:t>
        </w:r>
      </w:hyperlink>
      <w:r w:rsidR="00B101A5" w:rsidRPr="00E0591B">
        <w:t xml:space="preserve"> </w:t>
      </w:r>
      <w:r w:rsidRPr="00E0591B">
        <w:t>for</w:t>
      </w:r>
      <w:r w:rsidRPr="00846D39">
        <w:t xml:space="preserve"> more</w:t>
      </w:r>
      <w:r w:rsidR="00762C99" w:rsidRPr="00846D39">
        <w:t xml:space="preserve"> </w:t>
      </w:r>
      <w:r w:rsidR="002A0558" w:rsidRPr="00846D39">
        <w:t>information</w:t>
      </w:r>
      <w:r w:rsidR="008924CF" w:rsidRPr="00846D39">
        <w:t xml:space="preserve">. </w:t>
      </w:r>
    </w:p>
    <w:p w14:paraId="6292ACD3" w14:textId="55936495" w:rsidR="00FE4630" w:rsidRDefault="00E0591B" w:rsidP="00F219A6">
      <w:pPr>
        <w:pStyle w:val="ListParagraph"/>
      </w:pPr>
      <w:r w:rsidRPr="00E0591B">
        <w:t>Wildlife disturbance occurs from human use and s</w:t>
      </w:r>
      <w:r w:rsidR="00FE4630" w:rsidRPr="00E0591B">
        <w:t>eabirds</w:t>
      </w:r>
      <w:r w:rsidRPr="00E0591B">
        <w:t xml:space="preserve"> and shorebirds</w:t>
      </w:r>
      <w:r>
        <w:t xml:space="preserve"> are particularly sensitive to disturbance, particularly during nesting season. </w:t>
      </w:r>
      <w:r w:rsidR="00F219A6">
        <w:t>M</w:t>
      </w:r>
      <w:r w:rsidR="00F219A6" w:rsidRPr="00E0591B">
        <w:t xml:space="preserve">arine mammals and marine reptiles are </w:t>
      </w:r>
      <w:r w:rsidR="00F219A6">
        <w:t>also known to be disturbed by human activities. Consider the di</w:t>
      </w:r>
      <w:r>
        <w:t xml:space="preserve">fferent species </w:t>
      </w:r>
      <w:r w:rsidR="00F219A6">
        <w:t>within and adjacent to the proposed activity when identifying</w:t>
      </w:r>
      <w:r w:rsidR="00853E32">
        <w:t xml:space="preserve"> </w:t>
      </w:r>
      <w:r>
        <w:t>avoidance and mitigation strategies</w:t>
      </w:r>
      <w:r w:rsidR="00F361D4">
        <w:t xml:space="preserve"> that protect biodiversity values</w:t>
      </w:r>
      <w:r>
        <w:t xml:space="preserve">. </w:t>
      </w:r>
    </w:p>
    <w:p w14:paraId="07AD6890" w14:textId="46FBCEA1" w:rsidR="00017A67" w:rsidRPr="00E0591B" w:rsidRDefault="00017A67" w:rsidP="00F219A6">
      <w:pPr>
        <w:pStyle w:val="ListParagraph"/>
      </w:pPr>
      <w:r>
        <w:t xml:space="preserve">Also refer to the </w:t>
      </w:r>
      <w:hyperlink r:id="rId55" w:history="1">
        <w:r w:rsidRPr="00017A67">
          <w:rPr>
            <w:rStyle w:val="Hyperlink"/>
          </w:rPr>
          <w:t>Great Barrier Reef underwater noise guidelines: discussion and options paper</w:t>
        </w:r>
      </w:hyperlink>
      <w:r>
        <w:t xml:space="preserve">. </w:t>
      </w:r>
    </w:p>
    <w:p w14:paraId="73CF5B5F" w14:textId="22A9BDB4" w:rsidR="00EF383F" w:rsidRPr="00F52C6B" w:rsidRDefault="000A2C26" w:rsidP="00F52C6B">
      <w:pPr>
        <w:pStyle w:val="Heading1"/>
        <w:widowControl/>
        <w:autoSpaceDE/>
        <w:autoSpaceDN/>
        <w:adjustRightInd/>
        <w:spacing w:before="200" w:after="100"/>
        <w:ind w:right="0"/>
        <w:jc w:val="left"/>
        <w:rPr>
          <w:rFonts w:ascii="Calibri" w:hAnsi="Calibri" w:cs="Times New Roman"/>
          <w:bCs w:val="0"/>
          <w:color w:val="005782"/>
          <w:sz w:val="30"/>
          <w:szCs w:val="30"/>
        </w:rPr>
      </w:pPr>
      <w:r w:rsidRPr="00F52C6B">
        <w:rPr>
          <w:rFonts w:ascii="Calibri" w:hAnsi="Calibri" w:cs="Times New Roman"/>
          <w:bCs w:val="0"/>
          <w:color w:val="005782"/>
          <w:sz w:val="30"/>
          <w:szCs w:val="30"/>
        </w:rPr>
        <w:t>Hazards</w:t>
      </w:r>
    </w:p>
    <w:p w14:paraId="150BA5B0" w14:textId="0A65A417" w:rsidR="00AD3DCF" w:rsidRPr="00AD3DCF" w:rsidRDefault="00616C17" w:rsidP="00AD3DCF">
      <w:pPr>
        <w:pStyle w:val="ListParagraph"/>
        <w:rPr>
          <w:b/>
          <w:color w:val="365F91" w:themeColor="accent1" w:themeShade="BF"/>
          <w:sz w:val="22"/>
          <w:szCs w:val="22"/>
        </w:rPr>
      </w:pPr>
      <w:r w:rsidRPr="005E1F44">
        <w:lastRenderedPageBreak/>
        <w:t xml:space="preserve">The </w:t>
      </w:r>
      <w:hyperlink r:id="rId56" w:history="1">
        <w:r w:rsidRPr="0036712C">
          <w:rPr>
            <w:rStyle w:val="Hyperlink"/>
            <w:szCs w:val="32"/>
          </w:rPr>
          <w:t xml:space="preserve">Risk </w:t>
        </w:r>
        <w:r w:rsidR="009E67A0">
          <w:rPr>
            <w:rStyle w:val="Hyperlink"/>
            <w:szCs w:val="32"/>
          </w:rPr>
          <w:t>A</w:t>
        </w:r>
        <w:r w:rsidR="009E67A0" w:rsidRPr="0036712C">
          <w:rPr>
            <w:rStyle w:val="Hyperlink"/>
            <w:szCs w:val="32"/>
          </w:rPr>
          <w:t xml:space="preserve">ssessment </w:t>
        </w:r>
        <w:r w:rsidR="009E67A0">
          <w:rPr>
            <w:rStyle w:val="Hyperlink"/>
            <w:szCs w:val="32"/>
          </w:rPr>
          <w:t>P</w:t>
        </w:r>
        <w:r w:rsidRPr="0036712C">
          <w:rPr>
            <w:rStyle w:val="Hyperlink"/>
            <w:szCs w:val="32"/>
          </w:rPr>
          <w:t>rocedure</w:t>
        </w:r>
      </w:hyperlink>
      <w:r w:rsidRPr="005E1F44">
        <w:rPr>
          <w:color w:val="548DD4" w:themeColor="text2" w:themeTint="99"/>
        </w:rPr>
        <w:t xml:space="preserve"> </w:t>
      </w:r>
      <w:r w:rsidRPr="005E1F44">
        <w:t>lists the most common potential hazards to the values of the Marine Park</w:t>
      </w:r>
      <w:r>
        <w:t>, as well as permission types able to be granted under the Zoning Plan</w:t>
      </w:r>
      <w:r w:rsidRPr="005E1F44">
        <w:t xml:space="preserve">. The </w:t>
      </w:r>
      <w:r>
        <w:t xml:space="preserve">hazards associated with permitted activities </w:t>
      </w:r>
      <w:r w:rsidR="00AD3DCF">
        <w:t xml:space="preserve">that are most likely to impact </w:t>
      </w:r>
      <w:r w:rsidRPr="005E1F44">
        <w:t xml:space="preserve">on </w:t>
      </w:r>
      <w:r>
        <w:t>social value</w:t>
      </w:r>
      <w:r w:rsidR="00090D56">
        <w:t>,</w:t>
      </w:r>
      <w:r w:rsidRPr="005E1F44">
        <w:t xml:space="preserve"> </w:t>
      </w:r>
      <w:r w:rsidR="00090D56">
        <w:t>including</w:t>
      </w:r>
      <w:r w:rsidR="00AD3DCF">
        <w:t xml:space="preserve"> the flow-on effects </w:t>
      </w:r>
      <w:r w:rsidRPr="005E1F44">
        <w:t>are</w:t>
      </w:r>
      <w:r>
        <w:t xml:space="preserve"> listed </w:t>
      </w:r>
      <w:r w:rsidRPr="00D27AE9">
        <w:t xml:space="preserve">in </w:t>
      </w:r>
      <w:r w:rsidR="00D27AE9" w:rsidRPr="00D27AE9">
        <w:fldChar w:fldCharType="begin"/>
      </w:r>
      <w:r w:rsidR="00D27AE9" w:rsidRPr="00D27AE9">
        <w:instrText xml:space="preserve"> REF _Ref491874791 \h </w:instrText>
      </w:r>
      <w:r w:rsidR="00D27AE9" w:rsidRPr="00D27AE9">
        <w:fldChar w:fldCharType="separate"/>
      </w:r>
      <w:r w:rsidR="00D27AE9" w:rsidRPr="00D27AE9">
        <w:t xml:space="preserve">Table </w:t>
      </w:r>
      <w:r w:rsidR="00D27AE9" w:rsidRPr="00D27AE9">
        <w:rPr>
          <w:noProof/>
        </w:rPr>
        <w:t>2</w:t>
      </w:r>
      <w:r w:rsidR="00D27AE9" w:rsidRPr="00D27AE9">
        <w:fldChar w:fldCharType="end"/>
      </w:r>
      <w:r>
        <w:t>. Possible avoidance, mitigation and monitoring measures are discussed in the mitigation and monitoring section below</w:t>
      </w:r>
      <w:r w:rsidR="00AD3DCF">
        <w:t>.</w:t>
      </w:r>
    </w:p>
    <w:p w14:paraId="4CCDD9EC" w14:textId="6B8D5620" w:rsidR="001501DD" w:rsidRPr="001501DD" w:rsidRDefault="001501DD" w:rsidP="001501DD">
      <w:pPr>
        <w:pStyle w:val="Caption"/>
        <w:keepNext/>
        <w:spacing w:before="200" w:after="0"/>
        <w:rPr>
          <w:color w:val="365F91" w:themeColor="accent1" w:themeShade="BF"/>
          <w:sz w:val="20"/>
          <w:szCs w:val="20"/>
        </w:rPr>
      </w:pPr>
      <w:bookmarkStart w:id="3" w:name="_Ref491874791"/>
      <w:bookmarkStart w:id="4" w:name="_Ref491874783"/>
      <w:r w:rsidRPr="001501DD">
        <w:rPr>
          <w:color w:val="365F91" w:themeColor="accent1" w:themeShade="BF"/>
          <w:sz w:val="20"/>
          <w:szCs w:val="20"/>
        </w:rPr>
        <w:t xml:space="preserve">Table </w:t>
      </w:r>
      <w:r w:rsidRPr="001501DD">
        <w:rPr>
          <w:color w:val="365F91" w:themeColor="accent1" w:themeShade="BF"/>
          <w:sz w:val="20"/>
          <w:szCs w:val="20"/>
        </w:rPr>
        <w:fldChar w:fldCharType="begin"/>
      </w:r>
      <w:r w:rsidRPr="001501DD">
        <w:rPr>
          <w:color w:val="365F91" w:themeColor="accent1" w:themeShade="BF"/>
          <w:sz w:val="20"/>
          <w:szCs w:val="20"/>
        </w:rPr>
        <w:instrText xml:space="preserve"> SEQ Table \* ARABIC </w:instrText>
      </w:r>
      <w:r w:rsidRPr="001501DD">
        <w:rPr>
          <w:color w:val="365F91" w:themeColor="accent1" w:themeShade="BF"/>
          <w:sz w:val="20"/>
          <w:szCs w:val="20"/>
        </w:rPr>
        <w:fldChar w:fldCharType="separate"/>
      </w:r>
      <w:r w:rsidR="00D27AE9">
        <w:rPr>
          <w:noProof/>
          <w:color w:val="365F91" w:themeColor="accent1" w:themeShade="BF"/>
          <w:sz w:val="20"/>
          <w:szCs w:val="20"/>
        </w:rPr>
        <w:t>2</w:t>
      </w:r>
      <w:r w:rsidRPr="001501DD">
        <w:rPr>
          <w:color w:val="365F91" w:themeColor="accent1" w:themeShade="BF"/>
          <w:sz w:val="20"/>
          <w:szCs w:val="20"/>
        </w:rPr>
        <w:fldChar w:fldCharType="end"/>
      </w:r>
      <w:bookmarkEnd w:id="3"/>
      <w:r w:rsidRPr="001501DD">
        <w:rPr>
          <w:b w:val="0"/>
          <w:color w:val="365F91" w:themeColor="accent1" w:themeShade="BF"/>
          <w:sz w:val="20"/>
          <w:szCs w:val="20"/>
        </w:rPr>
        <w:t>:  Summary of possible hazards, related permission types, possible impacts on social values</w:t>
      </w:r>
      <w:bookmarkEnd w:id="4"/>
    </w:p>
    <w:tbl>
      <w:tblPr>
        <w:tblW w:w="1013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ummary of hazards, related permission types and possible impacts "/>
        <w:tblDescription w:val="This table summarises the key hazards that might arise with activities associated with permission types and the potential impacts of those hazards to Traditional Owner heritage values and their social values. "/>
      </w:tblPr>
      <w:tblGrid>
        <w:gridCol w:w="1702"/>
        <w:gridCol w:w="2693"/>
        <w:gridCol w:w="5743"/>
      </w:tblGrid>
      <w:tr w:rsidR="0036712C" w:rsidRPr="00616C17" w14:paraId="16DF432C" w14:textId="57108235" w:rsidTr="00D27AE9">
        <w:trPr>
          <w:trHeight w:val="510"/>
          <w:tblHeader/>
        </w:trPr>
        <w:tc>
          <w:tcPr>
            <w:tcW w:w="1702" w:type="dxa"/>
            <w:shd w:val="clear" w:color="auto" w:fill="DBE5F1" w:themeFill="accent1" w:themeFillTint="33"/>
            <w:vAlign w:val="center"/>
          </w:tcPr>
          <w:p w14:paraId="1FCDF3D2" w14:textId="0F3A01F2" w:rsidR="0036712C" w:rsidRPr="00616C17" w:rsidRDefault="0036712C" w:rsidP="00D27AE9">
            <w:pPr>
              <w:jc w:val="center"/>
              <w:rPr>
                <w:rFonts w:ascii="Arial" w:hAnsi="Arial" w:cs="Arial"/>
                <w:color w:val="006187"/>
                <w:sz w:val="20"/>
                <w:szCs w:val="20"/>
              </w:rPr>
            </w:pPr>
            <w:r w:rsidRPr="00616C17">
              <w:rPr>
                <w:rFonts w:ascii="Arial" w:hAnsi="Arial" w:cs="Arial"/>
                <w:b/>
                <w:color w:val="006187"/>
                <w:sz w:val="20"/>
                <w:szCs w:val="20"/>
              </w:rPr>
              <w:t>Hazard</w:t>
            </w:r>
          </w:p>
        </w:tc>
        <w:tc>
          <w:tcPr>
            <w:tcW w:w="2693" w:type="dxa"/>
            <w:shd w:val="clear" w:color="auto" w:fill="DBE5F1" w:themeFill="accent1" w:themeFillTint="33"/>
            <w:vAlign w:val="center"/>
          </w:tcPr>
          <w:p w14:paraId="3B0F711E" w14:textId="77777777" w:rsidR="0036712C" w:rsidRPr="00616C17" w:rsidRDefault="0036712C" w:rsidP="00D27AE9">
            <w:pPr>
              <w:jc w:val="center"/>
              <w:rPr>
                <w:rFonts w:ascii="Arial" w:hAnsi="Arial" w:cs="Arial"/>
                <w:b/>
                <w:color w:val="006187"/>
                <w:sz w:val="20"/>
                <w:szCs w:val="20"/>
              </w:rPr>
            </w:pPr>
            <w:r w:rsidRPr="00616C17">
              <w:rPr>
                <w:rFonts w:ascii="Arial" w:hAnsi="Arial" w:cs="Arial"/>
                <w:b/>
                <w:color w:val="006187"/>
                <w:sz w:val="20"/>
                <w:szCs w:val="20"/>
              </w:rPr>
              <w:t>Related permission types (generally)</w:t>
            </w:r>
          </w:p>
        </w:tc>
        <w:tc>
          <w:tcPr>
            <w:tcW w:w="5743" w:type="dxa"/>
            <w:shd w:val="clear" w:color="auto" w:fill="DBE5F1" w:themeFill="accent1" w:themeFillTint="33"/>
            <w:vAlign w:val="center"/>
          </w:tcPr>
          <w:p w14:paraId="5A735DB8" w14:textId="77777777" w:rsidR="0036712C" w:rsidRPr="00616C17" w:rsidRDefault="0036712C" w:rsidP="00D27AE9">
            <w:pPr>
              <w:jc w:val="center"/>
              <w:rPr>
                <w:rFonts w:ascii="Arial" w:hAnsi="Arial" w:cs="Arial"/>
                <w:color w:val="006187"/>
                <w:sz w:val="20"/>
                <w:szCs w:val="20"/>
              </w:rPr>
            </w:pPr>
            <w:r w:rsidRPr="00616C17">
              <w:rPr>
                <w:rFonts w:ascii="Arial" w:hAnsi="Arial" w:cs="Arial"/>
                <w:b/>
                <w:color w:val="006187"/>
                <w:sz w:val="20"/>
                <w:szCs w:val="20"/>
              </w:rPr>
              <w:t>Possible Impact (effect on value)</w:t>
            </w:r>
          </w:p>
        </w:tc>
      </w:tr>
      <w:tr w:rsidR="0036712C" w:rsidRPr="00616C17" w14:paraId="49463740" w14:textId="3FF82F06" w:rsidTr="00D27AE9">
        <w:trPr>
          <w:trHeight w:val="784"/>
        </w:trPr>
        <w:tc>
          <w:tcPr>
            <w:tcW w:w="1702" w:type="dxa"/>
            <w:tcBorders>
              <w:top w:val="single" w:sz="4" w:space="0" w:color="auto"/>
              <w:left w:val="single" w:sz="4" w:space="0" w:color="auto"/>
              <w:bottom w:val="single" w:sz="4" w:space="0" w:color="auto"/>
              <w:right w:val="single" w:sz="4" w:space="0" w:color="auto"/>
            </w:tcBorders>
          </w:tcPr>
          <w:p w14:paraId="0E20B4F9" w14:textId="77777777" w:rsidR="0036712C" w:rsidRPr="00616C17" w:rsidRDefault="0036712C" w:rsidP="00616C17">
            <w:pPr>
              <w:contextualSpacing/>
              <w:rPr>
                <w:rFonts w:ascii="Arial" w:hAnsi="Arial" w:cs="Arial"/>
                <w:b/>
                <w:sz w:val="20"/>
                <w:szCs w:val="20"/>
              </w:rPr>
            </w:pPr>
            <w:r w:rsidRPr="00616C17">
              <w:rPr>
                <w:rFonts w:ascii="Arial" w:hAnsi="Arial" w:cs="Arial"/>
                <w:b/>
                <w:sz w:val="20"/>
                <w:szCs w:val="20"/>
              </w:rPr>
              <w:t xml:space="preserve">Acid sulphate soils </w:t>
            </w:r>
          </w:p>
        </w:tc>
        <w:tc>
          <w:tcPr>
            <w:tcW w:w="2693" w:type="dxa"/>
            <w:tcBorders>
              <w:top w:val="single" w:sz="4" w:space="0" w:color="auto"/>
              <w:left w:val="single" w:sz="4" w:space="0" w:color="auto"/>
              <w:bottom w:val="single" w:sz="4" w:space="0" w:color="auto"/>
              <w:right w:val="single" w:sz="4" w:space="0" w:color="auto"/>
            </w:tcBorders>
          </w:tcPr>
          <w:p w14:paraId="17CB5A99" w14:textId="77777777" w:rsidR="0036712C" w:rsidRPr="00616C17" w:rsidRDefault="0036712C" w:rsidP="007C7E42">
            <w:pPr>
              <w:numPr>
                <w:ilvl w:val="0"/>
                <w:numId w:val="17"/>
              </w:numPr>
              <w:spacing w:after="200"/>
              <w:ind w:left="317" w:hanging="283"/>
              <w:contextualSpacing/>
              <w:rPr>
                <w:rFonts w:ascii="Arial" w:hAnsi="Arial" w:cs="Arial"/>
                <w:sz w:val="20"/>
                <w:szCs w:val="20"/>
              </w:rPr>
            </w:pPr>
            <w:r w:rsidRPr="00616C17">
              <w:rPr>
                <w:rFonts w:ascii="Arial" w:hAnsi="Arial" w:cs="Arial"/>
                <w:sz w:val="20"/>
                <w:szCs w:val="20"/>
              </w:rPr>
              <w:t>Carrying out works (dredging, dumping of spoil, harbour works, reclamation)</w:t>
            </w:r>
          </w:p>
        </w:tc>
        <w:tc>
          <w:tcPr>
            <w:tcW w:w="5743" w:type="dxa"/>
            <w:tcBorders>
              <w:top w:val="single" w:sz="4" w:space="0" w:color="auto"/>
              <w:left w:val="single" w:sz="4" w:space="0" w:color="auto"/>
              <w:bottom w:val="single" w:sz="4" w:space="0" w:color="auto"/>
              <w:right w:val="single" w:sz="4" w:space="0" w:color="auto"/>
            </w:tcBorders>
          </w:tcPr>
          <w:p w14:paraId="28026782" w14:textId="4FEAD2F2" w:rsidR="000439EC" w:rsidRDefault="0036712C" w:rsidP="00D27AE9">
            <w:pPr>
              <w:numPr>
                <w:ilvl w:val="0"/>
                <w:numId w:val="17"/>
              </w:numPr>
              <w:ind w:left="318" w:hanging="284"/>
              <w:rPr>
                <w:rFonts w:ascii="Arial" w:hAnsi="Arial" w:cs="Arial"/>
                <w:sz w:val="20"/>
                <w:szCs w:val="20"/>
              </w:rPr>
            </w:pPr>
            <w:r w:rsidRPr="00616C17">
              <w:rPr>
                <w:rFonts w:ascii="Arial" w:hAnsi="Arial" w:cs="Arial"/>
                <w:sz w:val="20"/>
                <w:szCs w:val="20"/>
              </w:rPr>
              <w:t xml:space="preserve">Exposure of acid sulphate soils can have </w:t>
            </w:r>
            <w:r w:rsidR="000439EC">
              <w:rPr>
                <w:rFonts w:ascii="Arial" w:hAnsi="Arial" w:cs="Arial"/>
                <w:sz w:val="20"/>
                <w:szCs w:val="20"/>
              </w:rPr>
              <w:t>i</w:t>
            </w:r>
            <w:r w:rsidR="000439EC" w:rsidRPr="000439EC">
              <w:rPr>
                <w:rFonts w:ascii="Arial" w:hAnsi="Arial" w:cs="Arial"/>
                <w:sz w:val="20"/>
                <w:szCs w:val="20"/>
              </w:rPr>
              <w:t>mpact on biodiversity values, and ecosystem health and integrity results in impacts to social</w:t>
            </w:r>
            <w:r w:rsidR="000439EC">
              <w:rPr>
                <w:rFonts w:ascii="Arial" w:hAnsi="Arial" w:cs="Arial"/>
                <w:sz w:val="20"/>
                <w:szCs w:val="20"/>
              </w:rPr>
              <w:t xml:space="preserve"> values.</w:t>
            </w:r>
          </w:p>
          <w:p w14:paraId="11450274" w14:textId="75674DDC" w:rsidR="000439EC" w:rsidRPr="000439EC" w:rsidRDefault="000439EC" w:rsidP="00D27AE9">
            <w:pPr>
              <w:numPr>
                <w:ilvl w:val="0"/>
                <w:numId w:val="17"/>
              </w:numPr>
              <w:ind w:left="318" w:hanging="284"/>
              <w:rPr>
                <w:rFonts w:ascii="Arial" w:hAnsi="Arial" w:cs="Arial"/>
                <w:sz w:val="20"/>
                <w:szCs w:val="20"/>
              </w:rPr>
            </w:pPr>
            <w:r w:rsidRPr="000439EC">
              <w:rPr>
                <w:rFonts w:ascii="Arial" w:hAnsi="Arial" w:cs="Arial"/>
                <w:sz w:val="20"/>
                <w:szCs w:val="20"/>
              </w:rPr>
              <w:t xml:space="preserve">Impacts </w:t>
            </w:r>
            <w:r>
              <w:rPr>
                <w:rFonts w:ascii="Arial" w:hAnsi="Arial" w:cs="Arial"/>
                <w:sz w:val="20"/>
                <w:szCs w:val="20"/>
              </w:rPr>
              <w:t xml:space="preserve">directly </w:t>
            </w:r>
            <w:r w:rsidRPr="000439EC">
              <w:rPr>
                <w:rFonts w:ascii="Arial" w:hAnsi="Arial" w:cs="Arial"/>
                <w:sz w:val="20"/>
                <w:szCs w:val="20"/>
              </w:rPr>
              <w:t xml:space="preserve">on community benefits – especially aesthetics (environmental and experiential attributes), human health, appreciation and enjoyment, personal connection, and equity (for a </w:t>
            </w:r>
            <w:r w:rsidRPr="000439EC">
              <w:rPr>
                <w:rFonts w:ascii="Arial" w:hAnsi="Arial" w:cs="Arial"/>
                <w:color w:val="000000" w:themeColor="text1"/>
                <w:sz w:val="20"/>
                <w:szCs w:val="20"/>
              </w:rPr>
              <w:t xml:space="preserve">particular generation and/or future generations). </w:t>
            </w:r>
          </w:p>
          <w:p w14:paraId="08A07750" w14:textId="77777777" w:rsidR="004A6544" w:rsidRPr="004A18C4" w:rsidRDefault="0036712C" w:rsidP="00D27AE9">
            <w:pPr>
              <w:numPr>
                <w:ilvl w:val="0"/>
                <w:numId w:val="17"/>
              </w:numPr>
              <w:ind w:left="318" w:hanging="284"/>
              <w:rPr>
                <w:rFonts w:ascii="Arial" w:hAnsi="Arial" w:cs="Arial"/>
                <w:sz w:val="20"/>
                <w:szCs w:val="20"/>
              </w:rPr>
            </w:pPr>
            <w:r w:rsidRPr="004A18C4">
              <w:rPr>
                <w:rFonts w:ascii="Arial" w:hAnsi="Arial" w:cs="Arial"/>
                <w:sz w:val="20"/>
                <w:szCs w:val="20"/>
              </w:rPr>
              <w:t>Flow-on impacts to economic benefits</w:t>
            </w:r>
            <w:r w:rsidR="00F53FC9" w:rsidRPr="004A18C4">
              <w:rPr>
                <w:rFonts w:ascii="Arial" w:hAnsi="Arial" w:cs="Arial"/>
                <w:sz w:val="20"/>
                <w:szCs w:val="20"/>
              </w:rPr>
              <w:t xml:space="preserve"> such as employment and income, including those derived from tourism and fishing sectors.</w:t>
            </w:r>
          </w:p>
          <w:p w14:paraId="728FAD50" w14:textId="77777777" w:rsidR="00933E16" w:rsidRPr="004A18C4" w:rsidRDefault="004A6544" w:rsidP="00D27AE9">
            <w:pPr>
              <w:numPr>
                <w:ilvl w:val="0"/>
                <w:numId w:val="17"/>
              </w:numPr>
              <w:ind w:left="318" w:hanging="284"/>
              <w:rPr>
                <w:rFonts w:ascii="Arial" w:hAnsi="Arial" w:cs="Arial"/>
                <w:sz w:val="20"/>
                <w:szCs w:val="20"/>
              </w:rPr>
            </w:pPr>
            <w:r w:rsidRPr="004A18C4">
              <w:rPr>
                <w:rFonts w:ascii="Arial" w:hAnsi="Arial" w:cs="Arial"/>
                <w:sz w:val="20"/>
                <w:szCs w:val="20"/>
              </w:rPr>
              <w:t>Also consider the ecosystem services of potentially impacted ecosystems.</w:t>
            </w:r>
          </w:p>
          <w:p w14:paraId="399FF9FD" w14:textId="51BD62D0" w:rsidR="00F23A39" w:rsidRPr="00933E16" w:rsidRDefault="00F23A39" w:rsidP="00D27AE9">
            <w:pPr>
              <w:numPr>
                <w:ilvl w:val="0"/>
                <w:numId w:val="17"/>
              </w:numPr>
              <w:ind w:left="318" w:hanging="284"/>
              <w:rPr>
                <w:rFonts w:ascii="Arial" w:hAnsi="Arial" w:cs="Arial"/>
                <w:sz w:val="20"/>
                <w:szCs w:val="20"/>
              </w:rPr>
            </w:pPr>
            <w:r w:rsidRPr="004A18C4">
              <w:rPr>
                <w:rFonts w:ascii="Arial" w:hAnsi="Arial" w:cs="Arial"/>
                <w:sz w:val="20"/>
                <w:szCs w:val="20"/>
              </w:rPr>
              <w:t>Impacts (perceived or not) from permitted activities may alter people’s aspirations for the Reef</w:t>
            </w:r>
            <w:r w:rsidRPr="00933E16">
              <w:rPr>
                <w:rFonts w:ascii="Arial" w:hAnsi="Arial" w:cs="Arial"/>
                <w:sz w:val="20"/>
                <w:szCs w:val="20"/>
              </w:rPr>
              <w:t xml:space="preserve"> and thus influence their engagement in stewardship actions.</w:t>
            </w:r>
          </w:p>
        </w:tc>
      </w:tr>
      <w:tr w:rsidR="0036712C" w:rsidRPr="00616C17" w14:paraId="56976116" w14:textId="4A39769B" w:rsidTr="00D27AE9">
        <w:trPr>
          <w:trHeight w:val="979"/>
        </w:trPr>
        <w:tc>
          <w:tcPr>
            <w:tcW w:w="1702" w:type="dxa"/>
            <w:tcBorders>
              <w:top w:val="single" w:sz="4" w:space="0" w:color="auto"/>
              <w:left w:val="single" w:sz="4" w:space="0" w:color="auto"/>
              <w:bottom w:val="single" w:sz="4" w:space="0" w:color="auto"/>
              <w:right w:val="single" w:sz="4" w:space="0" w:color="auto"/>
            </w:tcBorders>
          </w:tcPr>
          <w:p w14:paraId="25C27203" w14:textId="77777777" w:rsidR="0036712C" w:rsidRPr="00616C17" w:rsidRDefault="0036712C" w:rsidP="00616C17">
            <w:pPr>
              <w:contextualSpacing/>
              <w:rPr>
                <w:rFonts w:ascii="Arial" w:hAnsi="Arial" w:cs="Arial"/>
                <w:b/>
                <w:sz w:val="20"/>
                <w:szCs w:val="20"/>
              </w:rPr>
            </w:pPr>
            <w:r w:rsidRPr="00616C17">
              <w:rPr>
                <w:rFonts w:ascii="Arial" w:hAnsi="Arial" w:cs="Arial"/>
                <w:b/>
                <w:sz w:val="20"/>
                <w:szCs w:val="20"/>
              </w:rPr>
              <w:t>Artificial light or change in natural light</w:t>
            </w:r>
          </w:p>
        </w:tc>
        <w:tc>
          <w:tcPr>
            <w:tcW w:w="2693" w:type="dxa"/>
            <w:tcBorders>
              <w:top w:val="single" w:sz="4" w:space="0" w:color="auto"/>
              <w:left w:val="single" w:sz="4" w:space="0" w:color="auto"/>
              <w:bottom w:val="single" w:sz="4" w:space="0" w:color="auto"/>
              <w:right w:val="single" w:sz="4" w:space="0" w:color="auto"/>
            </w:tcBorders>
          </w:tcPr>
          <w:p w14:paraId="2F9C95D0" w14:textId="77777777" w:rsidR="0036712C" w:rsidRPr="00616C17" w:rsidRDefault="0036712C" w:rsidP="007C7E42">
            <w:pPr>
              <w:numPr>
                <w:ilvl w:val="0"/>
                <w:numId w:val="17"/>
              </w:numPr>
              <w:spacing w:after="200"/>
              <w:ind w:left="317" w:hanging="283"/>
              <w:contextualSpacing/>
              <w:rPr>
                <w:rFonts w:ascii="Arial" w:hAnsi="Arial" w:cs="Arial"/>
                <w:sz w:val="20"/>
                <w:szCs w:val="20"/>
              </w:rPr>
            </w:pPr>
            <w:r w:rsidRPr="00616C17">
              <w:rPr>
                <w:rFonts w:ascii="Arial" w:hAnsi="Arial" w:cs="Arial"/>
                <w:sz w:val="20"/>
                <w:szCs w:val="20"/>
              </w:rPr>
              <w:t>Operating a facility</w:t>
            </w:r>
          </w:p>
          <w:p w14:paraId="252C134C" w14:textId="77777777" w:rsidR="0036712C" w:rsidRPr="00616C17" w:rsidRDefault="0036712C" w:rsidP="007C7E42">
            <w:pPr>
              <w:numPr>
                <w:ilvl w:val="0"/>
                <w:numId w:val="17"/>
              </w:numPr>
              <w:spacing w:after="200"/>
              <w:ind w:left="317" w:hanging="283"/>
              <w:contextualSpacing/>
              <w:rPr>
                <w:rFonts w:ascii="Arial" w:hAnsi="Arial" w:cs="Arial"/>
                <w:sz w:val="20"/>
                <w:szCs w:val="20"/>
              </w:rPr>
            </w:pPr>
            <w:r w:rsidRPr="00616C17">
              <w:rPr>
                <w:rFonts w:ascii="Arial" w:hAnsi="Arial" w:cs="Arial"/>
                <w:sz w:val="20"/>
                <w:szCs w:val="20"/>
              </w:rPr>
              <w:t>Research, other than limited impact research</w:t>
            </w:r>
          </w:p>
        </w:tc>
        <w:tc>
          <w:tcPr>
            <w:tcW w:w="5743" w:type="dxa"/>
            <w:tcBorders>
              <w:top w:val="single" w:sz="4" w:space="0" w:color="auto"/>
              <w:left w:val="single" w:sz="4" w:space="0" w:color="auto"/>
              <w:bottom w:val="single" w:sz="4" w:space="0" w:color="auto"/>
              <w:right w:val="single" w:sz="4" w:space="0" w:color="auto"/>
            </w:tcBorders>
          </w:tcPr>
          <w:p w14:paraId="26ED1012" w14:textId="3603D74E" w:rsidR="0036712C" w:rsidRPr="00616C17" w:rsidRDefault="0036712C" w:rsidP="007C7E42">
            <w:pPr>
              <w:numPr>
                <w:ilvl w:val="0"/>
                <w:numId w:val="17"/>
              </w:numPr>
              <w:spacing w:after="200"/>
              <w:ind w:left="317" w:hanging="283"/>
              <w:contextualSpacing/>
              <w:rPr>
                <w:rFonts w:ascii="Arial" w:hAnsi="Arial" w:cs="Arial"/>
                <w:sz w:val="20"/>
                <w:szCs w:val="20"/>
              </w:rPr>
            </w:pPr>
            <w:r w:rsidRPr="00616C17">
              <w:rPr>
                <w:rFonts w:ascii="Arial" w:hAnsi="Arial" w:cs="Arial"/>
                <w:sz w:val="20"/>
                <w:szCs w:val="20"/>
              </w:rPr>
              <w:t>Artificial lights impair the visibility of stars and c</w:t>
            </w:r>
            <w:r>
              <w:rPr>
                <w:rFonts w:ascii="Arial" w:hAnsi="Arial" w:cs="Arial"/>
                <w:sz w:val="20"/>
                <w:szCs w:val="20"/>
              </w:rPr>
              <w:t>onstellations in the night sky.</w:t>
            </w:r>
          </w:p>
          <w:p w14:paraId="6F8E44A0" w14:textId="77777777" w:rsidR="0036712C" w:rsidRPr="00616C17" w:rsidRDefault="0036712C" w:rsidP="007C7E42">
            <w:pPr>
              <w:numPr>
                <w:ilvl w:val="0"/>
                <w:numId w:val="17"/>
              </w:numPr>
              <w:spacing w:after="200"/>
              <w:ind w:left="317" w:hanging="283"/>
              <w:contextualSpacing/>
              <w:rPr>
                <w:rFonts w:ascii="Arial" w:hAnsi="Arial" w:cs="Arial"/>
                <w:sz w:val="20"/>
                <w:szCs w:val="20"/>
              </w:rPr>
            </w:pPr>
            <w:r w:rsidRPr="00616C17">
              <w:rPr>
                <w:rFonts w:ascii="Arial" w:hAnsi="Arial" w:cs="Arial"/>
                <w:sz w:val="20"/>
                <w:szCs w:val="20"/>
              </w:rPr>
              <w:t>Changes to light may also impact on sites or artefacts.</w:t>
            </w:r>
          </w:p>
          <w:p w14:paraId="3FEB8FE8" w14:textId="0F4ED864" w:rsidR="0036712C" w:rsidRPr="004A18C4" w:rsidRDefault="0036712C" w:rsidP="007C7E42">
            <w:pPr>
              <w:numPr>
                <w:ilvl w:val="0"/>
                <w:numId w:val="17"/>
              </w:numPr>
              <w:spacing w:after="200"/>
              <w:ind w:left="317" w:hanging="283"/>
              <w:contextualSpacing/>
              <w:rPr>
                <w:rFonts w:ascii="Arial" w:hAnsi="Arial" w:cs="Arial"/>
                <w:sz w:val="20"/>
                <w:szCs w:val="20"/>
              </w:rPr>
            </w:pPr>
            <w:r w:rsidRPr="004A18C4">
              <w:rPr>
                <w:rFonts w:ascii="Arial" w:hAnsi="Arial" w:cs="Arial"/>
                <w:sz w:val="20"/>
                <w:szCs w:val="20"/>
              </w:rPr>
              <w:t>Night lighting for extended periods (including on vessels) may disorient or disrupt biodiversity values and species, for example nesting turtles and hatchlings, coral spawning.</w:t>
            </w:r>
          </w:p>
          <w:p w14:paraId="4AFC92C5" w14:textId="72D3A4D5" w:rsidR="0036712C" w:rsidRPr="00616C17" w:rsidRDefault="0036712C" w:rsidP="007C7E42">
            <w:pPr>
              <w:numPr>
                <w:ilvl w:val="0"/>
                <w:numId w:val="17"/>
              </w:numPr>
              <w:spacing w:after="200"/>
              <w:ind w:left="317" w:hanging="283"/>
              <w:contextualSpacing/>
              <w:rPr>
                <w:rFonts w:ascii="Arial" w:hAnsi="Arial" w:cs="Arial"/>
                <w:sz w:val="20"/>
                <w:szCs w:val="20"/>
              </w:rPr>
            </w:pPr>
            <w:r w:rsidRPr="004A18C4">
              <w:rPr>
                <w:rFonts w:ascii="Arial" w:hAnsi="Arial" w:cs="Arial"/>
                <w:sz w:val="20"/>
                <w:szCs w:val="20"/>
              </w:rPr>
              <w:t xml:space="preserve">Impacts </w:t>
            </w:r>
            <w:r w:rsidR="00A62A2E">
              <w:rPr>
                <w:rFonts w:ascii="Arial" w:hAnsi="Arial" w:cs="Arial"/>
                <w:sz w:val="20"/>
                <w:szCs w:val="20"/>
              </w:rPr>
              <w:t xml:space="preserve">directly </w:t>
            </w:r>
            <w:r w:rsidRPr="004A18C4">
              <w:rPr>
                <w:rFonts w:ascii="Arial" w:hAnsi="Arial" w:cs="Arial"/>
                <w:sz w:val="20"/>
                <w:szCs w:val="20"/>
              </w:rPr>
              <w:t>on community benefits – impacts on social attributes, especially aesthetics (environmental and experiential attributes), human health, appreciation and enjoyment, personal connection, and equity.</w:t>
            </w:r>
          </w:p>
        </w:tc>
      </w:tr>
      <w:tr w:rsidR="0036712C" w:rsidRPr="00616C17" w14:paraId="0B1FDE8D" w14:textId="088457CD" w:rsidTr="00D27AE9">
        <w:tc>
          <w:tcPr>
            <w:tcW w:w="1702" w:type="dxa"/>
            <w:tcBorders>
              <w:top w:val="single" w:sz="4" w:space="0" w:color="auto"/>
              <w:left w:val="single" w:sz="4" w:space="0" w:color="auto"/>
              <w:bottom w:val="single" w:sz="4" w:space="0" w:color="auto"/>
              <w:right w:val="single" w:sz="4" w:space="0" w:color="auto"/>
            </w:tcBorders>
          </w:tcPr>
          <w:p w14:paraId="08747AD0" w14:textId="77777777" w:rsidR="0036712C" w:rsidRPr="00616C17" w:rsidRDefault="0036712C" w:rsidP="00616C17">
            <w:pPr>
              <w:contextualSpacing/>
              <w:rPr>
                <w:rFonts w:ascii="Arial" w:hAnsi="Arial" w:cs="Arial"/>
                <w:b/>
                <w:sz w:val="20"/>
                <w:szCs w:val="20"/>
              </w:rPr>
            </w:pPr>
            <w:r w:rsidRPr="00616C17">
              <w:rPr>
                <w:rFonts w:ascii="Arial" w:hAnsi="Arial" w:cs="Arial"/>
                <w:b/>
                <w:sz w:val="20"/>
                <w:szCs w:val="20"/>
              </w:rPr>
              <w:t>Change in current or future human use pattern</w:t>
            </w:r>
          </w:p>
        </w:tc>
        <w:tc>
          <w:tcPr>
            <w:tcW w:w="2693" w:type="dxa"/>
            <w:tcBorders>
              <w:top w:val="single" w:sz="4" w:space="0" w:color="auto"/>
              <w:left w:val="single" w:sz="4" w:space="0" w:color="auto"/>
              <w:bottom w:val="single" w:sz="4" w:space="0" w:color="auto"/>
              <w:right w:val="single" w:sz="4" w:space="0" w:color="auto"/>
            </w:tcBorders>
          </w:tcPr>
          <w:p w14:paraId="77982DAA" w14:textId="77777777" w:rsidR="0036712C" w:rsidRPr="00616C17" w:rsidRDefault="0036712C" w:rsidP="007C7E42">
            <w:pPr>
              <w:numPr>
                <w:ilvl w:val="0"/>
                <w:numId w:val="17"/>
              </w:numPr>
              <w:spacing w:after="200"/>
              <w:ind w:left="317" w:hanging="283"/>
              <w:contextualSpacing/>
              <w:rPr>
                <w:rFonts w:ascii="Arial" w:hAnsi="Arial" w:cs="Arial"/>
                <w:sz w:val="20"/>
                <w:szCs w:val="20"/>
              </w:rPr>
            </w:pPr>
            <w:r w:rsidRPr="00616C17">
              <w:rPr>
                <w:rFonts w:ascii="Arial" w:hAnsi="Arial" w:cs="Arial"/>
                <w:sz w:val="20"/>
                <w:szCs w:val="20"/>
              </w:rPr>
              <w:t>Operating a facility</w:t>
            </w:r>
          </w:p>
          <w:p w14:paraId="241CC420" w14:textId="77777777" w:rsidR="0036712C" w:rsidRPr="00616C17" w:rsidRDefault="0036712C" w:rsidP="007C7E42">
            <w:pPr>
              <w:numPr>
                <w:ilvl w:val="0"/>
                <w:numId w:val="17"/>
              </w:numPr>
              <w:spacing w:after="200"/>
              <w:ind w:left="317" w:hanging="283"/>
              <w:contextualSpacing/>
              <w:rPr>
                <w:rFonts w:ascii="Arial" w:hAnsi="Arial" w:cs="Arial"/>
                <w:sz w:val="20"/>
                <w:szCs w:val="20"/>
              </w:rPr>
            </w:pPr>
            <w:r w:rsidRPr="00616C17">
              <w:rPr>
                <w:rFonts w:ascii="Arial" w:hAnsi="Arial" w:cs="Arial"/>
                <w:sz w:val="20"/>
                <w:szCs w:val="20"/>
              </w:rPr>
              <w:t>Conducting a tourist program</w:t>
            </w:r>
          </w:p>
          <w:p w14:paraId="7E9CD2B8" w14:textId="77777777" w:rsidR="0036712C" w:rsidRPr="00616C17" w:rsidRDefault="0036712C" w:rsidP="007C7E42">
            <w:pPr>
              <w:numPr>
                <w:ilvl w:val="0"/>
                <w:numId w:val="17"/>
              </w:numPr>
              <w:spacing w:after="200"/>
              <w:ind w:left="317" w:hanging="283"/>
              <w:contextualSpacing/>
              <w:rPr>
                <w:rFonts w:ascii="Arial" w:hAnsi="Arial" w:cs="Arial"/>
                <w:sz w:val="20"/>
                <w:szCs w:val="20"/>
              </w:rPr>
            </w:pPr>
            <w:r w:rsidRPr="00616C17">
              <w:rPr>
                <w:rFonts w:ascii="Arial" w:hAnsi="Arial" w:cs="Arial"/>
                <w:sz w:val="20"/>
                <w:szCs w:val="20"/>
              </w:rPr>
              <w:t>Conducting a vessel or aircraft charter operation</w:t>
            </w:r>
          </w:p>
          <w:p w14:paraId="614CC78A" w14:textId="77777777" w:rsidR="0036712C" w:rsidRPr="00616C17" w:rsidRDefault="0036712C" w:rsidP="007C7E42">
            <w:pPr>
              <w:numPr>
                <w:ilvl w:val="0"/>
                <w:numId w:val="17"/>
              </w:numPr>
              <w:spacing w:after="200"/>
              <w:ind w:left="317" w:hanging="283"/>
              <w:contextualSpacing/>
              <w:rPr>
                <w:rFonts w:ascii="Arial" w:hAnsi="Arial" w:cs="Arial"/>
                <w:sz w:val="20"/>
                <w:szCs w:val="20"/>
              </w:rPr>
            </w:pPr>
            <w:r w:rsidRPr="00616C17">
              <w:rPr>
                <w:rFonts w:ascii="Arial" w:hAnsi="Arial" w:cs="Arial"/>
                <w:sz w:val="20"/>
                <w:szCs w:val="20"/>
              </w:rPr>
              <w:t xml:space="preserve">Conducting an education program </w:t>
            </w:r>
          </w:p>
        </w:tc>
        <w:tc>
          <w:tcPr>
            <w:tcW w:w="5743" w:type="dxa"/>
            <w:tcBorders>
              <w:top w:val="single" w:sz="4" w:space="0" w:color="auto"/>
              <w:left w:val="single" w:sz="4" w:space="0" w:color="auto"/>
              <w:bottom w:val="single" w:sz="4" w:space="0" w:color="auto"/>
              <w:right w:val="single" w:sz="4" w:space="0" w:color="auto"/>
            </w:tcBorders>
          </w:tcPr>
          <w:p w14:paraId="7BF11BDC" w14:textId="739EA5BA" w:rsidR="00F10ADF" w:rsidRPr="00933E16" w:rsidRDefault="0036712C" w:rsidP="007C7E42">
            <w:pPr>
              <w:numPr>
                <w:ilvl w:val="0"/>
                <w:numId w:val="17"/>
              </w:numPr>
              <w:spacing w:after="200"/>
              <w:contextualSpacing/>
              <w:rPr>
                <w:rFonts w:ascii="Arial" w:hAnsi="Arial" w:cs="Arial"/>
                <w:sz w:val="20"/>
                <w:szCs w:val="20"/>
              </w:rPr>
            </w:pPr>
            <w:r w:rsidRPr="00616C17">
              <w:rPr>
                <w:rFonts w:ascii="Arial" w:hAnsi="Arial" w:cs="Arial"/>
                <w:sz w:val="20"/>
                <w:szCs w:val="20"/>
              </w:rPr>
              <w:t xml:space="preserve">Increase visitation and/or infrastructure </w:t>
            </w:r>
            <w:r>
              <w:rPr>
                <w:rFonts w:ascii="Arial" w:hAnsi="Arial" w:cs="Arial"/>
                <w:sz w:val="20"/>
                <w:szCs w:val="20"/>
              </w:rPr>
              <w:t xml:space="preserve">at a location </w:t>
            </w:r>
            <w:r w:rsidRPr="00616C17">
              <w:rPr>
                <w:rFonts w:ascii="Arial" w:hAnsi="Arial" w:cs="Arial"/>
                <w:sz w:val="20"/>
                <w:szCs w:val="20"/>
              </w:rPr>
              <w:t>may impact</w:t>
            </w:r>
            <w:r w:rsidR="00C74E90">
              <w:rPr>
                <w:rFonts w:ascii="Arial" w:hAnsi="Arial"/>
                <w:color w:val="000000" w:themeColor="text1"/>
                <w:sz w:val="20"/>
                <w:szCs w:val="32"/>
              </w:rPr>
              <w:t xml:space="preserve"> social </w:t>
            </w:r>
            <w:r w:rsidR="00933E16">
              <w:rPr>
                <w:rFonts w:ascii="Arial" w:hAnsi="Arial"/>
                <w:color w:val="000000" w:themeColor="text1"/>
                <w:sz w:val="20"/>
                <w:szCs w:val="32"/>
              </w:rPr>
              <w:t xml:space="preserve">values at and adjacent to the location </w:t>
            </w:r>
            <w:r w:rsidR="00C74E90">
              <w:rPr>
                <w:rFonts w:ascii="Arial" w:hAnsi="Arial"/>
                <w:color w:val="000000" w:themeColor="text1"/>
                <w:sz w:val="20"/>
                <w:szCs w:val="32"/>
              </w:rPr>
              <w:t>–</w:t>
            </w:r>
            <w:r w:rsidR="00933E16">
              <w:rPr>
                <w:rFonts w:ascii="Arial" w:hAnsi="Arial"/>
                <w:color w:val="000000" w:themeColor="text1"/>
                <w:sz w:val="20"/>
                <w:szCs w:val="32"/>
              </w:rPr>
              <w:t xml:space="preserve"> </w:t>
            </w:r>
            <w:r w:rsidR="00C74E90">
              <w:rPr>
                <w:rFonts w:ascii="Arial" w:hAnsi="Arial"/>
                <w:color w:val="000000" w:themeColor="text1"/>
                <w:sz w:val="20"/>
                <w:szCs w:val="32"/>
              </w:rPr>
              <w:t xml:space="preserve">social significance is influenced by </w:t>
            </w:r>
            <w:r w:rsidR="00933E16">
              <w:rPr>
                <w:rFonts w:ascii="Arial" w:hAnsi="Arial"/>
                <w:color w:val="000000" w:themeColor="text1"/>
                <w:sz w:val="20"/>
                <w:szCs w:val="32"/>
              </w:rPr>
              <w:t>biodiversity values (such as wildlife disturbance), Traditional Owner values (such as impact to sensitive locations, species, and intangible attributes e.g. songlines) and historic heritage values (such as historic artefacts or the intangible attributes e.g. stories</w:t>
            </w:r>
            <w:r w:rsidR="00C74E90">
              <w:rPr>
                <w:rFonts w:ascii="Arial" w:hAnsi="Arial"/>
                <w:color w:val="000000" w:themeColor="text1"/>
                <w:sz w:val="20"/>
                <w:szCs w:val="32"/>
              </w:rPr>
              <w:t xml:space="preserve"> of </w:t>
            </w:r>
            <w:r w:rsidR="00933E16">
              <w:rPr>
                <w:rFonts w:ascii="Arial" w:hAnsi="Arial"/>
                <w:color w:val="000000" w:themeColor="text1"/>
                <w:sz w:val="20"/>
                <w:szCs w:val="32"/>
              </w:rPr>
              <w:t>history).</w:t>
            </w:r>
          </w:p>
          <w:p w14:paraId="2D691F39" w14:textId="58C8DB07" w:rsidR="00933E16" w:rsidRPr="00ED1E25" w:rsidRDefault="00F10ADF" w:rsidP="007C7E42">
            <w:pPr>
              <w:numPr>
                <w:ilvl w:val="0"/>
                <w:numId w:val="17"/>
              </w:numPr>
              <w:spacing w:after="200"/>
              <w:contextualSpacing/>
              <w:rPr>
                <w:rFonts w:ascii="Arial" w:hAnsi="Arial" w:cs="Arial"/>
                <w:sz w:val="20"/>
                <w:szCs w:val="20"/>
              </w:rPr>
            </w:pPr>
            <w:r>
              <w:rPr>
                <w:rFonts w:ascii="Arial" w:hAnsi="Arial" w:cs="Arial"/>
                <w:sz w:val="20"/>
                <w:szCs w:val="20"/>
              </w:rPr>
              <w:t xml:space="preserve">Change in use patterns </w:t>
            </w:r>
            <w:r w:rsidR="00933E16">
              <w:rPr>
                <w:rFonts w:ascii="Arial" w:hAnsi="Arial" w:cs="Arial"/>
                <w:sz w:val="20"/>
                <w:szCs w:val="20"/>
              </w:rPr>
              <w:t>and activities (</w:t>
            </w:r>
            <w:r w:rsidR="00ED1E25">
              <w:rPr>
                <w:rFonts w:ascii="Arial" w:hAnsi="Arial" w:cs="Arial"/>
                <w:sz w:val="20"/>
                <w:szCs w:val="20"/>
              </w:rPr>
              <w:t>including</w:t>
            </w:r>
            <w:r w:rsidR="00933E16">
              <w:rPr>
                <w:rFonts w:ascii="Arial" w:hAnsi="Arial" w:cs="Arial"/>
                <w:sz w:val="20"/>
                <w:szCs w:val="20"/>
              </w:rPr>
              <w:t xml:space="preserve"> those involving motorised equipment) </w:t>
            </w:r>
            <w:r>
              <w:rPr>
                <w:rFonts w:ascii="Arial" w:hAnsi="Arial" w:cs="Arial"/>
                <w:sz w:val="20"/>
                <w:szCs w:val="20"/>
              </w:rPr>
              <w:t>may also impact on the</w:t>
            </w:r>
            <w:r w:rsidR="00933E16">
              <w:rPr>
                <w:rFonts w:ascii="Arial" w:hAnsi="Arial" w:cs="Arial"/>
                <w:sz w:val="20"/>
                <w:szCs w:val="20"/>
              </w:rPr>
              <w:t xml:space="preserve"> </w:t>
            </w:r>
            <w:r w:rsidR="00933E16" w:rsidRPr="00616C17">
              <w:rPr>
                <w:rFonts w:ascii="Arial" w:hAnsi="Arial" w:cs="Arial"/>
                <w:sz w:val="20"/>
                <w:szCs w:val="20"/>
              </w:rPr>
              <w:t xml:space="preserve">aesthetics </w:t>
            </w:r>
            <w:r w:rsidR="00933E16">
              <w:rPr>
                <w:rFonts w:ascii="Arial" w:hAnsi="Arial" w:cs="Arial"/>
                <w:sz w:val="20"/>
                <w:szCs w:val="20"/>
              </w:rPr>
              <w:t xml:space="preserve">and </w:t>
            </w:r>
            <w:r w:rsidRPr="00616C17">
              <w:rPr>
                <w:rFonts w:ascii="Arial" w:hAnsi="Arial" w:cs="Arial"/>
                <w:sz w:val="20"/>
                <w:szCs w:val="20"/>
              </w:rPr>
              <w:t>amb</w:t>
            </w:r>
            <w:r>
              <w:rPr>
                <w:rFonts w:ascii="Arial" w:hAnsi="Arial" w:cs="Arial"/>
                <w:sz w:val="20"/>
                <w:szCs w:val="20"/>
              </w:rPr>
              <w:t xml:space="preserve">iance of an area and experienced though senses such as </w:t>
            </w:r>
            <w:r w:rsidR="00933E16">
              <w:rPr>
                <w:rFonts w:ascii="Arial" w:hAnsi="Arial" w:cs="Arial"/>
                <w:sz w:val="20"/>
                <w:szCs w:val="20"/>
              </w:rPr>
              <w:t xml:space="preserve">sight, </w:t>
            </w:r>
            <w:r w:rsidR="00933E16">
              <w:rPr>
                <w:rFonts w:ascii="Arial" w:hAnsi="Arial" w:cs="Arial"/>
                <w:color w:val="000000" w:themeColor="text1"/>
                <w:sz w:val="20"/>
                <w:szCs w:val="20"/>
              </w:rPr>
              <w:t xml:space="preserve">sound, smell, touch and taste and at different scales such as </w:t>
            </w:r>
            <w:r w:rsidR="00933E16">
              <w:rPr>
                <w:rFonts w:ascii="Arial" w:hAnsi="Arial" w:cs="Arial"/>
                <w:sz w:val="20"/>
                <w:szCs w:val="20"/>
              </w:rPr>
              <w:t xml:space="preserve">underwater, </w:t>
            </w:r>
            <w:r w:rsidR="00933E16" w:rsidRPr="00616C17">
              <w:rPr>
                <w:rFonts w:ascii="Arial" w:hAnsi="Arial" w:cs="Arial"/>
                <w:sz w:val="20"/>
                <w:szCs w:val="20"/>
              </w:rPr>
              <w:t>a</w:t>
            </w:r>
            <w:r w:rsidR="00933E16">
              <w:rPr>
                <w:rFonts w:ascii="Arial" w:hAnsi="Arial" w:cs="Arial"/>
                <w:sz w:val="20"/>
                <w:szCs w:val="20"/>
              </w:rPr>
              <w:t>t the land or water surface, or aerially.</w:t>
            </w:r>
          </w:p>
          <w:p w14:paraId="4BDB565D" w14:textId="54675057" w:rsidR="001826FF" w:rsidRPr="001826FF" w:rsidRDefault="0007787E" w:rsidP="007C7E42">
            <w:pPr>
              <w:numPr>
                <w:ilvl w:val="0"/>
                <w:numId w:val="17"/>
              </w:numPr>
              <w:spacing w:after="200"/>
              <w:contextualSpacing/>
              <w:rPr>
                <w:rFonts w:ascii="Arial" w:hAnsi="Arial" w:cs="Arial"/>
                <w:sz w:val="20"/>
                <w:szCs w:val="20"/>
              </w:rPr>
            </w:pPr>
            <w:r w:rsidRPr="00616C17">
              <w:rPr>
                <w:rFonts w:ascii="Arial" w:hAnsi="Arial" w:cs="Arial"/>
                <w:sz w:val="20"/>
                <w:szCs w:val="20"/>
              </w:rPr>
              <w:lastRenderedPageBreak/>
              <w:t xml:space="preserve">Impact on aesthetics may </w:t>
            </w:r>
            <w:r>
              <w:rPr>
                <w:rFonts w:ascii="Arial" w:hAnsi="Arial" w:cs="Arial"/>
                <w:sz w:val="20"/>
                <w:szCs w:val="20"/>
              </w:rPr>
              <w:t xml:space="preserve">result in </w:t>
            </w:r>
            <w:r w:rsidRPr="00616C17">
              <w:rPr>
                <w:rFonts w:ascii="Arial" w:hAnsi="Arial" w:cs="Arial"/>
                <w:sz w:val="20"/>
                <w:szCs w:val="20"/>
              </w:rPr>
              <w:t>change</w:t>
            </w:r>
            <w:r>
              <w:rPr>
                <w:rFonts w:ascii="Arial" w:hAnsi="Arial" w:cs="Arial"/>
                <w:sz w:val="20"/>
                <w:szCs w:val="20"/>
              </w:rPr>
              <w:t>s to</w:t>
            </w:r>
            <w:r w:rsidRPr="00616C17">
              <w:rPr>
                <w:rFonts w:ascii="Arial" w:hAnsi="Arial" w:cs="Arial"/>
                <w:sz w:val="20"/>
                <w:szCs w:val="20"/>
              </w:rPr>
              <w:t xml:space="preserve"> the </w:t>
            </w:r>
            <w:r>
              <w:rPr>
                <w:rFonts w:ascii="Arial" w:hAnsi="Arial" w:cs="Arial"/>
                <w:sz w:val="20"/>
                <w:szCs w:val="20"/>
              </w:rPr>
              <w:t xml:space="preserve">experiential attributes of a location, such as </w:t>
            </w:r>
            <w:r w:rsidRPr="00616C17">
              <w:rPr>
                <w:rFonts w:ascii="Arial" w:hAnsi="Arial" w:cs="Arial"/>
                <w:sz w:val="20"/>
                <w:szCs w:val="20"/>
              </w:rPr>
              <w:t xml:space="preserve">beauty, naturalness, solitude, tranquillity, remoteness. </w:t>
            </w:r>
          </w:p>
          <w:p w14:paraId="5C53BADB" w14:textId="64680864" w:rsidR="001826FF" w:rsidRPr="001826FF" w:rsidRDefault="0007787E" w:rsidP="007C7E42">
            <w:pPr>
              <w:numPr>
                <w:ilvl w:val="0"/>
                <w:numId w:val="17"/>
              </w:numPr>
              <w:spacing w:after="200"/>
              <w:contextualSpacing/>
              <w:rPr>
                <w:rFonts w:ascii="Arial" w:hAnsi="Arial" w:cs="Arial"/>
                <w:sz w:val="20"/>
                <w:szCs w:val="20"/>
              </w:rPr>
            </w:pPr>
            <w:r>
              <w:rPr>
                <w:rFonts w:ascii="Arial" w:hAnsi="Arial" w:cs="Arial"/>
                <w:sz w:val="20"/>
                <w:szCs w:val="20"/>
              </w:rPr>
              <w:t xml:space="preserve">Increased access </w:t>
            </w:r>
            <w:r w:rsidR="00E82B6E">
              <w:rPr>
                <w:rFonts w:ascii="Arial" w:hAnsi="Arial" w:cs="Arial"/>
                <w:sz w:val="20"/>
                <w:szCs w:val="20"/>
              </w:rPr>
              <w:t xml:space="preserve">increases the number of people visiting and </w:t>
            </w:r>
            <w:r>
              <w:rPr>
                <w:rFonts w:ascii="Arial" w:hAnsi="Arial" w:cs="Arial"/>
                <w:sz w:val="20"/>
                <w:szCs w:val="20"/>
              </w:rPr>
              <w:t>may negative</w:t>
            </w:r>
            <w:r w:rsidR="00E82B6E">
              <w:rPr>
                <w:rFonts w:ascii="Arial" w:hAnsi="Arial" w:cs="Arial"/>
                <w:sz w:val="20"/>
                <w:szCs w:val="20"/>
              </w:rPr>
              <w:t>ly</w:t>
            </w:r>
            <w:r w:rsidR="00C74E90">
              <w:rPr>
                <w:rFonts w:ascii="Arial" w:hAnsi="Arial" w:cs="Arial"/>
                <w:sz w:val="20"/>
                <w:szCs w:val="20"/>
              </w:rPr>
              <w:t xml:space="preserve"> impact on</w:t>
            </w:r>
            <w:r>
              <w:rPr>
                <w:rFonts w:ascii="Arial" w:hAnsi="Arial" w:cs="Arial"/>
                <w:sz w:val="20"/>
                <w:szCs w:val="20"/>
              </w:rPr>
              <w:t xml:space="preserve"> </w:t>
            </w:r>
            <w:r w:rsidRPr="0007787E">
              <w:rPr>
                <w:rFonts w:ascii="Arial" w:hAnsi="Arial" w:cs="Arial"/>
                <w:sz w:val="20"/>
                <w:szCs w:val="20"/>
              </w:rPr>
              <w:t>personal connection to place</w:t>
            </w:r>
            <w:r w:rsidR="001826FF">
              <w:rPr>
                <w:rFonts w:ascii="Arial" w:hAnsi="Arial" w:cs="Arial"/>
                <w:sz w:val="20"/>
                <w:szCs w:val="20"/>
              </w:rPr>
              <w:t xml:space="preserve"> and inspiration</w:t>
            </w:r>
            <w:r w:rsidR="00E82B6E">
              <w:rPr>
                <w:rFonts w:ascii="Arial" w:hAnsi="Arial" w:cs="Arial"/>
                <w:sz w:val="20"/>
                <w:szCs w:val="20"/>
              </w:rPr>
              <w:t>,</w:t>
            </w:r>
            <w:r w:rsidRPr="0007787E">
              <w:rPr>
                <w:rFonts w:ascii="Arial" w:hAnsi="Arial" w:cs="Arial"/>
                <w:sz w:val="20"/>
                <w:szCs w:val="20"/>
              </w:rPr>
              <w:t xml:space="preserve"> and </w:t>
            </w:r>
            <w:r w:rsidR="00E82B6E">
              <w:rPr>
                <w:rFonts w:ascii="Arial" w:hAnsi="Arial" w:cs="Arial"/>
                <w:sz w:val="20"/>
                <w:szCs w:val="20"/>
              </w:rPr>
              <w:t xml:space="preserve">people’s </w:t>
            </w:r>
            <w:r w:rsidRPr="0007787E">
              <w:rPr>
                <w:rFonts w:ascii="Arial" w:hAnsi="Arial" w:cs="Arial"/>
                <w:sz w:val="20"/>
                <w:szCs w:val="20"/>
              </w:rPr>
              <w:t>appreciation and enjoyment</w:t>
            </w:r>
            <w:r>
              <w:rPr>
                <w:rFonts w:ascii="Arial" w:hAnsi="Arial" w:cs="Arial"/>
                <w:sz w:val="20"/>
                <w:szCs w:val="20"/>
              </w:rPr>
              <w:t xml:space="preserve"> of a location</w:t>
            </w:r>
            <w:r w:rsidRPr="0007787E">
              <w:rPr>
                <w:rFonts w:ascii="Arial" w:hAnsi="Arial" w:cs="Arial"/>
                <w:sz w:val="20"/>
                <w:szCs w:val="20"/>
              </w:rPr>
              <w:t xml:space="preserve">. </w:t>
            </w:r>
          </w:p>
          <w:p w14:paraId="1BACB82E" w14:textId="097EDDC7" w:rsidR="0007787E" w:rsidRPr="0007787E" w:rsidRDefault="00F10ADF" w:rsidP="007C7E42">
            <w:pPr>
              <w:numPr>
                <w:ilvl w:val="0"/>
                <w:numId w:val="17"/>
              </w:numPr>
              <w:spacing w:after="200"/>
              <w:contextualSpacing/>
              <w:rPr>
                <w:rFonts w:ascii="Arial" w:hAnsi="Arial" w:cs="Arial"/>
                <w:sz w:val="20"/>
                <w:szCs w:val="20"/>
              </w:rPr>
            </w:pPr>
            <w:r w:rsidRPr="0036712C">
              <w:rPr>
                <w:rFonts w:ascii="Arial" w:hAnsi="Arial" w:cs="Arial"/>
                <w:sz w:val="20"/>
                <w:szCs w:val="20"/>
              </w:rPr>
              <w:t xml:space="preserve">There may also be flow-on implications for </w:t>
            </w:r>
            <w:r>
              <w:rPr>
                <w:rFonts w:ascii="Arial" w:hAnsi="Arial" w:cs="Arial"/>
                <w:color w:val="000000" w:themeColor="text1"/>
                <w:sz w:val="20"/>
                <w:szCs w:val="20"/>
              </w:rPr>
              <w:t xml:space="preserve">human health and </w:t>
            </w:r>
            <w:r w:rsidRPr="0036712C">
              <w:rPr>
                <w:rFonts w:ascii="Arial" w:hAnsi="Arial" w:cs="Arial"/>
                <w:sz w:val="20"/>
                <w:szCs w:val="20"/>
              </w:rPr>
              <w:t xml:space="preserve">wellbeing, </w:t>
            </w:r>
            <w:r>
              <w:rPr>
                <w:rFonts w:ascii="Arial" w:hAnsi="Arial" w:cs="Arial"/>
                <w:sz w:val="20"/>
                <w:szCs w:val="20"/>
              </w:rPr>
              <w:t xml:space="preserve">as well as </w:t>
            </w:r>
            <w:r w:rsidR="0007787E">
              <w:rPr>
                <w:rFonts w:ascii="Arial" w:hAnsi="Arial" w:cs="Arial"/>
                <w:sz w:val="20"/>
                <w:szCs w:val="20"/>
              </w:rPr>
              <w:t>use and dependency.</w:t>
            </w:r>
            <w:r w:rsidR="0007787E" w:rsidRPr="0007787E">
              <w:rPr>
                <w:rFonts w:ascii="Arial" w:hAnsi="Arial" w:cs="Arial"/>
                <w:sz w:val="20"/>
                <w:szCs w:val="20"/>
              </w:rPr>
              <w:t xml:space="preserve"> </w:t>
            </w:r>
          </w:p>
          <w:p w14:paraId="49D169E6" w14:textId="5C137EA2" w:rsidR="0007787E" w:rsidRDefault="0007787E" w:rsidP="007C7E42">
            <w:pPr>
              <w:numPr>
                <w:ilvl w:val="0"/>
                <w:numId w:val="17"/>
              </w:numPr>
              <w:spacing w:after="200"/>
              <w:contextualSpacing/>
              <w:rPr>
                <w:rFonts w:ascii="Arial" w:hAnsi="Arial" w:cs="Arial"/>
                <w:sz w:val="20"/>
                <w:szCs w:val="20"/>
              </w:rPr>
            </w:pPr>
            <w:r w:rsidRPr="00616C17">
              <w:rPr>
                <w:rFonts w:ascii="Arial" w:hAnsi="Arial" w:cs="Arial"/>
                <w:sz w:val="20"/>
                <w:szCs w:val="20"/>
              </w:rPr>
              <w:t xml:space="preserve">Increased access may </w:t>
            </w:r>
            <w:r>
              <w:rPr>
                <w:rFonts w:ascii="Arial" w:hAnsi="Arial" w:cs="Arial"/>
                <w:sz w:val="20"/>
                <w:szCs w:val="20"/>
              </w:rPr>
              <w:t xml:space="preserve">also </w:t>
            </w:r>
            <w:r w:rsidRPr="00616C17">
              <w:rPr>
                <w:rFonts w:ascii="Arial" w:hAnsi="Arial" w:cs="Arial"/>
                <w:sz w:val="20"/>
                <w:szCs w:val="20"/>
              </w:rPr>
              <w:t xml:space="preserve">result in positive impact </w:t>
            </w:r>
            <w:r>
              <w:rPr>
                <w:rFonts w:ascii="Arial" w:hAnsi="Arial" w:cs="Arial"/>
                <w:sz w:val="20"/>
                <w:szCs w:val="20"/>
              </w:rPr>
              <w:t>by providing opportunities for the public to further understand, appreciate and enjoy the Marine Park and its</w:t>
            </w:r>
            <w:r w:rsidRPr="00616C17">
              <w:rPr>
                <w:rFonts w:ascii="Arial" w:hAnsi="Arial" w:cs="Arial"/>
                <w:sz w:val="20"/>
                <w:szCs w:val="20"/>
              </w:rPr>
              <w:t xml:space="preserve"> </w:t>
            </w:r>
            <w:r>
              <w:rPr>
                <w:rFonts w:ascii="Arial" w:hAnsi="Arial" w:cs="Arial"/>
                <w:sz w:val="20"/>
                <w:szCs w:val="20"/>
              </w:rPr>
              <w:t>biodiversity values,</w:t>
            </w:r>
            <w:r w:rsidRPr="00616C17">
              <w:rPr>
                <w:rFonts w:ascii="Arial" w:hAnsi="Arial" w:cs="Arial"/>
                <w:sz w:val="20"/>
                <w:szCs w:val="20"/>
              </w:rPr>
              <w:t xml:space="preserve"> Traditional Owner</w:t>
            </w:r>
            <w:r>
              <w:rPr>
                <w:rFonts w:ascii="Arial" w:hAnsi="Arial" w:cs="Arial"/>
                <w:sz w:val="20"/>
                <w:szCs w:val="20"/>
              </w:rPr>
              <w:t xml:space="preserve"> values, and/or historic heritage values. </w:t>
            </w:r>
          </w:p>
          <w:p w14:paraId="3938EAC8" w14:textId="58A133D5" w:rsidR="00F10ADF" w:rsidRPr="00F10ADF" w:rsidRDefault="00F10ADF" w:rsidP="007C7E42">
            <w:pPr>
              <w:numPr>
                <w:ilvl w:val="0"/>
                <w:numId w:val="17"/>
              </w:numPr>
              <w:spacing w:after="200"/>
              <w:contextualSpacing/>
              <w:rPr>
                <w:rFonts w:ascii="Arial" w:hAnsi="Arial" w:cs="Arial"/>
                <w:sz w:val="20"/>
                <w:szCs w:val="20"/>
              </w:rPr>
            </w:pPr>
            <w:r>
              <w:rPr>
                <w:rFonts w:ascii="Arial" w:hAnsi="Arial" w:cs="Arial"/>
                <w:color w:val="000000" w:themeColor="text1"/>
                <w:sz w:val="20"/>
                <w:szCs w:val="20"/>
              </w:rPr>
              <w:t>There are also possible equity considerations for a particular generation and/or future generations</w:t>
            </w:r>
            <w:r w:rsidRPr="00EA3CD1">
              <w:rPr>
                <w:rFonts w:ascii="Arial" w:hAnsi="Arial" w:cs="Arial"/>
                <w:color w:val="000000" w:themeColor="text1"/>
                <w:sz w:val="20"/>
                <w:szCs w:val="20"/>
              </w:rPr>
              <w:t xml:space="preserve">. </w:t>
            </w:r>
          </w:p>
          <w:p w14:paraId="6F863804" w14:textId="1193F663" w:rsidR="00E82B6E" w:rsidRPr="00E82B6E" w:rsidRDefault="0036712C" w:rsidP="007C7E42">
            <w:pPr>
              <w:numPr>
                <w:ilvl w:val="0"/>
                <w:numId w:val="17"/>
              </w:numPr>
              <w:spacing w:after="200"/>
              <w:contextualSpacing/>
              <w:rPr>
                <w:rFonts w:ascii="Arial" w:hAnsi="Arial" w:cs="Arial"/>
                <w:sz w:val="20"/>
                <w:szCs w:val="20"/>
              </w:rPr>
            </w:pPr>
            <w:r>
              <w:rPr>
                <w:rFonts w:ascii="Arial" w:hAnsi="Arial" w:cs="Arial"/>
                <w:sz w:val="20"/>
                <w:szCs w:val="20"/>
              </w:rPr>
              <w:t>May also provide av</w:t>
            </w:r>
            <w:r w:rsidRPr="00616C17">
              <w:rPr>
                <w:rFonts w:ascii="Arial" w:hAnsi="Arial" w:cs="Arial"/>
                <w:sz w:val="20"/>
                <w:szCs w:val="20"/>
              </w:rPr>
              <w:t>enues for economic benefit</w:t>
            </w:r>
            <w:r>
              <w:rPr>
                <w:rFonts w:ascii="Arial" w:hAnsi="Arial" w:cs="Arial"/>
                <w:sz w:val="20"/>
                <w:szCs w:val="20"/>
              </w:rPr>
              <w:t xml:space="preserve"> through employment and income</w:t>
            </w:r>
            <w:r w:rsidR="000B7C63">
              <w:rPr>
                <w:rFonts w:ascii="Arial" w:hAnsi="Arial" w:cs="Arial"/>
                <w:sz w:val="20"/>
                <w:szCs w:val="20"/>
              </w:rPr>
              <w:t xml:space="preserve"> in the context of ecologically sustainable development</w:t>
            </w:r>
            <w:r>
              <w:rPr>
                <w:rFonts w:ascii="Arial" w:hAnsi="Arial" w:cs="Arial"/>
                <w:sz w:val="20"/>
                <w:szCs w:val="20"/>
              </w:rPr>
              <w:t xml:space="preserve">. </w:t>
            </w:r>
          </w:p>
        </w:tc>
      </w:tr>
      <w:tr w:rsidR="0036712C" w:rsidRPr="00616C17" w14:paraId="77E698A2" w14:textId="6FEB38D5" w:rsidTr="00D27AE9">
        <w:tc>
          <w:tcPr>
            <w:tcW w:w="1702" w:type="dxa"/>
            <w:tcBorders>
              <w:top w:val="single" w:sz="4" w:space="0" w:color="auto"/>
              <w:left w:val="single" w:sz="4" w:space="0" w:color="auto"/>
              <w:bottom w:val="single" w:sz="4" w:space="0" w:color="auto"/>
              <w:right w:val="single" w:sz="4" w:space="0" w:color="auto"/>
            </w:tcBorders>
          </w:tcPr>
          <w:p w14:paraId="60A98CAE" w14:textId="1C4F8D93" w:rsidR="0036712C" w:rsidRPr="00616C17" w:rsidRDefault="0036712C" w:rsidP="00616C17">
            <w:pPr>
              <w:contextualSpacing/>
              <w:rPr>
                <w:rFonts w:ascii="Arial" w:hAnsi="Arial" w:cs="Arial"/>
                <w:b/>
                <w:sz w:val="20"/>
                <w:szCs w:val="20"/>
              </w:rPr>
            </w:pPr>
            <w:r w:rsidRPr="00616C17">
              <w:rPr>
                <w:rFonts w:ascii="Arial" w:hAnsi="Arial" w:cs="Arial"/>
                <w:b/>
                <w:sz w:val="20"/>
                <w:szCs w:val="20"/>
              </w:rPr>
              <w:lastRenderedPageBreak/>
              <w:t>Change in hydrodynamics</w:t>
            </w:r>
          </w:p>
        </w:tc>
        <w:tc>
          <w:tcPr>
            <w:tcW w:w="2693" w:type="dxa"/>
            <w:tcBorders>
              <w:top w:val="single" w:sz="4" w:space="0" w:color="auto"/>
              <w:left w:val="single" w:sz="4" w:space="0" w:color="auto"/>
              <w:bottom w:val="single" w:sz="4" w:space="0" w:color="auto"/>
              <w:right w:val="single" w:sz="4" w:space="0" w:color="auto"/>
            </w:tcBorders>
          </w:tcPr>
          <w:p w14:paraId="6386D7A9" w14:textId="77777777" w:rsidR="0036712C" w:rsidRPr="00616C17" w:rsidRDefault="0036712C" w:rsidP="00D27AE9">
            <w:pPr>
              <w:numPr>
                <w:ilvl w:val="0"/>
                <w:numId w:val="17"/>
              </w:numPr>
              <w:spacing w:after="200"/>
              <w:ind w:left="317" w:right="-108" w:hanging="283"/>
              <w:contextualSpacing/>
              <w:rPr>
                <w:rFonts w:ascii="Arial" w:hAnsi="Arial" w:cs="Arial"/>
                <w:sz w:val="20"/>
                <w:szCs w:val="20"/>
              </w:rPr>
            </w:pPr>
            <w:r w:rsidRPr="00616C17">
              <w:rPr>
                <w:rFonts w:ascii="Arial" w:hAnsi="Arial" w:cs="Arial"/>
                <w:sz w:val="20"/>
                <w:szCs w:val="20"/>
              </w:rPr>
              <w:t>Carrying out works (dredging, dumping of spoil, harbour works, reclamation)</w:t>
            </w:r>
          </w:p>
          <w:p w14:paraId="363E9D38" w14:textId="77777777" w:rsidR="00BC46A7" w:rsidRPr="00616C17" w:rsidRDefault="00BC46A7" w:rsidP="00D27AE9">
            <w:pPr>
              <w:numPr>
                <w:ilvl w:val="0"/>
                <w:numId w:val="17"/>
              </w:numPr>
              <w:spacing w:after="200"/>
              <w:ind w:left="317" w:right="-108" w:hanging="283"/>
              <w:contextualSpacing/>
              <w:rPr>
                <w:rFonts w:ascii="Arial" w:hAnsi="Arial" w:cs="Arial"/>
                <w:sz w:val="20"/>
                <w:szCs w:val="20"/>
              </w:rPr>
            </w:pPr>
            <w:r>
              <w:rPr>
                <w:rFonts w:ascii="Arial" w:hAnsi="Arial" w:cs="Arial"/>
                <w:sz w:val="20"/>
                <w:szCs w:val="20"/>
              </w:rPr>
              <w:t>Conducting a vessel or aircraft charter operation</w:t>
            </w:r>
          </w:p>
          <w:p w14:paraId="61419449" w14:textId="77777777" w:rsidR="000D65EE" w:rsidRDefault="000D65EE" w:rsidP="00D27AE9">
            <w:pPr>
              <w:numPr>
                <w:ilvl w:val="0"/>
                <w:numId w:val="17"/>
              </w:numPr>
              <w:spacing w:after="200"/>
              <w:ind w:left="317" w:right="-108" w:hanging="283"/>
              <w:contextualSpacing/>
              <w:rPr>
                <w:rFonts w:ascii="Arial" w:hAnsi="Arial" w:cs="Arial"/>
                <w:sz w:val="20"/>
                <w:szCs w:val="20"/>
              </w:rPr>
            </w:pPr>
            <w:r>
              <w:rPr>
                <w:rFonts w:ascii="Arial" w:hAnsi="Arial" w:cs="Arial"/>
                <w:sz w:val="20"/>
                <w:szCs w:val="20"/>
              </w:rPr>
              <w:t>Navigating a managed vessel, aircraft or ship</w:t>
            </w:r>
          </w:p>
          <w:p w14:paraId="470C502D" w14:textId="533C9CEC" w:rsidR="0036712C" w:rsidRDefault="0036712C" w:rsidP="00D27AE9">
            <w:pPr>
              <w:numPr>
                <w:ilvl w:val="0"/>
                <w:numId w:val="17"/>
              </w:numPr>
              <w:spacing w:after="200"/>
              <w:ind w:left="317" w:right="-108" w:hanging="283"/>
              <w:contextualSpacing/>
              <w:rPr>
                <w:rFonts w:ascii="Arial" w:hAnsi="Arial" w:cs="Arial"/>
                <w:sz w:val="20"/>
                <w:szCs w:val="20"/>
              </w:rPr>
            </w:pPr>
            <w:r w:rsidRPr="00616C17">
              <w:rPr>
                <w:rFonts w:ascii="Arial" w:hAnsi="Arial" w:cs="Arial"/>
                <w:sz w:val="20"/>
                <w:szCs w:val="20"/>
              </w:rPr>
              <w:t>Operating a facility</w:t>
            </w:r>
          </w:p>
          <w:p w14:paraId="3E6CA9C3" w14:textId="04EFEC4C" w:rsidR="0036712C" w:rsidRPr="00616C17" w:rsidRDefault="000D65EE" w:rsidP="00D27AE9">
            <w:pPr>
              <w:numPr>
                <w:ilvl w:val="0"/>
                <w:numId w:val="17"/>
              </w:numPr>
              <w:spacing w:after="200"/>
              <w:ind w:left="317" w:right="-108" w:hanging="283"/>
              <w:contextualSpacing/>
              <w:rPr>
                <w:rFonts w:ascii="Arial" w:hAnsi="Arial" w:cs="Arial"/>
                <w:sz w:val="20"/>
                <w:szCs w:val="20"/>
              </w:rPr>
            </w:pPr>
            <w:r>
              <w:rPr>
                <w:rFonts w:ascii="Arial" w:hAnsi="Arial" w:cs="Arial"/>
                <w:sz w:val="20"/>
                <w:szCs w:val="20"/>
              </w:rPr>
              <w:t>Operating a vessel or aircraft</w:t>
            </w:r>
          </w:p>
        </w:tc>
        <w:tc>
          <w:tcPr>
            <w:tcW w:w="5743" w:type="dxa"/>
            <w:tcBorders>
              <w:top w:val="single" w:sz="4" w:space="0" w:color="auto"/>
              <w:left w:val="single" w:sz="4" w:space="0" w:color="auto"/>
              <w:bottom w:val="single" w:sz="4" w:space="0" w:color="auto"/>
              <w:right w:val="single" w:sz="4" w:space="0" w:color="auto"/>
            </w:tcBorders>
          </w:tcPr>
          <w:p w14:paraId="019D5B34" w14:textId="75BB7479" w:rsidR="00D266AF" w:rsidRPr="00D266AF" w:rsidRDefault="0036712C" w:rsidP="007C7E42">
            <w:pPr>
              <w:numPr>
                <w:ilvl w:val="0"/>
                <w:numId w:val="17"/>
              </w:numPr>
              <w:spacing w:after="200"/>
              <w:contextualSpacing/>
              <w:rPr>
                <w:rFonts w:ascii="Arial" w:hAnsi="Arial" w:cs="Arial"/>
                <w:sz w:val="20"/>
                <w:szCs w:val="20"/>
              </w:rPr>
            </w:pPr>
            <w:r w:rsidRPr="00616C17">
              <w:rPr>
                <w:rFonts w:ascii="Arial" w:hAnsi="Arial" w:cs="Arial"/>
                <w:sz w:val="20"/>
                <w:szCs w:val="20"/>
              </w:rPr>
              <w:t>Change in hydrodynamics through operating a facility (such as marina or breakwater)</w:t>
            </w:r>
            <w:r w:rsidR="00D266AF">
              <w:rPr>
                <w:rFonts w:ascii="Arial" w:hAnsi="Arial" w:cs="Arial"/>
                <w:sz w:val="20"/>
                <w:szCs w:val="20"/>
              </w:rPr>
              <w:t xml:space="preserve"> or operating a vessel or aircraft,</w:t>
            </w:r>
            <w:r w:rsidRPr="00616C17">
              <w:rPr>
                <w:rFonts w:ascii="Arial" w:hAnsi="Arial" w:cs="Arial"/>
                <w:sz w:val="20"/>
                <w:szCs w:val="20"/>
              </w:rPr>
              <w:t xml:space="preserve"> may cause </w:t>
            </w:r>
            <w:r>
              <w:rPr>
                <w:rFonts w:ascii="Arial" w:hAnsi="Arial" w:cs="Arial"/>
                <w:sz w:val="20"/>
                <w:szCs w:val="20"/>
              </w:rPr>
              <w:t>locations</w:t>
            </w:r>
            <w:r w:rsidR="0005395B">
              <w:rPr>
                <w:rFonts w:ascii="Arial" w:hAnsi="Arial" w:cs="Arial"/>
                <w:sz w:val="20"/>
                <w:szCs w:val="20"/>
              </w:rPr>
              <w:t xml:space="preserve"> (such as beaches, coral reef, seagrass habitats)</w:t>
            </w:r>
            <w:r>
              <w:rPr>
                <w:rFonts w:ascii="Arial" w:hAnsi="Arial" w:cs="Arial"/>
                <w:sz w:val="20"/>
                <w:szCs w:val="20"/>
              </w:rPr>
              <w:t xml:space="preserve"> to be </w:t>
            </w:r>
            <w:r w:rsidR="0014015E">
              <w:rPr>
                <w:rFonts w:ascii="Arial" w:hAnsi="Arial" w:cs="Arial"/>
                <w:sz w:val="20"/>
                <w:szCs w:val="20"/>
              </w:rPr>
              <w:t>buried or eroded and impact upon social values (such as enjoyment and appreciation, personal connection, aesthetics, equity).</w:t>
            </w:r>
          </w:p>
          <w:p w14:paraId="070A386D" w14:textId="206685B3" w:rsidR="0014015E" w:rsidRDefault="0036712C" w:rsidP="007C7E42">
            <w:pPr>
              <w:numPr>
                <w:ilvl w:val="0"/>
                <w:numId w:val="17"/>
              </w:numPr>
              <w:spacing w:after="200"/>
              <w:contextualSpacing/>
              <w:rPr>
                <w:rFonts w:ascii="Arial" w:hAnsi="Arial" w:cs="Arial"/>
                <w:sz w:val="20"/>
                <w:szCs w:val="20"/>
              </w:rPr>
            </w:pPr>
            <w:r w:rsidRPr="00616C17">
              <w:rPr>
                <w:rFonts w:ascii="Arial" w:hAnsi="Arial" w:cs="Arial"/>
                <w:sz w:val="20"/>
                <w:szCs w:val="20"/>
              </w:rPr>
              <w:t>Impacts on biodiversity values</w:t>
            </w:r>
            <w:r w:rsidR="000439EC">
              <w:rPr>
                <w:rFonts w:ascii="Arial" w:hAnsi="Arial" w:cs="Arial"/>
                <w:sz w:val="20"/>
                <w:szCs w:val="20"/>
              </w:rPr>
              <w:t>,</w:t>
            </w:r>
            <w:r w:rsidRPr="00616C17">
              <w:rPr>
                <w:rFonts w:ascii="Arial" w:hAnsi="Arial" w:cs="Arial"/>
                <w:sz w:val="20"/>
                <w:szCs w:val="20"/>
              </w:rPr>
              <w:t xml:space="preserve"> and ecosystem health</w:t>
            </w:r>
            <w:r w:rsidR="00E646D2">
              <w:rPr>
                <w:rFonts w:ascii="Arial" w:hAnsi="Arial" w:cs="Arial"/>
                <w:sz w:val="20"/>
                <w:szCs w:val="20"/>
              </w:rPr>
              <w:t xml:space="preserve"> and integrity</w:t>
            </w:r>
            <w:r w:rsidRPr="00616C17">
              <w:rPr>
                <w:rFonts w:ascii="Arial" w:hAnsi="Arial" w:cs="Arial"/>
                <w:sz w:val="20"/>
                <w:szCs w:val="20"/>
              </w:rPr>
              <w:t xml:space="preserve"> results in impacts to </w:t>
            </w:r>
            <w:r>
              <w:rPr>
                <w:rFonts w:ascii="Arial" w:hAnsi="Arial" w:cs="Arial"/>
                <w:sz w:val="20"/>
                <w:szCs w:val="20"/>
              </w:rPr>
              <w:t>social</w:t>
            </w:r>
            <w:r w:rsidRPr="00616C17">
              <w:rPr>
                <w:rFonts w:ascii="Arial" w:hAnsi="Arial" w:cs="Arial"/>
                <w:sz w:val="20"/>
                <w:szCs w:val="20"/>
              </w:rPr>
              <w:t xml:space="preserve"> values. </w:t>
            </w:r>
          </w:p>
          <w:p w14:paraId="4BAA6770" w14:textId="4AA840D9" w:rsidR="0019320D" w:rsidRPr="0019320D" w:rsidRDefault="0019320D" w:rsidP="007C7E42">
            <w:pPr>
              <w:numPr>
                <w:ilvl w:val="0"/>
                <w:numId w:val="17"/>
              </w:numPr>
              <w:spacing w:after="200"/>
              <w:contextualSpacing/>
              <w:rPr>
                <w:rFonts w:ascii="Arial" w:hAnsi="Arial" w:cs="Arial"/>
                <w:sz w:val="20"/>
                <w:szCs w:val="20"/>
              </w:rPr>
            </w:pPr>
            <w:r w:rsidRPr="009220AE">
              <w:rPr>
                <w:rFonts w:ascii="Arial" w:hAnsi="Arial" w:cs="Arial"/>
                <w:sz w:val="20"/>
                <w:szCs w:val="20"/>
              </w:rPr>
              <w:t xml:space="preserve">In some cases, changes in </w:t>
            </w:r>
            <w:r>
              <w:rPr>
                <w:rFonts w:ascii="Arial" w:hAnsi="Arial" w:cs="Arial"/>
                <w:sz w:val="20"/>
                <w:szCs w:val="20"/>
              </w:rPr>
              <w:t>hydrodynamics</w:t>
            </w:r>
            <w:r w:rsidRPr="009220AE">
              <w:rPr>
                <w:rFonts w:ascii="Arial" w:hAnsi="Arial" w:cs="Arial"/>
                <w:sz w:val="20"/>
                <w:szCs w:val="20"/>
              </w:rPr>
              <w:t xml:space="preserve"> may result in </w:t>
            </w:r>
            <w:r>
              <w:rPr>
                <w:rFonts w:ascii="Arial" w:hAnsi="Arial" w:cs="Arial"/>
                <w:sz w:val="20"/>
                <w:szCs w:val="20"/>
              </w:rPr>
              <w:t>locations</w:t>
            </w:r>
            <w:r w:rsidRPr="009220AE">
              <w:rPr>
                <w:rFonts w:ascii="Arial" w:hAnsi="Arial" w:cs="Arial"/>
                <w:sz w:val="20"/>
                <w:szCs w:val="20"/>
              </w:rPr>
              <w:t xml:space="preserve"> </w:t>
            </w:r>
            <w:r>
              <w:rPr>
                <w:rFonts w:ascii="Arial" w:hAnsi="Arial" w:cs="Arial"/>
                <w:sz w:val="20"/>
                <w:szCs w:val="20"/>
              </w:rPr>
              <w:t xml:space="preserve">and habitats </w:t>
            </w:r>
            <w:r w:rsidRPr="009220AE">
              <w:rPr>
                <w:rFonts w:ascii="Arial" w:hAnsi="Arial" w:cs="Arial"/>
                <w:sz w:val="20"/>
                <w:szCs w:val="20"/>
              </w:rPr>
              <w:t xml:space="preserve">being buried or eroded. </w:t>
            </w:r>
          </w:p>
          <w:p w14:paraId="08E6BA45" w14:textId="2E235A1B" w:rsidR="0036712C" w:rsidRPr="004A6544" w:rsidRDefault="004A6544" w:rsidP="007C7E42">
            <w:pPr>
              <w:numPr>
                <w:ilvl w:val="0"/>
                <w:numId w:val="17"/>
              </w:numPr>
              <w:spacing w:after="200"/>
              <w:contextualSpacing/>
              <w:rPr>
                <w:rFonts w:ascii="Arial" w:hAnsi="Arial" w:cs="Arial"/>
                <w:sz w:val="20"/>
                <w:szCs w:val="20"/>
              </w:rPr>
            </w:pPr>
            <w:r>
              <w:rPr>
                <w:rFonts w:ascii="Arial" w:hAnsi="Arial" w:cs="Arial"/>
                <w:sz w:val="20"/>
                <w:szCs w:val="20"/>
              </w:rPr>
              <w:t>Also consider the ecosystem services of potentially impacted ecosystems.</w:t>
            </w:r>
          </w:p>
          <w:p w14:paraId="4C8C1D44" w14:textId="3F1D8D9E" w:rsidR="0036712C" w:rsidRPr="0005395B" w:rsidRDefault="0036712C" w:rsidP="007C7E42">
            <w:pPr>
              <w:numPr>
                <w:ilvl w:val="0"/>
                <w:numId w:val="17"/>
              </w:numPr>
              <w:spacing w:after="200"/>
              <w:contextualSpacing/>
              <w:rPr>
                <w:rFonts w:ascii="Arial" w:hAnsi="Arial" w:cs="Arial"/>
                <w:sz w:val="20"/>
                <w:szCs w:val="20"/>
              </w:rPr>
            </w:pPr>
            <w:r w:rsidRPr="00616C17">
              <w:rPr>
                <w:rFonts w:ascii="Arial" w:hAnsi="Arial" w:cs="Arial"/>
                <w:sz w:val="20"/>
                <w:szCs w:val="20"/>
              </w:rPr>
              <w:t xml:space="preserve">Impacts </w:t>
            </w:r>
            <w:r>
              <w:rPr>
                <w:rFonts w:ascii="Arial" w:hAnsi="Arial" w:cs="Arial"/>
                <w:sz w:val="20"/>
                <w:szCs w:val="20"/>
              </w:rPr>
              <w:t>on</w:t>
            </w:r>
            <w:r w:rsidRPr="00616C17">
              <w:rPr>
                <w:rFonts w:ascii="Arial" w:hAnsi="Arial" w:cs="Arial"/>
                <w:sz w:val="20"/>
                <w:szCs w:val="20"/>
              </w:rPr>
              <w:t xml:space="preserve"> </w:t>
            </w:r>
            <w:r>
              <w:rPr>
                <w:rFonts w:ascii="Arial" w:hAnsi="Arial" w:cs="Arial"/>
                <w:sz w:val="20"/>
                <w:szCs w:val="20"/>
              </w:rPr>
              <w:t xml:space="preserve">community benefits – impacts on </w:t>
            </w:r>
            <w:r w:rsidRPr="00616C17">
              <w:rPr>
                <w:rFonts w:ascii="Arial" w:hAnsi="Arial" w:cs="Arial"/>
                <w:sz w:val="20"/>
                <w:szCs w:val="20"/>
              </w:rPr>
              <w:t xml:space="preserve">social </w:t>
            </w:r>
            <w:r>
              <w:rPr>
                <w:rFonts w:ascii="Arial" w:hAnsi="Arial" w:cs="Arial"/>
                <w:sz w:val="20"/>
                <w:szCs w:val="20"/>
              </w:rPr>
              <w:t>attributes</w:t>
            </w:r>
            <w:r w:rsidRPr="00616C17">
              <w:rPr>
                <w:rFonts w:ascii="Arial" w:hAnsi="Arial" w:cs="Arial"/>
                <w:sz w:val="20"/>
                <w:szCs w:val="20"/>
              </w:rPr>
              <w:t xml:space="preserve">, </w:t>
            </w:r>
            <w:r>
              <w:rPr>
                <w:rFonts w:ascii="Arial" w:hAnsi="Arial" w:cs="Arial"/>
                <w:sz w:val="20"/>
                <w:szCs w:val="20"/>
              </w:rPr>
              <w:t>especially</w:t>
            </w:r>
            <w:r w:rsidRPr="00616C17">
              <w:rPr>
                <w:rFonts w:ascii="Arial" w:hAnsi="Arial" w:cs="Arial"/>
                <w:sz w:val="20"/>
                <w:szCs w:val="20"/>
              </w:rPr>
              <w:t xml:space="preserve"> aesthetics (environmental and experiential attributes), human health, appreciation and enjoyment, personal connection, </w:t>
            </w:r>
            <w:r w:rsidR="0005395B">
              <w:rPr>
                <w:rFonts w:ascii="Arial" w:hAnsi="Arial" w:cs="Arial"/>
                <w:sz w:val="20"/>
                <w:szCs w:val="20"/>
              </w:rPr>
              <w:t xml:space="preserve">and equity (for a </w:t>
            </w:r>
            <w:r w:rsidR="0005395B" w:rsidRPr="0005395B">
              <w:rPr>
                <w:rFonts w:ascii="Arial" w:hAnsi="Arial" w:cs="Arial"/>
                <w:color w:val="000000" w:themeColor="text1"/>
                <w:sz w:val="20"/>
                <w:szCs w:val="20"/>
              </w:rPr>
              <w:t>particular generation and/or future generations</w:t>
            </w:r>
            <w:r w:rsidR="0005395B">
              <w:rPr>
                <w:rFonts w:ascii="Arial" w:hAnsi="Arial" w:cs="Arial"/>
                <w:color w:val="000000" w:themeColor="text1"/>
                <w:sz w:val="20"/>
                <w:szCs w:val="20"/>
              </w:rPr>
              <w:t>)</w:t>
            </w:r>
            <w:r w:rsidR="0005395B" w:rsidRPr="0005395B">
              <w:rPr>
                <w:rFonts w:ascii="Arial" w:hAnsi="Arial" w:cs="Arial"/>
                <w:color w:val="000000" w:themeColor="text1"/>
                <w:sz w:val="20"/>
                <w:szCs w:val="20"/>
              </w:rPr>
              <w:t xml:space="preserve">. </w:t>
            </w:r>
          </w:p>
          <w:p w14:paraId="168498CC" w14:textId="4650ACB1" w:rsidR="0014015E" w:rsidRPr="0014015E" w:rsidRDefault="0036712C" w:rsidP="007C7E42">
            <w:pPr>
              <w:numPr>
                <w:ilvl w:val="0"/>
                <w:numId w:val="17"/>
              </w:numPr>
              <w:spacing w:after="200"/>
              <w:contextualSpacing/>
              <w:rPr>
                <w:rFonts w:ascii="Arial" w:hAnsi="Arial" w:cs="Arial"/>
                <w:sz w:val="20"/>
                <w:szCs w:val="20"/>
              </w:rPr>
            </w:pPr>
            <w:r>
              <w:rPr>
                <w:rFonts w:ascii="Arial" w:hAnsi="Arial" w:cs="Arial"/>
                <w:sz w:val="20"/>
                <w:szCs w:val="20"/>
              </w:rPr>
              <w:t>Flow-on impacts to economic benefit</w:t>
            </w:r>
            <w:r w:rsidR="009220AE">
              <w:rPr>
                <w:rFonts w:ascii="Arial" w:hAnsi="Arial" w:cs="Arial"/>
                <w:sz w:val="20"/>
                <w:szCs w:val="20"/>
              </w:rPr>
              <w:t xml:space="preserve">s such as employment and income, including </w:t>
            </w:r>
            <w:r w:rsidR="00F53FC9">
              <w:rPr>
                <w:rFonts w:ascii="Arial" w:hAnsi="Arial" w:cs="Arial"/>
                <w:sz w:val="20"/>
                <w:szCs w:val="20"/>
              </w:rPr>
              <w:t xml:space="preserve">those derived from </w:t>
            </w:r>
            <w:r w:rsidR="009220AE">
              <w:rPr>
                <w:rFonts w:ascii="Arial" w:hAnsi="Arial" w:cs="Arial"/>
                <w:sz w:val="20"/>
                <w:szCs w:val="20"/>
              </w:rPr>
              <w:t>tourism and fishing sectors</w:t>
            </w:r>
            <w:r w:rsidR="009220AE" w:rsidRPr="0005395B">
              <w:rPr>
                <w:rFonts w:ascii="Arial" w:hAnsi="Arial" w:cs="Arial"/>
                <w:sz w:val="20"/>
                <w:szCs w:val="20"/>
              </w:rPr>
              <w:t>.</w:t>
            </w:r>
          </w:p>
        </w:tc>
      </w:tr>
      <w:tr w:rsidR="0036712C" w:rsidRPr="00616C17" w14:paraId="31614AC0" w14:textId="2531EE58" w:rsidTr="00D27AE9">
        <w:tc>
          <w:tcPr>
            <w:tcW w:w="1702" w:type="dxa"/>
            <w:tcBorders>
              <w:top w:val="single" w:sz="4" w:space="0" w:color="auto"/>
              <w:left w:val="single" w:sz="4" w:space="0" w:color="auto"/>
              <w:bottom w:val="single" w:sz="4" w:space="0" w:color="auto"/>
              <w:right w:val="single" w:sz="4" w:space="0" w:color="auto"/>
            </w:tcBorders>
          </w:tcPr>
          <w:p w14:paraId="647A667A" w14:textId="2BE2A3B7" w:rsidR="0036712C" w:rsidRPr="0005395B" w:rsidRDefault="0036712C" w:rsidP="00616C17">
            <w:pPr>
              <w:contextualSpacing/>
              <w:rPr>
                <w:rFonts w:ascii="Arial" w:hAnsi="Arial" w:cs="Arial"/>
                <w:b/>
                <w:sz w:val="20"/>
                <w:szCs w:val="20"/>
              </w:rPr>
            </w:pPr>
            <w:r w:rsidRPr="0005395B">
              <w:rPr>
                <w:rFonts w:ascii="Arial" w:hAnsi="Arial" w:cs="Arial"/>
                <w:b/>
                <w:sz w:val="20"/>
                <w:szCs w:val="20"/>
              </w:rPr>
              <w:t>Change in ecological processes</w:t>
            </w:r>
          </w:p>
        </w:tc>
        <w:tc>
          <w:tcPr>
            <w:tcW w:w="2693" w:type="dxa"/>
            <w:tcBorders>
              <w:top w:val="single" w:sz="4" w:space="0" w:color="auto"/>
              <w:left w:val="single" w:sz="4" w:space="0" w:color="auto"/>
              <w:bottom w:val="single" w:sz="4" w:space="0" w:color="auto"/>
              <w:right w:val="single" w:sz="4" w:space="0" w:color="auto"/>
            </w:tcBorders>
          </w:tcPr>
          <w:p w14:paraId="46BA3840" w14:textId="77777777" w:rsidR="0036712C" w:rsidRPr="0005395B" w:rsidRDefault="0036712C" w:rsidP="007C7E42">
            <w:pPr>
              <w:numPr>
                <w:ilvl w:val="0"/>
                <w:numId w:val="17"/>
              </w:numPr>
              <w:spacing w:after="200"/>
              <w:ind w:left="317" w:hanging="283"/>
              <w:contextualSpacing/>
              <w:rPr>
                <w:rFonts w:ascii="Arial" w:hAnsi="Arial" w:cs="Arial"/>
                <w:sz w:val="20"/>
                <w:szCs w:val="20"/>
              </w:rPr>
            </w:pPr>
            <w:r w:rsidRPr="0005395B">
              <w:rPr>
                <w:rFonts w:ascii="Arial" w:hAnsi="Arial" w:cs="Arial"/>
                <w:sz w:val="20"/>
                <w:szCs w:val="20"/>
              </w:rPr>
              <w:t>Carrying out works (dredging, dumping of spoil, harbour works, reclamation)</w:t>
            </w:r>
          </w:p>
          <w:p w14:paraId="710CD899" w14:textId="77777777" w:rsidR="0036712C" w:rsidRPr="0005395B" w:rsidRDefault="0036712C" w:rsidP="007C7E42">
            <w:pPr>
              <w:numPr>
                <w:ilvl w:val="0"/>
                <w:numId w:val="17"/>
              </w:numPr>
              <w:spacing w:after="200"/>
              <w:ind w:left="317" w:hanging="283"/>
              <w:contextualSpacing/>
              <w:rPr>
                <w:rFonts w:ascii="Arial" w:hAnsi="Arial" w:cs="Arial"/>
                <w:sz w:val="20"/>
                <w:szCs w:val="20"/>
              </w:rPr>
            </w:pPr>
            <w:r w:rsidRPr="0005395B">
              <w:rPr>
                <w:rFonts w:ascii="Arial" w:hAnsi="Arial" w:cs="Arial"/>
                <w:sz w:val="20"/>
                <w:szCs w:val="20"/>
              </w:rPr>
              <w:t>Operating a facility</w:t>
            </w:r>
          </w:p>
          <w:p w14:paraId="14DE4E43" w14:textId="77777777" w:rsidR="0036712C" w:rsidRPr="0005395B" w:rsidRDefault="0036712C" w:rsidP="007C7E42">
            <w:pPr>
              <w:numPr>
                <w:ilvl w:val="0"/>
                <w:numId w:val="17"/>
              </w:numPr>
              <w:spacing w:after="200"/>
              <w:ind w:left="317" w:hanging="283"/>
              <w:contextualSpacing/>
              <w:rPr>
                <w:rFonts w:ascii="Arial" w:hAnsi="Arial" w:cs="Arial"/>
                <w:sz w:val="20"/>
                <w:szCs w:val="20"/>
              </w:rPr>
            </w:pPr>
            <w:r w:rsidRPr="0005395B">
              <w:rPr>
                <w:rFonts w:ascii="Arial" w:hAnsi="Arial" w:cs="Arial"/>
                <w:sz w:val="20"/>
                <w:szCs w:val="20"/>
              </w:rPr>
              <w:t>Research, other than limited impact research</w:t>
            </w:r>
          </w:p>
        </w:tc>
        <w:tc>
          <w:tcPr>
            <w:tcW w:w="5743" w:type="dxa"/>
            <w:tcBorders>
              <w:top w:val="single" w:sz="4" w:space="0" w:color="auto"/>
              <w:left w:val="single" w:sz="4" w:space="0" w:color="auto"/>
              <w:bottom w:val="single" w:sz="4" w:space="0" w:color="auto"/>
              <w:right w:val="single" w:sz="4" w:space="0" w:color="auto"/>
            </w:tcBorders>
          </w:tcPr>
          <w:p w14:paraId="754FCA07" w14:textId="7C3B10BA" w:rsidR="004A6544" w:rsidRPr="004A6544" w:rsidRDefault="0036712C" w:rsidP="007C7E42">
            <w:pPr>
              <w:numPr>
                <w:ilvl w:val="0"/>
                <w:numId w:val="17"/>
              </w:numPr>
              <w:spacing w:after="200"/>
              <w:ind w:left="317" w:hanging="283"/>
              <w:contextualSpacing/>
              <w:rPr>
                <w:rFonts w:ascii="Arial" w:hAnsi="Arial" w:cs="Arial"/>
                <w:sz w:val="20"/>
                <w:szCs w:val="20"/>
              </w:rPr>
            </w:pPr>
            <w:r w:rsidRPr="0005395B">
              <w:rPr>
                <w:rFonts w:ascii="Arial" w:hAnsi="Arial" w:cs="Arial"/>
                <w:sz w:val="20"/>
                <w:szCs w:val="20"/>
              </w:rPr>
              <w:t>Impact on biodiversity values</w:t>
            </w:r>
            <w:r w:rsidR="000439EC">
              <w:rPr>
                <w:rFonts w:ascii="Arial" w:hAnsi="Arial" w:cs="Arial"/>
                <w:sz w:val="20"/>
                <w:szCs w:val="20"/>
              </w:rPr>
              <w:t>,</w:t>
            </w:r>
            <w:r w:rsidRPr="0005395B">
              <w:rPr>
                <w:rFonts w:ascii="Arial" w:hAnsi="Arial" w:cs="Arial"/>
                <w:sz w:val="20"/>
                <w:szCs w:val="20"/>
              </w:rPr>
              <w:t xml:space="preserve"> and ecosystem health </w:t>
            </w:r>
            <w:r w:rsidR="00E646D2">
              <w:rPr>
                <w:rFonts w:ascii="Arial" w:hAnsi="Arial" w:cs="Arial"/>
                <w:sz w:val="20"/>
                <w:szCs w:val="20"/>
              </w:rPr>
              <w:t xml:space="preserve">and integrity </w:t>
            </w:r>
            <w:r w:rsidRPr="0005395B">
              <w:rPr>
                <w:rFonts w:ascii="Arial" w:hAnsi="Arial" w:cs="Arial"/>
                <w:sz w:val="20"/>
                <w:szCs w:val="20"/>
              </w:rPr>
              <w:t xml:space="preserve">results in impacts to </w:t>
            </w:r>
            <w:r w:rsidR="0005395B">
              <w:rPr>
                <w:rFonts w:ascii="Arial" w:hAnsi="Arial" w:cs="Arial"/>
                <w:sz w:val="20"/>
                <w:szCs w:val="20"/>
              </w:rPr>
              <w:t>social</w:t>
            </w:r>
            <w:r w:rsidRPr="0005395B">
              <w:rPr>
                <w:rFonts w:ascii="Arial" w:hAnsi="Arial" w:cs="Arial"/>
                <w:sz w:val="20"/>
                <w:szCs w:val="20"/>
              </w:rPr>
              <w:t xml:space="preserve"> values. </w:t>
            </w:r>
            <w:r w:rsidR="004A6544">
              <w:rPr>
                <w:rFonts w:ascii="Arial" w:hAnsi="Arial" w:cs="Arial"/>
                <w:sz w:val="20"/>
                <w:szCs w:val="20"/>
              </w:rPr>
              <w:t>Also consider the ecosystem services of potentially impacted ecosystems.</w:t>
            </w:r>
          </w:p>
          <w:p w14:paraId="2ADCADAD" w14:textId="77777777" w:rsidR="00933E16" w:rsidRDefault="0005395B" w:rsidP="007C7E42">
            <w:pPr>
              <w:numPr>
                <w:ilvl w:val="0"/>
                <w:numId w:val="17"/>
              </w:numPr>
              <w:spacing w:after="200"/>
              <w:ind w:left="317" w:hanging="283"/>
              <w:contextualSpacing/>
              <w:rPr>
                <w:rFonts w:ascii="Arial" w:hAnsi="Arial" w:cs="Arial"/>
                <w:sz w:val="20"/>
                <w:szCs w:val="20"/>
              </w:rPr>
            </w:pPr>
            <w:r w:rsidRPr="00616C17">
              <w:rPr>
                <w:rFonts w:ascii="Arial" w:hAnsi="Arial" w:cs="Arial"/>
                <w:sz w:val="20"/>
                <w:szCs w:val="20"/>
              </w:rPr>
              <w:t xml:space="preserve">Impacts </w:t>
            </w:r>
            <w:r>
              <w:rPr>
                <w:rFonts w:ascii="Arial" w:hAnsi="Arial" w:cs="Arial"/>
                <w:sz w:val="20"/>
                <w:szCs w:val="20"/>
              </w:rPr>
              <w:t>on</w:t>
            </w:r>
            <w:r w:rsidRPr="00616C17">
              <w:rPr>
                <w:rFonts w:ascii="Arial" w:hAnsi="Arial" w:cs="Arial"/>
                <w:sz w:val="20"/>
                <w:szCs w:val="20"/>
              </w:rPr>
              <w:t xml:space="preserve"> </w:t>
            </w:r>
            <w:r>
              <w:rPr>
                <w:rFonts w:ascii="Arial" w:hAnsi="Arial" w:cs="Arial"/>
                <w:sz w:val="20"/>
                <w:szCs w:val="20"/>
              </w:rPr>
              <w:t xml:space="preserve">community benefits – impacts on </w:t>
            </w:r>
            <w:r w:rsidRPr="00616C17">
              <w:rPr>
                <w:rFonts w:ascii="Arial" w:hAnsi="Arial" w:cs="Arial"/>
                <w:sz w:val="20"/>
                <w:szCs w:val="20"/>
              </w:rPr>
              <w:t xml:space="preserve">social </w:t>
            </w:r>
            <w:r>
              <w:rPr>
                <w:rFonts w:ascii="Arial" w:hAnsi="Arial" w:cs="Arial"/>
                <w:sz w:val="20"/>
                <w:szCs w:val="20"/>
              </w:rPr>
              <w:t>attributes</w:t>
            </w:r>
            <w:r w:rsidRPr="00616C17">
              <w:rPr>
                <w:rFonts w:ascii="Arial" w:hAnsi="Arial" w:cs="Arial"/>
                <w:sz w:val="20"/>
                <w:szCs w:val="20"/>
              </w:rPr>
              <w:t xml:space="preserve">, </w:t>
            </w:r>
            <w:r>
              <w:rPr>
                <w:rFonts w:ascii="Arial" w:hAnsi="Arial" w:cs="Arial"/>
                <w:sz w:val="20"/>
                <w:szCs w:val="20"/>
              </w:rPr>
              <w:t>especially</w:t>
            </w:r>
            <w:r w:rsidRPr="00616C17">
              <w:rPr>
                <w:rFonts w:ascii="Arial" w:hAnsi="Arial" w:cs="Arial"/>
                <w:sz w:val="20"/>
                <w:szCs w:val="20"/>
              </w:rPr>
              <w:t xml:space="preserve"> aesthetics (environmental and experiential attributes), human health, appreciation and enjoyment, personal connection, </w:t>
            </w:r>
            <w:r>
              <w:rPr>
                <w:rFonts w:ascii="Arial" w:hAnsi="Arial" w:cs="Arial"/>
                <w:sz w:val="20"/>
                <w:szCs w:val="20"/>
              </w:rPr>
              <w:t xml:space="preserve">and equity (for a </w:t>
            </w:r>
            <w:r w:rsidRPr="0005395B">
              <w:rPr>
                <w:rFonts w:ascii="Arial" w:hAnsi="Arial" w:cs="Arial"/>
                <w:color w:val="000000" w:themeColor="text1"/>
                <w:sz w:val="20"/>
                <w:szCs w:val="20"/>
              </w:rPr>
              <w:t>particular generation and/or future generations</w:t>
            </w:r>
            <w:r>
              <w:rPr>
                <w:rFonts w:ascii="Arial" w:hAnsi="Arial" w:cs="Arial"/>
                <w:color w:val="000000" w:themeColor="text1"/>
                <w:sz w:val="20"/>
                <w:szCs w:val="20"/>
              </w:rPr>
              <w:t>)</w:t>
            </w:r>
            <w:r w:rsidRPr="0005395B">
              <w:rPr>
                <w:rFonts w:ascii="Arial" w:hAnsi="Arial" w:cs="Arial"/>
                <w:color w:val="000000" w:themeColor="text1"/>
                <w:sz w:val="20"/>
                <w:szCs w:val="20"/>
              </w:rPr>
              <w:t xml:space="preserve">. </w:t>
            </w:r>
          </w:p>
          <w:p w14:paraId="41BF2A3F" w14:textId="6EFF8516" w:rsidR="0036712C" w:rsidRPr="00933E16" w:rsidRDefault="0005395B" w:rsidP="007C7E42">
            <w:pPr>
              <w:numPr>
                <w:ilvl w:val="0"/>
                <w:numId w:val="17"/>
              </w:numPr>
              <w:spacing w:after="200"/>
              <w:ind w:left="317" w:hanging="283"/>
              <w:contextualSpacing/>
              <w:rPr>
                <w:rFonts w:ascii="Arial" w:hAnsi="Arial" w:cs="Arial"/>
                <w:sz w:val="20"/>
                <w:szCs w:val="20"/>
              </w:rPr>
            </w:pPr>
            <w:r w:rsidRPr="00933E16">
              <w:rPr>
                <w:rFonts w:ascii="Arial" w:hAnsi="Arial" w:cs="Arial"/>
                <w:sz w:val="20"/>
                <w:szCs w:val="20"/>
              </w:rPr>
              <w:lastRenderedPageBreak/>
              <w:t>Flow-on impacts to economic benefits such as employment and income</w:t>
            </w:r>
            <w:r w:rsidR="009220AE" w:rsidRPr="00933E16">
              <w:rPr>
                <w:rFonts w:ascii="Arial" w:hAnsi="Arial" w:cs="Arial"/>
                <w:sz w:val="20"/>
                <w:szCs w:val="20"/>
              </w:rPr>
              <w:t xml:space="preserve">, including </w:t>
            </w:r>
            <w:r w:rsidR="00F53FC9" w:rsidRPr="00933E16">
              <w:rPr>
                <w:rFonts w:ascii="Arial" w:hAnsi="Arial" w:cs="Arial"/>
                <w:sz w:val="20"/>
                <w:szCs w:val="20"/>
              </w:rPr>
              <w:t xml:space="preserve">those derived from </w:t>
            </w:r>
            <w:r w:rsidR="009220AE" w:rsidRPr="00933E16">
              <w:rPr>
                <w:rFonts w:ascii="Arial" w:hAnsi="Arial" w:cs="Arial"/>
                <w:sz w:val="20"/>
                <w:szCs w:val="20"/>
              </w:rPr>
              <w:t>tourism and fishing sectors.</w:t>
            </w:r>
          </w:p>
          <w:p w14:paraId="0533DAE6" w14:textId="5DC48E39" w:rsidR="00F23A39" w:rsidRPr="0005395B" w:rsidRDefault="00F23A39" w:rsidP="007C7E42">
            <w:pPr>
              <w:numPr>
                <w:ilvl w:val="0"/>
                <w:numId w:val="17"/>
              </w:numPr>
              <w:spacing w:after="200"/>
              <w:ind w:left="317" w:hanging="283"/>
              <w:contextualSpacing/>
              <w:rPr>
                <w:rFonts w:ascii="Arial" w:hAnsi="Arial" w:cs="Arial"/>
                <w:sz w:val="20"/>
                <w:szCs w:val="20"/>
              </w:rPr>
            </w:pPr>
            <w:r>
              <w:rPr>
                <w:rFonts w:ascii="Arial" w:hAnsi="Arial" w:cs="Arial"/>
                <w:sz w:val="20"/>
                <w:szCs w:val="20"/>
              </w:rPr>
              <w:t>Impacts (perceived or not) from permitted activities may alter</w:t>
            </w:r>
            <w:r w:rsidRPr="00F23A39">
              <w:rPr>
                <w:rFonts w:ascii="Arial" w:hAnsi="Arial" w:cs="Arial"/>
                <w:sz w:val="20"/>
                <w:szCs w:val="20"/>
              </w:rPr>
              <w:t xml:space="preserve"> people’s aspirations</w:t>
            </w:r>
            <w:r>
              <w:rPr>
                <w:rFonts w:ascii="Arial" w:hAnsi="Arial" w:cs="Arial"/>
                <w:sz w:val="20"/>
                <w:szCs w:val="20"/>
              </w:rPr>
              <w:t xml:space="preserve"> for the Reef and thus influence their engagement in </w:t>
            </w:r>
            <w:r w:rsidRPr="00F23A39">
              <w:rPr>
                <w:rFonts w:ascii="Arial" w:hAnsi="Arial" w:cs="Arial"/>
                <w:sz w:val="20"/>
                <w:szCs w:val="20"/>
              </w:rPr>
              <w:t>stewardship</w:t>
            </w:r>
            <w:r>
              <w:rPr>
                <w:rFonts w:ascii="Arial" w:hAnsi="Arial" w:cs="Arial"/>
                <w:sz w:val="20"/>
                <w:szCs w:val="20"/>
              </w:rPr>
              <w:t xml:space="preserve"> actions.</w:t>
            </w:r>
          </w:p>
        </w:tc>
      </w:tr>
      <w:tr w:rsidR="0036712C" w:rsidRPr="00616C17" w14:paraId="7C53BC92" w14:textId="4037B436" w:rsidTr="00D27AE9">
        <w:tc>
          <w:tcPr>
            <w:tcW w:w="1702" w:type="dxa"/>
            <w:tcBorders>
              <w:top w:val="single" w:sz="4" w:space="0" w:color="auto"/>
              <w:left w:val="single" w:sz="4" w:space="0" w:color="auto"/>
              <w:bottom w:val="single" w:sz="4" w:space="0" w:color="auto"/>
              <w:right w:val="single" w:sz="4" w:space="0" w:color="auto"/>
            </w:tcBorders>
          </w:tcPr>
          <w:p w14:paraId="7C7D6D21" w14:textId="77777777" w:rsidR="0036712C" w:rsidRPr="00285DFC" w:rsidRDefault="0036712C" w:rsidP="00616C17">
            <w:pPr>
              <w:contextualSpacing/>
              <w:rPr>
                <w:rFonts w:ascii="Arial" w:hAnsi="Arial" w:cs="Arial"/>
                <w:b/>
                <w:sz w:val="20"/>
                <w:szCs w:val="20"/>
              </w:rPr>
            </w:pPr>
            <w:r w:rsidRPr="00285DFC">
              <w:rPr>
                <w:rFonts w:ascii="Arial" w:hAnsi="Arial" w:cs="Arial"/>
                <w:b/>
                <w:sz w:val="20"/>
                <w:szCs w:val="20"/>
              </w:rPr>
              <w:lastRenderedPageBreak/>
              <w:t>Change in noise</w:t>
            </w:r>
          </w:p>
          <w:p w14:paraId="72D092D5" w14:textId="77777777" w:rsidR="0036712C" w:rsidRPr="00285DFC" w:rsidRDefault="0036712C" w:rsidP="00616C17">
            <w:pPr>
              <w:rPr>
                <w:rFonts w:ascii="Arial" w:hAnsi="Arial" w:cs="Arial"/>
                <w:b/>
                <w:sz w:val="20"/>
                <w:szCs w:val="20"/>
              </w:rPr>
            </w:pPr>
          </w:p>
        </w:tc>
        <w:tc>
          <w:tcPr>
            <w:tcW w:w="2693" w:type="dxa"/>
            <w:tcBorders>
              <w:top w:val="single" w:sz="4" w:space="0" w:color="auto"/>
              <w:left w:val="single" w:sz="4" w:space="0" w:color="auto"/>
              <w:bottom w:val="single" w:sz="4" w:space="0" w:color="auto"/>
              <w:right w:val="single" w:sz="4" w:space="0" w:color="auto"/>
            </w:tcBorders>
          </w:tcPr>
          <w:p w14:paraId="469DDB5B" w14:textId="77777777" w:rsidR="0036712C" w:rsidRPr="00285DFC" w:rsidRDefault="0036712C" w:rsidP="007C7E42">
            <w:pPr>
              <w:numPr>
                <w:ilvl w:val="0"/>
                <w:numId w:val="17"/>
              </w:numPr>
              <w:spacing w:after="200"/>
              <w:ind w:left="317" w:hanging="283"/>
              <w:contextualSpacing/>
              <w:rPr>
                <w:rFonts w:ascii="Arial" w:hAnsi="Arial" w:cs="Arial"/>
                <w:sz w:val="20"/>
                <w:szCs w:val="20"/>
              </w:rPr>
            </w:pPr>
            <w:r w:rsidRPr="00285DFC">
              <w:rPr>
                <w:rFonts w:ascii="Arial" w:hAnsi="Arial" w:cs="Arial"/>
                <w:sz w:val="20"/>
                <w:szCs w:val="20"/>
              </w:rPr>
              <w:t>Carrying out works (dredging, dumping of spoil, harbour works, reclamation)</w:t>
            </w:r>
          </w:p>
          <w:p w14:paraId="45127A00" w14:textId="77777777" w:rsidR="0036712C" w:rsidRPr="00285DFC" w:rsidRDefault="0036712C" w:rsidP="007C7E42">
            <w:pPr>
              <w:numPr>
                <w:ilvl w:val="0"/>
                <w:numId w:val="17"/>
              </w:numPr>
              <w:spacing w:after="200"/>
              <w:ind w:left="317" w:hanging="283"/>
              <w:contextualSpacing/>
              <w:rPr>
                <w:rFonts w:ascii="Arial" w:hAnsi="Arial" w:cs="Arial"/>
                <w:sz w:val="20"/>
                <w:szCs w:val="20"/>
              </w:rPr>
            </w:pPr>
            <w:r w:rsidRPr="00285DFC">
              <w:rPr>
                <w:rFonts w:ascii="Arial" w:hAnsi="Arial" w:cs="Arial"/>
                <w:sz w:val="20"/>
                <w:szCs w:val="20"/>
              </w:rPr>
              <w:t>Conducting a vessel or aircraft charter operation</w:t>
            </w:r>
          </w:p>
          <w:p w14:paraId="08BA99A2" w14:textId="03E5F312" w:rsidR="00BC46A7" w:rsidRDefault="00BC46A7" w:rsidP="007C7E42">
            <w:pPr>
              <w:numPr>
                <w:ilvl w:val="0"/>
                <w:numId w:val="17"/>
              </w:numPr>
              <w:spacing w:after="200"/>
              <w:ind w:left="317" w:hanging="283"/>
              <w:contextualSpacing/>
              <w:rPr>
                <w:rFonts w:ascii="Arial" w:hAnsi="Arial" w:cs="Arial"/>
                <w:sz w:val="20"/>
                <w:szCs w:val="20"/>
              </w:rPr>
            </w:pPr>
            <w:r w:rsidRPr="00285DFC">
              <w:rPr>
                <w:rFonts w:ascii="Arial" w:hAnsi="Arial" w:cs="Arial"/>
                <w:sz w:val="20"/>
                <w:szCs w:val="20"/>
              </w:rPr>
              <w:t>Operating a facility</w:t>
            </w:r>
          </w:p>
          <w:p w14:paraId="14D67F7F" w14:textId="451B648C" w:rsidR="00BC46A7" w:rsidRPr="00285DFC" w:rsidRDefault="00BC46A7" w:rsidP="007C7E42">
            <w:pPr>
              <w:numPr>
                <w:ilvl w:val="0"/>
                <w:numId w:val="17"/>
              </w:numPr>
              <w:spacing w:after="200"/>
              <w:ind w:left="317" w:hanging="283"/>
              <w:contextualSpacing/>
              <w:rPr>
                <w:rFonts w:ascii="Arial" w:hAnsi="Arial" w:cs="Arial"/>
                <w:sz w:val="20"/>
                <w:szCs w:val="20"/>
              </w:rPr>
            </w:pPr>
            <w:r>
              <w:rPr>
                <w:rFonts w:ascii="Arial" w:hAnsi="Arial" w:cs="Arial"/>
                <w:sz w:val="20"/>
                <w:szCs w:val="20"/>
              </w:rPr>
              <w:t>Operating a vessel or aircraft</w:t>
            </w:r>
          </w:p>
          <w:p w14:paraId="70DF326E" w14:textId="77777777" w:rsidR="0036712C" w:rsidRPr="00285DFC" w:rsidRDefault="0036712C" w:rsidP="00616C17">
            <w:pPr>
              <w:spacing w:after="200"/>
              <w:contextualSpacing/>
              <w:rPr>
                <w:rFonts w:ascii="Arial" w:hAnsi="Arial" w:cs="Arial"/>
                <w:sz w:val="20"/>
                <w:szCs w:val="20"/>
              </w:rPr>
            </w:pPr>
          </w:p>
        </w:tc>
        <w:tc>
          <w:tcPr>
            <w:tcW w:w="5743" w:type="dxa"/>
            <w:tcBorders>
              <w:top w:val="single" w:sz="4" w:space="0" w:color="auto"/>
              <w:left w:val="single" w:sz="4" w:space="0" w:color="auto"/>
              <w:bottom w:val="single" w:sz="4" w:space="0" w:color="auto"/>
              <w:right w:val="single" w:sz="4" w:space="0" w:color="auto"/>
            </w:tcBorders>
          </w:tcPr>
          <w:p w14:paraId="3D9E9D66" w14:textId="5E030CCD" w:rsidR="0036712C" w:rsidRPr="00285DFC" w:rsidRDefault="00285DFC" w:rsidP="007C7E42">
            <w:pPr>
              <w:numPr>
                <w:ilvl w:val="0"/>
                <w:numId w:val="17"/>
              </w:numPr>
              <w:spacing w:after="200"/>
              <w:ind w:left="317" w:hanging="283"/>
              <w:contextualSpacing/>
              <w:rPr>
                <w:rFonts w:ascii="Arial" w:hAnsi="Arial" w:cs="Arial"/>
                <w:sz w:val="20"/>
                <w:szCs w:val="20"/>
              </w:rPr>
            </w:pPr>
            <w:r>
              <w:rPr>
                <w:rFonts w:ascii="Arial" w:hAnsi="Arial" w:cs="Arial"/>
                <w:sz w:val="20"/>
                <w:szCs w:val="20"/>
              </w:rPr>
              <w:t>Impacts on</w:t>
            </w:r>
            <w:r w:rsidR="0036712C" w:rsidRPr="00285DFC">
              <w:rPr>
                <w:rFonts w:ascii="Arial" w:hAnsi="Arial" w:cs="Arial"/>
                <w:sz w:val="20"/>
                <w:szCs w:val="20"/>
              </w:rPr>
              <w:t xml:space="preserve"> social values</w:t>
            </w:r>
            <w:r>
              <w:rPr>
                <w:rFonts w:ascii="Arial" w:hAnsi="Arial" w:cs="Arial"/>
                <w:sz w:val="20"/>
                <w:szCs w:val="20"/>
              </w:rPr>
              <w:t xml:space="preserve"> such as</w:t>
            </w:r>
            <w:r w:rsidR="0036712C" w:rsidRPr="00285DFC">
              <w:rPr>
                <w:rFonts w:ascii="Arial" w:hAnsi="Arial" w:cs="Arial"/>
                <w:sz w:val="20"/>
                <w:szCs w:val="20"/>
              </w:rPr>
              <w:t xml:space="preserve"> aesthetics - noise pollution can alter experiential attributes such as beauty, naturalness, solitude, tranquillity, remoteness.</w:t>
            </w:r>
          </w:p>
          <w:p w14:paraId="09091A37" w14:textId="0F9BDD69" w:rsidR="0036712C" w:rsidRPr="00285DFC" w:rsidRDefault="0036712C" w:rsidP="007C7E42">
            <w:pPr>
              <w:numPr>
                <w:ilvl w:val="0"/>
                <w:numId w:val="17"/>
              </w:numPr>
              <w:spacing w:after="200"/>
              <w:ind w:left="317" w:hanging="283"/>
              <w:contextualSpacing/>
              <w:rPr>
                <w:rFonts w:ascii="Arial" w:hAnsi="Arial" w:cs="Arial"/>
                <w:sz w:val="20"/>
                <w:szCs w:val="20"/>
              </w:rPr>
            </w:pPr>
            <w:r w:rsidRPr="00285DFC">
              <w:rPr>
                <w:rFonts w:ascii="Arial" w:hAnsi="Arial" w:cs="Arial"/>
                <w:sz w:val="20"/>
                <w:szCs w:val="20"/>
              </w:rPr>
              <w:t>Noise pollution can also impact huma</w:t>
            </w:r>
            <w:r w:rsidR="00285DFC">
              <w:rPr>
                <w:rFonts w:ascii="Arial" w:hAnsi="Arial" w:cs="Arial"/>
                <w:sz w:val="20"/>
                <w:szCs w:val="20"/>
              </w:rPr>
              <w:t>n health and</w:t>
            </w:r>
            <w:r w:rsidRPr="00285DFC">
              <w:rPr>
                <w:rFonts w:ascii="Arial" w:hAnsi="Arial" w:cs="Arial"/>
                <w:sz w:val="20"/>
                <w:szCs w:val="20"/>
              </w:rPr>
              <w:t xml:space="preserve"> wellbeing, as well as use and dependency. </w:t>
            </w:r>
          </w:p>
          <w:p w14:paraId="43ABE3A7" w14:textId="7C9C1938" w:rsidR="00285DFC" w:rsidRPr="0005395B" w:rsidRDefault="00285DFC" w:rsidP="007C7E42">
            <w:pPr>
              <w:numPr>
                <w:ilvl w:val="0"/>
                <w:numId w:val="17"/>
              </w:numPr>
              <w:spacing w:after="200"/>
              <w:ind w:left="317" w:hanging="283"/>
              <w:contextualSpacing/>
              <w:rPr>
                <w:rFonts w:ascii="Arial" w:hAnsi="Arial" w:cs="Arial"/>
                <w:sz w:val="20"/>
                <w:szCs w:val="20"/>
              </w:rPr>
            </w:pPr>
            <w:r w:rsidRPr="00616C17">
              <w:rPr>
                <w:rFonts w:ascii="Arial" w:hAnsi="Arial" w:cs="Arial"/>
                <w:sz w:val="20"/>
                <w:szCs w:val="20"/>
              </w:rPr>
              <w:t xml:space="preserve">Impacts </w:t>
            </w:r>
            <w:r>
              <w:rPr>
                <w:rFonts w:ascii="Arial" w:hAnsi="Arial" w:cs="Arial"/>
                <w:sz w:val="20"/>
                <w:szCs w:val="20"/>
              </w:rPr>
              <w:t>on</w:t>
            </w:r>
            <w:r w:rsidRPr="00616C17">
              <w:rPr>
                <w:rFonts w:ascii="Arial" w:hAnsi="Arial" w:cs="Arial"/>
                <w:sz w:val="20"/>
                <w:szCs w:val="20"/>
              </w:rPr>
              <w:t xml:space="preserve"> </w:t>
            </w:r>
            <w:r>
              <w:rPr>
                <w:rFonts w:ascii="Arial" w:hAnsi="Arial" w:cs="Arial"/>
                <w:sz w:val="20"/>
                <w:szCs w:val="20"/>
              </w:rPr>
              <w:t>other community benefits – especially</w:t>
            </w:r>
            <w:r w:rsidRPr="00616C17">
              <w:rPr>
                <w:rFonts w:ascii="Arial" w:hAnsi="Arial" w:cs="Arial"/>
                <w:sz w:val="20"/>
                <w:szCs w:val="20"/>
              </w:rPr>
              <w:t xml:space="preserve"> aesthetics (environmental and experiential attributes), human health, appreciation and enjoyment, personal connection, </w:t>
            </w:r>
            <w:r>
              <w:rPr>
                <w:rFonts w:ascii="Arial" w:hAnsi="Arial" w:cs="Arial"/>
                <w:sz w:val="20"/>
                <w:szCs w:val="20"/>
              </w:rPr>
              <w:t xml:space="preserve">and equity (for a </w:t>
            </w:r>
            <w:r w:rsidRPr="0005395B">
              <w:rPr>
                <w:rFonts w:ascii="Arial" w:hAnsi="Arial" w:cs="Arial"/>
                <w:color w:val="000000" w:themeColor="text1"/>
                <w:sz w:val="20"/>
                <w:szCs w:val="20"/>
              </w:rPr>
              <w:t>particular generation and/or future generations</w:t>
            </w:r>
            <w:r>
              <w:rPr>
                <w:rFonts w:ascii="Arial" w:hAnsi="Arial" w:cs="Arial"/>
                <w:color w:val="000000" w:themeColor="text1"/>
                <w:sz w:val="20"/>
                <w:szCs w:val="20"/>
              </w:rPr>
              <w:t>)</w:t>
            </w:r>
            <w:r w:rsidRPr="0005395B">
              <w:rPr>
                <w:rFonts w:ascii="Arial" w:hAnsi="Arial" w:cs="Arial"/>
                <w:color w:val="000000" w:themeColor="text1"/>
                <w:sz w:val="20"/>
                <w:szCs w:val="20"/>
              </w:rPr>
              <w:t xml:space="preserve">. </w:t>
            </w:r>
          </w:p>
          <w:p w14:paraId="4361767A" w14:textId="495AA402" w:rsidR="0036712C" w:rsidRPr="00285DFC" w:rsidRDefault="0036712C" w:rsidP="007C7E42">
            <w:pPr>
              <w:numPr>
                <w:ilvl w:val="0"/>
                <w:numId w:val="17"/>
              </w:numPr>
              <w:spacing w:after="200"/>
              <w:ind w:left="317" w:hanging="283"/>
              <w:contextualSpacing/>
              <w:rPr>
                <w:rFonts w:ascii="Arial" w:hAnsi="Arial" w:cs="Arial"/>
                <w:sz w:val="20"/>
                <w:szCs w:val="20"/>
              </w:rPr>
            </w:pPr>
            <w:r w:rsidRPr="00285DFC">
              <w:rPr>
                <w:rFonts w:ascii="Arial" w:hAnsi="Arial" w:cs="Arial"/>
                <w:sz w:val="20"/>
                <w:szCs w:val="20"/>
              </w:rPr>
              <w:t>Installing facilities, use of equipment or generators, idling vessels, high-speed vessels, low-flying aircraft, create underwater noise which may interrupt the natural behaviour of wildlife</w:t>
            </w:r>
            <w:r w:rsidR="00285DFC">
              <w:rPr>
                <w:rFonts w:ascii="Arial" w:hAnsi="Arial" w:cs="Arial"/>
                <w:sz w:val="20"/>
                <w:szCs w:val="20"/>
              </w:rPr>
              <w:t xml:space="preserve">. Further, large numbers of people </w:t>
            </w:r>
            <w:r w:rsidR="00285DFC" w:rsidRPr="00285DFC">
              <w:rPr>
                <w:rFonts w:ascii="Arial" w:hAnsi="Arial" w:cs="Arial"/>
                <w:sz w:val="20"/>
                <w:szCs w:val="20"/>
              </w:rPr>
              <w:t>create noise and disturbance, which may als</w:t>
            </w:r>
            <w:r w:rsidR="00285DFC">
              <w:rPr>
                <w:rFonts w:ascii="Arial" w:hAnsi="Arial" w:cs="Arial"/>
                <w:sz w:val="20"/>
                <w:szCs w:val="20"/>
              </w:rPr>
              <w:t>o have implications for wildlife</w:t>
            </w:r>
            <w:r w:rsidR="00017A67">
              <w:rPr>
                <w:rFonts w:ascii="Arial" w:hAnsi="Arial" w:cs="Arial"/>
                <w:sz w:val="20"/>
                <w:szCs w:val="20"/>
              </w:rPr>
              <w:t xml:space="preserve"> (also refer to </w:t>
            </w:r>
            <w:r w:rsidR="00017A67" w:rsidRPr="00017A67">
              <w:rPr>
                <w:rFonts w:ascii="Arial" w:hAnsi="Arial" w:cs="Arial"/>
                <w:sz w:val="20"/>
                <w:szCs w:val="20"/>
              </w:rPr>
              <w:t>Great Barrier Reef underwater noise guidelines: discussion and options paper</w:t>
            </w:r>
            <w:r w:rsidR="00017A67">
              <w:rPr>
                <w:rFonts w:ascii="Arial" w:hAnsi="Arial" w:cs="Arial"/>
                <w:sz w:val="20"/>
                <w:szCs w:val="20"/>
              </w:rPr>
              <w:t xml:space="preserve">). </w:t>
            </w:r>
          </w:p>
          <w:p w14:paraId="0D0B0F39" w14:textId="493BB414" w:rsidR="0036712C" w:rsidRPr="00285DFC" w:rsidRDefault="00285DFC" w:rsidP="007C7E42">
            <w:pPr>
              <w:numPr>
                <w:ilvl w:val="0"/>
                <w:numId w:val="17"/>
              </w:numPr>
              <w:spacing w:after="200"/>
              <w:ind w:left="317" w:hanging="283"/>
              <w:contextualSpacing/>
              <w:rPr>
                <w:rFonts w:ascii="Arial" w:hAnsi="Arial" w:cs="Arial"/>
                <w:sz w:val="20"/>
                <w:szCs w:val="20"/>
              </w:rPr>
            </w:pPr>
            <w:r>
              <w:rPr>
                <w:rFonts w:ascii="Arial" w:hAnsi="Arial" w:cs="Arial"/>
                <w:sz w:val="20"/>
                <w:szCs w:val="20"/>
              </w:rPr>
              <w:t>Flow-on impacts to economic benefits such as employment and income</w:t>
            </w:r>
            <w:r w:rsidR="009220AE">
              <w:rPr>
                <w:rFonts w:ascii="Arial" w:hAnsi="Arial" w:cs="Arial"/>
                <w:sz w:val="20"/>
                <w:szCs w:val="20"/>
              </w:rPr>
              <w:t xml:space="preserve">, including </w:t>
            </w:r>
            <w:r w:rsidR="00F53FC9">
              <w:rPr>
                <w:rFonts w:ascii="Arial" w:hAnsi="Arial" w:cs="Arial"/>
                <w:sz w:val="20"/>
                <w:szCs w:val="20"/>
              </w:rPr>
              <w:t xml:space="preserve">those derived from </w:t>
            </w:r>
            <w:r w:rsidR="009220AE">
              <w:rPr>
                <w:rFonts w:ascii="Arial" w:hAnsi="Arial" w:cs="Arial"/>
                <w:sz w:val="20"/>
                <w:szCs w:val="20"/>
              </w:rPr>
              <w:t>tourism</w:t>
            </w:r>
            <w:r w:rsidRPr="0005395B">
              <w:rPr>
                <w:rFonts w:ascii="Arial" w:hAnsi="Arial" w:cs="Arial"/>
                <w:sz w:val="20"/>
                <w:szCs w:val="20"/>
              </w:rPr>
              <w:t>.</w:t>
            </w:r>
          </w:p>
        </w:tc>
      </w:tr>
      <w:tr w:rsidR="0036712C" w:rsidRPr="00616C17" w14:paraId="73D5CCB5" w14:textId="4C172B33" w:rsidTr="00D27AE9">
        <w:tc>
          <w:tcPr>
            <w:tcW w:w="1702" w:type="dxa"/>
            <w:tcBorders>
              <w:top w:val="single" w:sz="4" w:space="0" w:color="auto"/>
              <w:left w:val="single" w:sz="4" w:space="0" w:color="auto"/>
              <w:bottom w:val="single" w:sz="4" w:space="0" w:color="auto"/>
              <w:right w:val="single" w:sz="4" w:space="0" w:color="auto"/>
            </w:tcBorders>
          </w:tcPr>
          <w:p w14:paraId="33761617" w14:textId="77777777" w:rsidR="0036712C" w:rsidRPr="00830188" w:rsidRDefault="0036712C" w:rsidP="00616C17">
            <w:pPr>
              <w:contextualSpacing/>
              <w:rPr>
                <w:rFonts w:ascii="Arial" w:hAnsi="Arial" w:cs="Arial"/>
                <w:b/>
                <w:sz w:val="20"/>
                <w:szCs w:val="20"/>
              </w:rPr>
            </w:pPr>
            <w:r w:rsidRPr="00830188">
              <w:rPr>
                <w:rFonts w:ascii="Arial" w:hAnsi="Arial" w:cs="Arial"/>
                <w:b/>
                <w:sz w:val="20"/>
                <w:szCs w:val="20"/>
              </w:rPr>
              <w:t>Change in nutrients</w:t>
            </w:r>
          </w:p>
        </w:tc>
        <w:tc>
          <w:tcPr>
            <w:tcW w:w="2693" w:type="dxa"/>
            <w:tcBorders>
              <w:top w:val="single" w:sz="4" w:space="0" w:color="auto"/>
              <w:left w:val="single" w:sz="4" w:space="0" w:color="auto"/>
              <w:bottom w:val="single" w:sz="4" w:space="0" w:color="auto"/>
              <w:right w:val="single" w:sz="4" w:space="0" w:color="auto"/>
            </w:tcBorders>
          </w:tcPr>
          <w:p w14:paraId="543A3D4E" w14:textId="77777777" w:rsidR="0036712C" w:rsidRPr="00830188" w:rsidRDefault="0036712C" w:rsidP="007C7E42">
            <w:pPr>
              <w:numPr>
                <w:ilvl w:val="0"/>
                <w:numId w:val="17"/>
              </w:numPr>
              <w:spacing w:after="200"/>
              <w:ind w:left="317" w:hanging="283"/>
              <w:contextualSpacing/>
              <w:rPr>
                <w:rFonts w:ascii="Arial" w:hAnsi="Arial" w:cs="Arial"/>
                <w:sz w:val="20"/>
                <w:szCs w:val="20"/>
              </w:rPr>
            </w:pPr>
            <w:r w:rsidRPr="00830188">
              <w:rPr>
                <w:rFonts w:ascii="Arial" w:hAnsi="Arial" w:cs="Arial"/>
                <w:sz w:val="20"/>
                <w:szCs w:val="20"/>
              </w:rPr>
              <w:t>Carrying out works (dredging, dumping of spoil, harbour works, reclamation)</w:t>
            </w:r>
          </w:p>
          <w:p w14:paraId="594EC814" w14:textId="77777777" w:rsidR="0036712C" w:rsidRPr="00830188" w:rsidRDefault="0036712C" w:rsidP="007C7E42">
            <w:pPr>
              <w:numPr>
                <w:ilvl w:val="0"/>
                <w:numId w:val="17"/>
              </w:numPr>
              <w:spacing w:after="200"/>
              <w:ind w:left="317" w:hanging="283"/>
              <w:contextualSpacing/>
              <w:rPr>
                <w:rFonts w:ascii="Arial" w:hAnsi="Arial" w:cs="Arial"/>
                <w:sz w:val="20"/>
                <w:szCs w:val="20"/>
              </w:rPr>
            </w:pPr>
            <w:r w:rsidRPr="00830188">
              <w:rPr>
                <w:rFonts w:ascii="Arial" w:hAnsi="Arial" w:cs="Arial"/>
                <w:sz w:val="20"/>
                <w:szCs w:val="20"/>
              </w:rPr>
              <w:t>Operating a facility</w:t>
            </w:r>
          </w:p>
          <w:p w14:paraId="3E5E92F0" w14:textId="77777777" w:rsidR="0036712C" w:rsidRPr="00830188" w:rsidRDefault="0036712C" w:rsidP="007C7E42">
            <w:pPr>
              <w:numPr>
                <w:ilvl w:val="0"/>
                <w:numId w:val="17"/>
              </w:numPr>
              <w:spacing w:after="200"/>
              <w:ind w:left="317" w:hanging="283"/>
              <w:contextualSpacing/>
              <w:rPr>
                <w:rFonts w:ascii="Arial" w:hAnsi="Arial" w:cs="Arial"/>
                <w:sz w:val="20"/>
                <w:szCs w:val="20"/>
              </w:rPr>
            </w:pPr>
            <w:r w:rsidRPr="00830188">
              <w:rPr>
                <w:rFonts w:ascii="Arial" w:hAnsi="Arial" w:cs="Arial"/>
                <w:sz w:val="20"/>
                <w:szCs w:val="20"/>
              </w:rPr>
              <w:t>Conducting an aquaculture operation</w:t>
            </w:r>
          </w:p>
        </w:tc>
        <w:tc>
          <w:tcPr>
            <w:tcW w:w="5743" w:type="dxa"/>
            <w:tcBorders>
              <w:top w:val="single" w:sz="4" w:space="0" w:color="auto"/>
              <w:left w:val="single" w:sz="4" w:space="0" w:color="auto"/>
              <w:bottom w:val="single" w:sz="4" w:space="0" w:color="auto"/>
              <w:right w:val="single" w:sz="4" w:space="0" w:color="auto"/>
            </w:tcBorders>
          </w:tcPr>
          <w:p w14:paraId="61E57D5E" w14:textId="687FDA39" w:rsidR="00844A9B" w:rsidRPr="00844A9B" w:rsidRDefault="0036712C" w:rsidP="007C7E42">
            <w:pPr>
              <w:numPr>
                <w:ilvl w:val="0"/>
                <w:numId w:val="17"/>
              </w:numPr>
              <w:spacing w:after="200"/>
              <w:ind w:left="317" w:hanging="283"/>
              <w:contextualSpacing/>
              <w:rPr>
                <w:rFonts w:ascii="Arial" w:hAnsi="Arial" w:cs="Arial"/>
                <w:sz w:val="20"/>
                <w:szCs w:val="20"/>
              </w:rPr>
            </w:pPr>
            <w:r w:rsidRPr="00830188">
              <w:rPr>
                <w:rFonts w:ascii="Arial" w:hAnsi="Arial" w:cs="Arial"/>
                <w:sz w:val="20"/>
                <w:szCs w:val="20"/>
              </w:rPr>
              <w:t xml:space="preserve">Nutrients discharged through operating a facility can impact the health </w:t>
            </w:r>
            <w:r w:rsidR="00E646D2">
              <w:rPr>
                <w:rFonts w:ascii="Arial" w:hAnsi="Arial" w:cs="Arial"/>
                <w:sz w:val="20"/>
                <w:szCs w:val="20"/>
              </w:rPr>
              <w:t xml:space="preserve">and integrity </w:t>
            </w:r>
            <w:r w:rsidRPr="00830188">
              <w:rPr>
                <w:rFonts w:ascii="Arial" w:hAnsi="Arial" w:cs="Arial"/>
                <w:sz w:val="20"/>
                <w:szCs w:val="20"/>
              </w:rPr>
              <w:t xml:space="preserve">of receiving habitats and ecosystems and thus </w:t>
            </w:r>
            <w:r w:rsidR="00E646D2">
              <w:rPr>
                <w:rFonts w:ascii="Arial" w:hAnsi="Arial" w:cs="Arial"/>
                <w:sz w:val="20"/>
                <w:szCs w:val="20"/>
              </w:rPr>
              <w:t xml:space="preserve">impact </w:t>
            </w:r>
            <w:r w:rsidRPr="00830188">
              <w:rPr>
                <w:rFonts w:ascii="Arial" w:hAnsi="Arial" w:cs="Arial"/>
                <w:sz w:val="20"/>
                <w:szCs w:val="20"/>
              </w:rPr>
              <w:t xml:space="preserve">on </w:t>
            </w:r>
            <w:r w:rsidR="009220AE">
              <w:rPr>
                <w:rFonts w:ascii="Arial" w:hAnsi="Arial" w:cs="Arial"/>
                <w:sz w:val="20"/>
                <w:szCs w:val="20"/>
              </w:rPr>
              <w:t>social</w:t>
            </w:r>
            <w:r w:rsidRPr="00830188">
              <w:rPr>
                <w:rFonts w:ascii="Arial" w:hAnsi="Arial" w:cs="Arial"/>
                <w:sz w:val="20"/>
                <w:szCs w:val="20"/>
              </w:rPr>
              <w:t xml:space="preserve"> values.</w:t>
            </w:r>
            <w:r w:rsidR="00844A9B">
              <w:t xml:space="preserve"> </w:t>
            </w:r>
          </w:p>
          <w:p w14:paraId="7FBABFDA" w14:textId="77777777" w:rsidR="00844A9B" w:rsidRDefault="00844A9B" w:rsidP="007C7E42">
            <w:pPr>
              <w:numPr>
                <w:ilvl w:val="0"/>
                <w:numId w:val="17"/>
              </w:numPr>
              <w:spacing w:after="200"/>
              <w:ind w:left="317" w:hanging="283"/>
              <w:contextualSpacing/>
              <w:rPr>
                <w:rFonts w:ascii="Arial" w:hAnsi="Arial" w:cs="Arial"/>
                <w:sz w:val="20"/>
                <w:szCs w:val="20"/>
              </w:rPr>
            </w:pPr>
            <w:r>
              <w:rPr>
                <w:rFonts w:ascii="Arial" w:hAnsi="Arial" w:cs="Arial"/>
                <w:sz w:val="20"/>
                <w:szCs w:val="20"/>
              </w:rPr>
              <w:t>Also consider the ecosystem services of potentially impacted ecosystems (for example contaminants from waste discharge or land-based run-off can affect seafood abundance or quality).</w:t>
            </w:r>
          </w:p>
          <w:p w14:paraId="72F44C0C" w14:textId="3A5F08DB" w:rsidR="0036712C" w:rsidRPr="00830188" w:rsidRDefault="0036712C" w:rsidP="007C7E42">
            <w:pPr>
              <w:numPr>
                <w:ilvl w:val="0"/>
                <w:numId w:val="17"/>
              </w:numPr>
              <w:spacing w:after="200"/>
              <w:ind w:left="317" w:hanging="283"/>
              <w:contextualSpacing/>
              <w:rPr>
                <w:rFonts w:ascii="Arial" w:hAnsi="Arial" w:cs="Arial"/>
                <w:sz w:val="20"/>
                <w:szCs w:val="20"/>
              </w:rPr>
            </w:pPr>
            <w:r w:rsidRPr="00830188">
              <w:rPr>
                <w:rFonts w:ascii="Arial" w:hAnsi="Arial" w:cs="Arial"/>
                <w:sz w:val="20"/>
                <w:szCs w:val="20"/>
              </w:rPr>
              <w:t xml:space="preserve">Change in nutrients can impact on the water quality locally and regionally and over short and long term timeframes, thus impact on </w:t>
            </w:r>
            <w:r w:rsidR="009220AE">
              <w:rPr>
                <w:rFonts w:ascii="Arial" w:hAnsi="Arial" w:cs="Arial"/>
                <w:sz w:val="20"/>
                <w:szCs w:val="20"/>
              </w:rPr>
              <w:t>social</w:t>
            </w:r>
            <w:r w:rsidRPr="00830188">
              <w:rPr>
                <w:rFonts w:ascii="Arial" w:hAnsi="Arial" w:cs="Arial"/>
                <w:sz w:val="20"/>
                <w:szCs w:val="20"/>
              </w:rPr>
              <w:t xml:space="preserve"> values. </w:t>
            </w:r>
          </w:p>
          <w:p w14:paraId="1E7F79B2" w14:textId="77777777" w:rsidR="009220AE" w:rsidRPr="0005395B" w:rsidRDefault="009220AE" w:rsidP="007C7E42">
            <w:pPr>
              <w:numPr>
                <w:ilvl w:val="0"/>
                <w:numId w:val="17"/>
              </w:numPr>
              <w:spacing w:after="200"/>
              <w:ind w:left="317" w:hanging="283"/>
              <w:contextualSpacing/>
              <w:rPr>
                <w:rFonts w:ascii="Arial" w:hAnsi="Arial" w:cs="Arial"/>
                <w:sz w:val="20"/>
                <w:szCs w:val="20"/>
              </w:rPr>
            </w:pPr>
            <w:r w:rsidRPr="00616C17">
              <w:rPr>
                <w:rFonts w:ascii="Arial" w:hAnsi="Arial" w:cs="Arial"/>
                <w:sz w:val="20"/>
                <w:szCs w:val="20"/>
              </w:rPr>
              <w:t xml:space="preserve">Impacts </w:t>
            </w:r>
            <w:r>
              <w:rPr>
                <w:rFonts w:ascii="Arial" w:hAnsi="Arial" w:cs="Arial"/>
                <w:sz w:val="20"/>
                <w:szCs w:val="20"/>
              </w:rPr>
              <w:t>on</w:t>
            </w:r>
            <w:r w:rsidRPr="00616C17">
              <w:rPr>
                <w:rFonts w:ascii="Arial" w:hAnsi="Arial" w:cs="Arial"/>
                <w:sz w:val="20"/>
                <w:szCs w:val="20"/>
              </w:rPr>
              <w:t xml:space="preserve"> </w:t>
            </w:r>
            <w:r>
              <w:rPr>
                <w:rFonts w:ascii="Arial" w:hAnsi="Arial" w:cs="Arial"/>
                <w:sz w:val="20"/>
                <w:szCs w:val="20"/>
              </w:rPr>
              <w:t>other community benefits – especially</w:t>
            </w:r>
            <w:r w:rsidRPr="00616C17">
              <w:rPr>
                <w:rFonts w:ascii="Arial" w:hAnsi="Arial" w:cs="Arial"/>
                <w:sz w:val="20"/>
                <w:szCs w:val="20"/>
              </w:rPr>
              <w:t xml:space="preserve"> aesthetics (environmental and experiential attributes), human health, appreciation and enjoyment, personal connection, </w:t>
            </w:r>
            <w:r>
              <w:rPr>
                <w:rFonts w:ascii="Arial" w:hAnsi="Arial" w:cs="Arial"/>
                <w:sz w:val="20"/>
                <w:szCs w:val="20"/>
              </w:rPr>
              <w:t xml:space="preserve">and equity (for a </w:t>
            </w:r>
            <w:r w:rsidRPr="0005395B">
              <w:rPr>
                <w:rFonts w:ascii="Arial" w:hAnsi="Arial" w:cs="Arial"/>
                <w:color w:val="000000" w:themeColor="text1"/>
                <w:sz w:val="20"/>
                <w:szCs w:val="20"/>
              </w:rPr>
              <w:t>particular generation and/or future generations</w:t>
            </w:r>
            <w:r>
              <w:rPr>
                <w:rFonts w:ascii="Arial" w:hAnsi="Arial" w:cs="Arial"/>
                <w:color w:val="000000" w:themeColor="text1"/>
                <w:sz w:val="20"/>
                <w:szCs w:val="20"/>
              </w:rPr>
              <w:t>)</w:t>
            </w:r>
            <w:r w:rsidRPr="0005395B">
              <w:rPr>
                <w:rFonts w:ascii="Arial" w:hAnsi="Arial" w:cs="Arial"/>
                <w:color w:val="000000" w:themeColor="text1"/>
                <w:sz w:val="20"/>
                <w:szCs w:val="20"/>
              </w:rPr>
              <w:t xml:space="preserve">. </w:t>
            </w:r>
          </w:p>
          <w:p w14:paraId="30398F4A" w14:textId="77777777" w:rsidR="0036712C" w:rsidRDefault="009220AE" w:rsidP="007C7E42">
            <w:pPr>
              <w:numPr>
                <w:ilvl w:val="0"/>
                <w:numId w:val="17"/>
              </w:numPr>
              <w:spacing w:after="200"/>
              <w:ind w:left="317" w:hanging="283"/>
              <w:contextualSpacing/>
              <w:rPr>
                <w:rFonts w:ascii="Arial" w:hAnsi="Arial" w:cs="Arial"/>
                <w:sz w:val="20"/>
                <w:szCs w:val="20"/>
              </w:rPr>
            </w:pPr>
            <w:r>
              <w:rPr>
                <w:rFonts w:ascii="Arial" w:hAnsi="Arial" w:cs="Arial"/>
                <w:sz w:val="20"/>
                <w:szCs w:val="20"/>
              </w:rPr>
              <w:t xml:space="preserve">Flow-on impacts to economic benefits such as employment and income, including </w:t>
            </w:r>
            <w:r w:rsidR="00F53FC9">
              <w:rPr>
                <w:rFonts w:ascii="Arial" w:hAnsi="Arial" w:cs="Arial"/>
                <w:sz w:val="20"/>
                <w:szCs w:val="20"/>
              </w:rPr>
              <w:t xml:space="preserve">those derived from </w:t>
            </w:r>
            <w:r>
              <w:rPr>
                <w:rFonts w:ascii="Arial" w:hAnsi="Arial" w:cs="Arial"/>
                <w:sz w:val="20"/>
                <w:szCs w:val="20"/>
              </w:rPr>
              <w:t xml:space="preserve">tourism and fishing sectors. </w:t>
            </w:r>
          </w:p>
          <w:p w14:paraId="21166963" w14:textId="2B3ADBEE" w:rsidR="00F23A39" w:rsidRPr="00830188" w:rsidRDefault="00F23A39" w:rsidP="007C7E42">
            <w:pPr>
              <w:numPr>
                <w:ilvl w:val="0"/>
                <w:numId w:val="17"/>
              </w:numPr>
              <w:spacing w:after="200"/>
              <w:ind w:left="317" w:hanging="283"/>
              <w:contextualSpacing/>
              <w:rPr>
                <w:rFonts w:ascii="Arial" w:hAnsi="Arial" w:cs="Arial"/>
                <w:sz w:val="20"/>
                <w:szCs w:val="20"/>
              </w:rPr>
            </w:pPr>
            <w:r>
              <w:rPr>
                <w:rFonts w:ascii="Arial" w:hAnsi="Arial" w:cs="Arial"/>
                <w:sz w:val="20"/>
                <w:szCs w:val="20"/>
              </w:rPr>
              <w:t>Impacts (perceived or not) from permitted activities may alter</w:t>
            </w:r>
            <w:r w:rsidRPr="00F23A39">
              <w:rPr>
                <w:rFonts w:ascii="Arial" w:hAnsi="Arial" w:cs="Arial"/>
                <w:sz w:val="20"/>
                <w:szCs w:val="20"/>
              </w:rPr>
              <w:t xml:space="preserve"> people’s aspirations</w:t>
            </w:r>
            <w:r>
              <w:rPr>
                <w:rFonts w:ascii="Arial" w:hAnsi="Arial" w:cs="Arial"/>
                <w:sz w:val="20"/>
                <w:szCs w:val="20"/>
              </w:rPr>
              <w:t xml:space="preserve"> for the Reef and thus influence their engagement in </w:t>
            </w:r>
            <w:r w:rsidRPr="00F23A39">
              <w:rPr>
                <w:rFonts w:ascii="Arial" w:hAnsi="Arial" w:cs="Arial"/>
                <w:sz w:val="20"/>
                <w:szCs w:val="20"/>
              </w:rPr>
              <w:t>stewardship</w:t>
            </w:r>
            <w:r>
              <w:rPr>
                <w:rFonts w:ascii="Arial" w:hAnsi="Arial" w:cs="Arial"/>
                <w:sz w:val="20"/>
                <w:szCs w:val="20"/>
              </w:rPr>
              <w:t xml:space="preserve"> actions.</w:t>
            </w:r>
          </w:p>
        </w:tc>
      </w:tr>
      <w:tr w:rsidR="0036712C" w:rsidRPr="00616C17" w14:paraId="7E5AEFFC" w14:textId="5CCC6889" w:rsidTr="00D27AE9">
        <w:tc>
          <w:tcPr>
            <w:tcW w:w="1702" w:type="dxa"/>
            <w:tcBorders>
              <w:top w:val="single" w:sz="4" w:space="0" w:color="auto"/>
              <w:left w:val="single" w:sz="4" w:space="0" w:color="auto"/>
              <w:bottom w:val="single" w:sz="4" w:space="0" w:color="auto"/>
              <w:right w:val="single" w:sz="4" w:space="0" w:color="auto"/>
            </w:tcBorders>
          </w:tcPr>
          <w:p w14:paraId="6C1B4279" w14:textId="77777777" w:rsidR="0036712C" w:rsidRPr="009220AE" w:rsidRDefault="0036712C" w:rsidP="00616C17">
            <w:pPr>
              <w:contextualSpacing/>
              <w:rPr>
                <w:rFonts w:ascii="Arial" w:hAnsi="Arial" w:cs="Arial"/>
                <w:b/>
                <w:sz w:val="20"/>
                <w:szCs w:val="20"/>
              </w:rPr>
            </w:pPr>
            <w:r w:rsidRPr="009220AE">
              <w:rPr>
                <w:rFonts w:ascii="Arial" w:hAnsi="Arial" w:cs="Arial"/>
                <w:b/>
                <w:sz w:val="20"/>
                <w:szCs w:val="20"/>
              </w:rPr>
              <w:t>Change in salinity</w:t>
            </w:r>
          </w:p>
        </w:tc>
        <w:tc>
          <w:tcPr>
            <w:tcW w:w="2693" w:type="dxa"/>
            <w:tcBorders>
              <w:top w:val="single" w:sz="4" w:space="0" w:color="auto"/>
              <w:left w:val="single" w:sz="4" w:space="0" w:color="auto"/>
              <w:bottom w:val="single" w:sz="4" w:space="0" w:color="auto"/>
              <w:right w:val="single" w:sz="4" w:space="0" w:color="auto"/>
            </w:tcBorders>
          </w:tcPr>
          <w:p w14:paraId="6CD20C92" w14:textId="77777777" w:rsidR="0036712C" w:rsidRPr="009220AE" w:rsidRDefault="0036712C" w:rsidP="007C7E42">
            <w:pPr>
              <w:numPr>
                <w:ilvl w:val="0"/>
                <w:numId w:val="17"/>
              </w:numPr>
              <w:spacing w:after="200"/>
              <w:ind w:left="317" w:hanging="283"/>
              <w:contextualSpacing/>
              <w:rPr>
                <w:rFonts w:ascii="Arial" w:hAnsi="Arial" w:cs="Arial"/>
                <w:sz w:val="20"/>
                <w:szCs w:val="20"/>
              </w:rPr>
            </w:pPr>
            <w:r w:rsidRPr="009220AE">
              <w:rPr>
                <w:rFonts w:ascii="Arial" w:hAnsi="Arial" w:cs="Arial"/>
                <w:sz w:val="20"/>
                <w:szCs w:val="20"/>
              </w:rPr>
              <w:t>Operating a facility</w:t>
            </w:r>
          </w:p>
        </w:tc>
        <w:tc>
          <w:tcPr>
            <w:tcW w:w="5743" w:type="dxa"/>
            <w:tcBorders>
              <w:top w:val="single" w:sz="4" w:space="0" w:color="auto"/>
              <w:left w:val="single" w:sz="4" w:space="0" w:color="auto"/>
              <w:bottom w:val="single" w:sz="4" w:space="0" w:color="auto"/>
              <w:right w:val="single" w:sz="4" w:space="0" w:color="auto"/>
            </w:tcBorders>
          </w:tcPr>
          <w:p w14:paraId="5B075FD6" w14:textId="77777777" w:rsidR="00EF0224" w:rsidRDefault="0036712C" w:rsidP="007C7E42">
            <w:pPr>
              <w:numPr>
                <w:ilvl w:val="0"/>
                <w:numId w:val="17"/>
              </w:numPr>
              <w:spacing w:after="200"/>
              <w:ind w:left="317" w:hanging="283"/>
              <w:contextualSpacing/>
              <w:rPr>
                <w:rFonts w:ascii="Arial" w:hAnsi="Arial" w:cs="Arial"/>
                <w:sz w:val="20"/>
                <w:szCs w:val="20"/>
              </w:rPr>
            </w:pPr>
            <w:r w:rsidRPr="009220AE">
              <w:rPr>
                <w:rFonts w:ascii="Arial" w:hAnsi="Arial" w:cs="Arial"/>
                <w:sz w:val="20"/>
                <w:szCs w:val="20"/>
              </w:rPr>
              <w:t>Impact on biodiversity and ecosystem health</w:t>
            </w:r>
            <w:r w:rsidR="00EF0224">
              <w:rPr>
                <w:rFonts w:ascii="Arial" w:hAnsi="Arial" w:cs="Arial"/>
                <w:sz w:val="20"/>
                <w:szCs w:val="20"/>
              </w:rPr>
              <w:t xml:space="preserve"> and integrity</w:t>
            </w:r>
            <w:r w:rsidRPr="009220AE">
              <w:rPr>
                <w:rFonts w:ascii="Arial" w:hAnsi="Arial" w:cs="Arial"/>
                <w:sz w:val="20"/>
                <w:szCs w:val="20"/>
              </w:rPr>
              <w:t xml:space="preserve"> results in impacts to </w:t>
            </w:r>
            <w:r w:rsidR="009220AE">
              <w:rPr>
                <w:rFonts w:ascii="Arial" w:hAnsi="Arial" w:cs="Arial"/>
                <w:sz w:val="20"/>
                <w:szCs w:val="20"/>
              </w:rPr>
              <w:t>social</w:t>
            </w:r>
            <w:r w:rsidRPr="009220AE">
              <w:rPr>
                <w:rFonts w:ascii="Arial" w:hAnsi="Arial" w:cs="Arial"/>
                <w:sz w:val="20"/>
                <w:szCs w:val="20"/>
              </w:rPr>
              <w:t xml:space="preserve"> values. </w:t>
            </w:r>
          </w:p>
          <w:p w14:paraId="51393D8A" w14:textId="44F481D6" w:rsidR="0036712C" w:rsidRPr="004A6544" w:rsidRDefault="004A6544" w:rsidP="007C7E42">
            <w:pPr>
              <w:numPr>
                <w:ilvl w:val="0"/>
                <w:numId w:val="17"/>
              </w:numPr>
              <w:spacing w:after="200"/>
              <w:ind w:left="317" w:hanging="283"/>
              <w:contextualSpacing/>
              <w:rPr>
                <w:rFonts w:ascii="Arial" w:hAnsi="Arial" w:cs="Arial"/>
                <w:sz w:val="20"/>
                <w:szCs w:val="20"/>
              </w:rPr>
            </w:pPr>
            <w:r>
              <w:rPr>
                <w:rFonts w:ascii="Arial" w:hAnsi="Arial" w:cs="Arial"/>
                <w:sz w:val="20"/>
                <w:szCs w:val="20"/>
              </w:rPr>
              <w:lastRenderedPageBreak/>
              <w:t>Also consider the ecosystem services of potentially impacted ecosystems.</w:t>
            </w:r>
          </w:p>
          <w:p w14:paraId="1BFAC4C1" w14:textId="03E8E72A" w:rsidR="0036712C" w:rsidRPr="009220AE" w:rsidRDefault="009220AE" w:rsidP="007C7E42">
            <w:pPr>
              <w:numPr>
                <w:ilvl w:val="0"/>
                <w:numId w:val="17"/>
              </w:numPr>
              <w:spacing w:after="200"/>
              <w:ind w:left="317" w:hanging="283"/>
              <w:contextualSpacing/>
              <w:rPr>
                <w:rFonts w:ascii="Arial" w:hAnsi="Arial" w:cs="Arial"/>
                <w:sz w:val="20"/>
                <w:szCs w:val="20"/>
              </w:rPr>
            </w:pPr>
            <w:r>
              <w:rPr>
                <w:rFonts w:ascii="Arial" w:hAnsi="Arial" w:cs="Arial"/>
                <w:sz w:val="20"/>
                <w:szCs w:val="20"/>
              </w:rPr>
              <w:t xml:space="preserve">Impacts on </w:t>
            </w:r>
            <w:r w:rsidR="0036712C" w:rsidRPr="009220AE">
              <w:rPr>
                <w:rFonts w:ascii="Arial" w:hAnsi="Arial" w:cs="Arial"/>
                <w:sz w:val="20"/>
                <w:szCs w:val="20"/>
              </w:rPr>
              <w:t>social values, including aesthetics (environmental and experiential attributes).</w:t>
            </w:r>
          </w:p>
        </w:tc>
      </w:tr>
      <w:tr w:rsidR="0036712C" w:rsidRPr="00616C17" w14:paraId="689A91D6" w14:textId="51DAA46C" w:rsidTr="00D27AE9">
        <w:tc>
          <w:tcPr>
            <w:tcW w:w="1702" w:type="dxa"/>
            <w:tcBorders>
              <w:top w:val="single" w:sz="4" w:space="0" w:color="auto"/>
              <w:left w:val="single" w:sz="4" w:space="0" w:color="auto"/>
              <w:bottom w:val="single" w:sz="4" w:space="0" w:color="auto"/>
              <w:right w:val="single" w:sz="4" w:space="0" w:color="auto"/>
            </w:tcBorders>
          </w:tcPr>
          <w:p w14:paraId="01B58884" w14:textId="77777777" w:rsidR="0036712C" w:rsidRPr="009220AE" w:rsidRDefault="0036712C" w:rsidP="00616C17">
            <w:pPr>
              <w:contextualSpacing/>
              <w:rPr>
                <w:rFonts w:ascii="Arial" w:hAnsi="Arial" w:cs="Arial"/>
                <w:b/>
                <w:sz w:val="20"/>
                <w:szCs w:val="20"/>
              </w:rPr>
            </w:pPr>
            <w:r w:rsidRPr="009220AE">
              <w:rPr>
                <w:rFonts w:ascii="Arial" w:hAnsi="Arial" w:cs="Arial"/>
                <w:b/>
                <w:sz w:val="20"/>
                <w:szCs w:val="20"/>
              </w:rPr>
              <w:lastRenderedPageBreak/>
              <w:t>Change in sea temperature</w:t>
            </w:r>
          </w:p>
        </w:tc>
        <w:tc>
          <w:tcPr>
            <w:tcW w:w="2693" w:type="dxa"/>
            <w:tcBorders>
              <w:top w:val="single" w:sz="4" w:space="0" w:color="auto"/>
              <w:left w:val="single" w:sz="4" w:space="0" w:color="auto"/>
              <w:bottom w:val="single" w:sz="4" w:space="0" w:color="auto"/>
              <w:right w:val="single" w:sz="4" w:space="0" w:color="auto"/>
            </w:tcBorders>
          </w:tcPr>
          <w:p w14:paraId="2C42EE12" w14:textId="77777777" w:rsidR="0036712C" w:rsidRPr="009220AE" w:rsidRDefault="0036712C" w:rsidP="007C7E42">
            <w:pPr>
              <w:numPr>
                <w:ilvl w:val="0"/>
                <w:numId w:val="17"/>
              </w:numPr>
              <w:spacing w:after="200"/>
              <w:ind w:left="317" w:hanging="283"/>
              <w:contextualSpacing/>
              <w:rPr>
                <w:rFonts w:ascii="Arial" w:hAnsi="Arial" w:cs="Arial"/>
                <w:sz w:val="20"/>
                <w:szCs w:val="20"/>
              </w:rPr>
            </w:pPr>
            <w:r w:rsidRPr="009220AE">
              <w:rPr>
                <w:rFonts w:ascii="Arial" w:hAnsi="Arial" w:cs="Arial"/>
                <w:sz w:val="20"/>
                <w:szCs w:val="20"/>
              </w:rPr>
              <w:t>Operating a facility</w:t>
            </w:r>
          </w:p>
        </w:tc>
        <w:tc>
          <w:tcPr>
            <w:tcW w:w="5743" w:type="dxa"/>
            <w:tcBorders>
              <w:top w:val="single" w:sz="4" w:space="0" w:color="auto"/>
              <w:left w:val="single" w:sz="4" w:space="0" w:color="auto"/>
              <w:bottom w:val="single" w:sz="4" w:space="0" w:color="auto"/>
              <w:right w:val="single" w:sz="4" w:space="0" w:color="auto"/>
            </w:tcBorders>
          </w:tcPr>
          <w:p w14:paraId="47616CE6" w14:textId="77777777" w:rsidR="00EF0224" w:rsidRDefault="0036712C" w:rsidP="007C7E42">
            <w:pPr>
              <w:numPr>
                <w:ilvl w:val="0"/>
                <w:numId w:val="17"/>
              </w:numPr>
              <w:spacing w:after="200"/>
              <w:ind w:left="317" w:hanging="283"/>
              <w:contextualSpacing/>
              <w:rPr>
                <w:rFonts w:ascii="Arial" w:hAnsi="Arial" w:cs="Arial"/>
                <w:sz w:val="20"/>
                <w:szCs w:val="20"/>
              </w:rPr>
            </w:pPr>
            <w:r w:rsidRPr="009220AE">
              <w:rPr>
                <w:rFonts w:ascii="Arial" w:hAnsi="Arial" w:cs="Arial"/>
                <w:sz w:val="20"/>
                <w:szCs w:val="20"/>
              </w:rPr>
              <w:t xml:space="preserve">Impact on biodiversity and ecosystem health results in impacts to </w:t>
            </w:r>
            <w:r w:rsidR="009220AE">
              <w:rPr>
                <w:rFonts w:ascii="Arial" w:hAnsi="Arial" w:cs="Arial"/>
                <w:sz w:val="20"/>
                <w:szCs w:val="20"/>
              </w:rPr>
              <w:t>social</w:t>
            </w:r>
            <w:r w:rsidRPr="009220AE">
              <w:rPr>
                <w:rFonts w:ascii="Arial" w:hAnsi="Arial" w:cs="Arial"/>
                <w:sz w:val="20"/>
                <w:szCs w:val="20"/>
              </w:rPr>
              <w:t xml:space="preserve"> values. </w:t>
            </w:r>
          </w:p>
          <w:p w14:paraId="1EB3F246" w14:textId="7F9B8E11" w:rsidR="0036712C" w:rsidRPr="004A6544" w:rsidRDefault="004A6544" w:rsidP="007C7E42">
            <w:pPr>
              <w:numPr>
                <w:ilvl w:val="0"/>
                <w:numId w:val="17"/>
              </w:numPr>
              <w:spacing w:after="200"/>
              <w:ind w:left="317" w:hanging="283"/>
              <w:contextualSpacing/>
              <w:rPr>
                <w:rFonts w:ascii="Arial" w:hAnsi="Arial" w:cs="Arial"/>
                <w:sz w:val="20"/>
                <w:szCs w:val="20"/>
              </w:rPr>
            </w:pPr>
            <w:r>
              <w:rPr>
                <w:rFonts w:ascii="Arial" w:hAnsi="Arial" w:cs="Arial"/>
                <w:sz w:val="20"/>
                <w:szCs w:val="20"/>
              </w:rPr>
              <w:t>Also consider the ecosystem services of potentially impacted ecosystems.</w:t>
            </w:r>
          </w:p>
          <w:p w14:paraId="786227B7" w14:textId="5E7DD7A5" w:rsidR="0036712C" w:rsidRPr="009220AE" w:rsidRDefault="009220AE" w:rsidP="007C7E42">
            <w:pPr>
              <w:numPr>
                <w:ilvl w:val="0"/>
                <w:numId w:val="17"/>
              </w:numPr>
              <w:spacing w:after="200"/>
              <w:ind w:left="317" w:hanging="283"/>
              <w:contextualSpacing/>
              <w:rPr>
                <w:rFonts w:ascii="Arial" w:hAnsi="Arial" w:cs="Arial"/>
                <w:sz w:val="20"/>
                <w:szCs w:val="20"/>
              </w:rPr>
            </w:pPr>
            <w:r>
              <w:rPr>
                <w:rFonts w:ascii="Arial" w:hAnsi="Arial" w:cs="Arial"/>
                <w:sz w:val="20"/>
                <w:szCs w:val="20"/>
              </w:rPr>
              <w:t>Impacts on</w:t>
            </w:r>
            <w:r w:rsidR="0036712C" w:rsidRPr="009220AE">
              <w:rPr>
                <w:rFonts w:ascii="Arial" w:hAnsi="Arial" w:cs="Arial"/>
                <w:sz w:val="20"/>
                <w:szCs w:val="20"/>
              </w:rPr>
              <w:t xml:space="preserve"> social values, including aesthetics (environmental and experiential attributes).</w:t>
            </w:r>
          </w:p>
        </w:tc>
      </w:tr>
      <w:tr w:rsidR="0036712C" w:rsidRPr="005B2365" w14:paraId="611EE410" w14:textId="403EDDAC" w:rsidTr="00D27AE9">
        <w:tc>
          <w:tcPr>
            <w:tcW w:w="1702" w:type="dxa"/>
            <w:tcBorders>
              <w:top w:val="single" w:sz="4" w:space="0" w:color="auto"/>
              <w:left w:val="single" w:sz="4" w:space="0" w:color="auto"/>
              <w:bottom w:val="single" w:sz="4" w:space="0" w:color="auto"/>
              <w:right w:val="single" w:sz="4" w:space="0" w:color="auto"/>
            </w:tcBorders>
          </w:tcPr>
          <w:p w14:paraId="0CD9B069" w14:textId="77777777" w:rsidR="0036712C" w:rsidRPr="009220AE" w:rsidRDefault="0036712C" w:rsidP="00616C17">
            <w:pPr>
              <w:contextualSpacing/>
              <w:rPr>
                <w:rFonts w:ascii="Arial" w:hAnsi="Arial" w:cs="Arial"/>
                <w:b/>
                <w:sz w:val="20"/>
                <w:szCs w:val="20"/>
              </w:rPr>
            </w:pPr>
            <w:r w:rsidRPr="009220AE">
              <w:rPr>
                <w:rFonts w:ascii="Arial" w:hAnsi="Arial" w:cs="Arial"/>
                <w:b/>
                <w:sz w:val="20"/>
                <w:szCs w:val="20"/>
              </w:rPr>
              <w:t>Change in sedimentation</w:t>
            </w:r>
          </w:p>
        </w:tc>
        <w:tc>
          <w:tcPr>
            <w:tcW w:w="2693" w:type="dxa"/>
            <w:tcBorders>
              <w:top w:val="single" w:sz="4" w:space="0" w:color="auto"/>
              <w:left w:val="single" w:sz="4" w:space="0" w:color="auto"/>
              <w:bottom w:val="single" w:sz="4" w:space="0" w:color="auto"/>
              <w:right w:val="single" w:sz="4" w:space="0" w:color="auto"/>
            </w:tcBorders>
          </w:tcPr>
          <w:p w14:paraId="165174AE" w14:textId="77777777" w:rsidR="0036712C" w:rsidRPr="009220AE" w:rsidRDefault="0036712C" w:rsidP="007C7E42">
            <w:pPr>
              <w:numPr>
                <w:ilvl w:val="0"/>
                <w:numId w:val="17"/>
              </w:numPr>
              <w:spacing w:after="200"/>
              <w:ind w:left="317" w:hanging="283"/>
              <w:contextualSpacing/>
              <w:rPr>
                <w:rFonts w:ascii="Arial" w:hAnsi="Arial" w:cs="Arial"/>
                <w:sz w:val="20"/>
                <w:szCs w:val="20"/>
              </w:rPr>
            </w:pPr>
            <w:r w:rsidRPr="009220AE">
              <w:rPr>
                <w:rFonts w:ascii="Arial" w:hAnsi="Arial" w:cs="Arial"/>
                <w:sz w:val="20"/>
                <w:szCs w:val="20"/>
              </w:rPr>
              <w:t>Carrying out works (dredging, dumping of spoil, harbour works, reclamation)</w:t>
            </w:r>
          </w:p>
          <w:p w14:paraId="29B556E9" w14:textId="77777777" w:rsidR="0036712C" w:rsidRDefault="0036712C" w:rsidP="007C7E42">
            <w:pPr>
              <w:numPr>
                <w:ilvl w:val="0"/>
                <w:numId w:val="17"/>
              </w:numPr>
              <w:spacing w:after="200"/>
              <w:ind w:left="317" w:hanging="283"/>
              <w:contextualSpacing/>
              <w:rPr>
                <w:rFonts w:ascii="Arial" w:hAnsi="Arial" w:cs="Arial"/>
                <w:sz w:val="20"/>
                <w:szCs w:val="20"/>
              </w:rPr>
            </w:pPr>
            <w:r w:rsidRPr="009220AE">
              <w:rPr>
                <w:rFonts w:ascii="Arial" w:hAnsi="Arial" w:cs="Arial"/>
                <w:sz w:val="20"/>
                <w:szCs w:val="20"/>
              </w:rPr>
              <w:t>Operating a facility</w:t>
            </w:r>
          </w:p>
          <w:p w14:paraId="74AFA0FF" w14:textId="27067161" w:rsidR="00BC46A7" w:rsidRDefault="00BC46A7" w:rsidP="007C7E42">
            <w:pPr>
              <w:numPr>
                <w:ilvl w:val="0"/>
                <w:numId w:val="17"/>
              </w:numPr>
              <w:spacing w:after="200"/>
              <w:ind w:left="317" w:hanging="283"/>
              <w:contextualSpacing/>
              <w:rPr>
                <w:rFonts w:ascii="Arial" w:hAnsi="Arial" w:cs="Arial"/>
                <w:sz w:val="20"/>
                <w:szCs w:val="20"/>
              </w:rPr>
            </w:pPr>
            <w:r>
              <w:rPr>
                <w:rFonts w:ascii="Arial" w:hAnsi="Arial" w:cs="Arial"/>
                <w:sz w:val="20"/>
                <w:szCs w:val="20"/>
              </w:rPr>
              <w:t>Conducting a vessel or aircraft charter operation</w:t>
            </w:r>
          </w:p>
          <w:p w14:paraId="493CA610" w14:textId="10C05BDD" w:rsidR="00320A0A" w:rsidRDefault="00320A0A" w:rsidP="007C7E42">
            <w:pPr>
              <w:numPr>
                <w:ilvl w:val="0"/>
                <w:numId w:val="17"/>
              </w:numPr>
              <w:spacing w:after="200"/>
              <w:ind w:left="317" w:hanging="283"/>
              <w:contextualSpacing/>
              <w:rPr>
                <w:rFonts w:ascii="Arial" w:hAnsi="Arial" w:cs="Arial"/>
                <w:sz w:val="20"/>
                <w:szCs w:val="20"/>
              </w:rPr>
            </w:pPr>
            <w:r w:rsidRPr="0066698F">
              <w:rPr>
                <w:rFonts w:ascii="Arial" w:hAnsi="Arial" w:cs="Arial"/>
                <w:sz w:val="20"/>
                <w:szCs w:val="20"/>
              </w:rPr>
              <w:t>Navigating a managed vessel, aircraft or ship</w:t>
            </w:r>
          </w:p>
          <w:p w14:paraId="368DD219" w14:textId="77777777" w:rsidR="00BC46A7" w:rsidRPr="0066698F" w:rsidRDefault="00BC46A7" w:rsidP="00BC46A7">
            <w:pPr>
              <w:spacing w:after="200"/>
              <w:ind w:left="317"/>
              <w:contextualSpacing/>
              <w:rPr>
                <w:rFonts w:ascii="Arial" w:hAnsi="Arial" w:cs="Arial"/>
                <w:sz w:val="20"/>
                <w:szCs w:val="20"/>
              </w:rPr>
            </w:pPr>
          </w:p>
          <w:p w14:paraId="4DF5E418" w14:textId="4E6D1147" w:rsidR="00320A0A" w:rsidRPr="009220AE" w:rsidRDefault="00320A0A" w:rsidP="00320A0A">
            <w:pPr>
              <w:spacing w:after="200"/>
              <w:ind w:left="317"/>
              <w:contextualSpacing/>
              <w:rPr>
                <w:rFonts w:ascii="Arial" w:hAnsi="Arial" w:cs="Arial"/>
                <w:sz w:val="20"/>
                <w:szCs w:val="20"/>
              </w:rPr>
            </w:pPr>
          </w:p>
        </w:tc>
        <w:tc>
          <w:tcPr>
            <w:tcW w:w="5743" w:type="dxa"/>
            <w:tcBorders>
              <w:top w:val="single" w:sz="4" w:space="0" w:color="auto"/>
              <w:left w:val="single" w:sz="4" w:space="0" w:color="auto"/>
              <w:bottom w:val="single" w:sz="4" w:space="0" w:color="auto"/>
              <w:right w:val="single" w:sz="4" w:space="0" w:color="auto"/>
            </w:tcBorders>
          </w:tcPr>
          <w:p w14:paraId="2B3D22AC" w14:textId="31C66D18" w:rsidR="004A6544" w:rsidRPr="004A6544" w:rsidRDefault="004A6544" w:rsidP="007C7E42">
            <w:pPr>
              <w:numPr>
                <w:ilvl w:val="0"/>
                <w:numId w:val="17"/>
              </w:numPr>
              <w:spacing w:after="200"/>
              <w:contextualSpacing/>
              <w:rPr>
                <w:rFonts w:ascii="Arial" w:hAnsi="Arial" w:cs="Arial"/>
                <w:sz w:val="20"/>
                <w:szCs w:val="20"/>
              </w:rPr>
            </w:pPr>
            <w:r w:rsidRPr="0005395B">
              <w:rPr>
                <w:rFonts w:ascii="Arial" w:hAnsi="Arial" w:cs="Arial"/>
                <w:sz w:val="20"/>
                <w:szCs w:val="20"/>
              </w:rPr>
              <w:t>Impact on biodiversity values</w:t>
            </w:r>
            <w:r w:rsidR="000439EC">
              <w:rPr>
                <w:rFonts w:ascii="Arial" w:hAnsi="Arial" w:cs="Arial"/>
                <w:sz w:val="20"/>
                <w:szCs w:val="20"/>
              </w:rPr>
              <w:t>,</w:t>
            </w:r>
            <w:r w:rsidRPr="0005395B">
              <w:rPr>
                <w:rFonts w:ascii="Arial" w:hAnsi="Arial" w:cs="Arial"/>
                <w:sz w:val="20"/>
                <w:szCs w:val="20"/>
              </w:rPr>
              <w:t xml:space="preserve"> and ecosystem health </w:t>
            </w:r>
            <w:r w:rsidR="00EF0224">
              <w:rPr>
                <w:rFonts w:ascii="Arial" w:hAnsi="Arial" w:cs="Arial"/>
                <w:sz w:val="20"/>
                <w:szCs w:val="20"/>
              </w:rPr>
              <w:t xml:space="preserve">and integrity </w:t>
            </w:r>
            <w:r w:rsidRPr="0005395B">
              <w:rPr>
                <w:rFonts w:ascii="Arial" w:hAnsi="Arial" w:cs="Arial"/>
                <w:sz w:val="20"/>
                <w:szCs w:val="20"/>
              </w:rPr>
              <w:t xml:space="preserve">results in impacts to </w:t>
            </w:r>
            <w:r>
              <w:rPr>
                <w:rFonts w:ascii="Arial" w:hAnsi="Arial" w:cs="Arial"/>
                <w:sz w:val="20"/>
                <w:szCs w:val="20"/>
              </w:rPr>
              <w:t>social</w:t>
            </w:r>
            <w:r w:rsidRPr="0005395B">
              <w:rPr>
                <w:rFonts w:ascii="Arial" w:hAnsi="Arial" w:cs="Arial"/>
                <w:sz w:val="20"/>
                <w:szCs w:val="20"/>
              </w:rPr>
              <w:t xml:space="preserve"> values. </w:t>
            </w:r>
          </w:p>
          <w:p w14:paraId="7328E3E7" w14:textId="2CAC2880" w:rsidR="003C126E" w:rsidRPr="0005395B" w:rsidRDefault="003C126E" w:rsidP="007C7E42">
            <w:pPr>
              <w:numPr>
                <w:ilvl w:val="0"/>
                <w:numId w:val="17"/>
              </w:numPr>
              <w:spacing w:after="200"/>
              <w:contextualSpacing/>
              <w:rPr>
                <w:rFonts w:ascii="Arial" w:hAnsi="Arial" w:cs="Arial"/>
                <w:sz w:val="20"/>
                <w:szCs w:val="20"/>
              </w:rPr>
            </w:pPr>
            <w:r w:rsidRPr="00616C17">
              <w:rPr>
                <w:rFonts w:ascii="Arial" w:hAnsi="Arial" w:cs="Arial"/>
                <w:sz w:val="20"/>
                <w:szCs w:val="20"/>
              </w:rPr>
              <w:t xml:space="preserve">Impacts </w:t>
            </w:r>
            <w:r w:rsidR="00A62A2E">
              <w:rPr>
                <w:rFonts w:ascii="Arial" w:hAnsi="Arial" w:cs="Arial"/>
                <w:sz w:val="20"/>
                <w:szCs w:val="20"/>
              </w:rPr>
              <w:t xml:space="preserve">directly on </w:t>
            </w:r>
            <w:r>
              <w:rPr>
                <w:rFonts w:ascii="Arial" w:hAnsi="Arial" w:cs="Arial"/>
                <w:sz w:val="20"/>
                <w:szCs w:val="20"/>
              </w:rPr>
              <w:t>community benefits – especially</w:t>
            </w:r>
            <w:r w:rsidRPr="00616C17">
              <w:rPr>
                <w:rFonts w:ascii="Arial" w:hAnsi="Arial" w:cs="Arial"/>
                <w:sz w:val="20"/>
                <w:szCs w:val="20"/>
              </w:rPr>
              <w:t xml:space="preserve"> aesthetics (environmental and experiential attributes), human health, appreciation and enjoyment, personal connection, </w:t>
            </w:r>
            <w:r>
              <w:rPr>
                <w:rFonts w:ascii="Arial" w:hAnsi="Arial" w:cs="Arial"/>
                <w:sz w:val="20"/>
                <w:szCs w:val="20"/>
              </w:rPr>
              <w:t xml:space="preserve">and equity (for a </w:t>
            </w:r>
            <w:r w:rsidRPr="0005395B">
              <w:rPr>
                <w:rFonts w:ascii="Arial" w:hAnsi="Arial" w:cs="Arial"/>
                <w:color w:val="000000" w:themeColor="text1"/>
                <w:sz w:val="20"/>
                <w:szCs w:val="20"/>
              </w:rPr>
              <w:t>particular generation and/or future generations</w:t>
            </w:r>
            <w:r>
              <w:rPr>
                <w:rFonts w:ascii="Arial" w:hAnsi="Arial" w:cs="Arial"/>
                <w:color w:val="000000" w:themeColor="text1"/>
                <w:sz w:val="20"/>
                <w:szCs w:val="20"/>
              </w:rPr>
              <w:t>)</w:t>
            </w:r>
            <w:r w:rsidRPr="0005395B">
              <w:rPr>
                <w:rFonts w:ascii="Arial" w:hAnsi="Arial" w:cs="Arial"/>
                <w:color w:val="000000" w:themeColor="text1"/>
                <w:sz w:val="20"/>
                <w:szCs w:val="20"/>
              </w:rPr>
              <w:t xml:space="preserve">. </w:t>
            </w:r>
          </w:p>
          <w:p w14:paraId="6D3C3EFD" w14:textId="0BEFFB9E" w:rsidR="0036712C" w:rsidRDefault="0036712C" w:rsidP="007C7E42">
            <w:pPr>
              <w:numPr>
                <w:ilvl w:val="0"/>
                <w:numId w:val="17"/>
              </w:numPr>
              <w:spacing w:after="200"/>
              <w:contextualSpacing/>
              <w:rPr>
                <w:rFonts w:ascii="Arial" w:hAnsi="Arial" w:cs="Arial"/>
                <w:sz w:val="20"/>
                <w:szCs w:val="20"/>
              </w:rPr>
            </w:pPr>
            <w:r w:rsidRPr="009220AE">
              <w:rPr>
                <w:rFonts w:ascii="Arial" w:hAnsi="Arial" w:cs="Arial"/>
                <w:sz w:val="20"/>
                <w:szCs w:val="20"/>
              </w:rPr>
              <w:t>Sediment moved intentionally (carrying out works or operating a facility) or unintentionally (vessel</w:t>
            </w:r>
            <w:r w:rsidR="00320A0A">
              <w:rPr>
                <w:rFonts w:ascii="Arial" w:hAnsi="Arial" w:cs="Arial"/>
                <w:sz w:val="20"/>
                <w:szCs w:val="20"/>
              </w:rPr>
              <w:t xml:space="preserve"> use and </w:t>
            </w:r>
            <w:r w:rsidRPr="009220AE">
              <w:rPr>
                <w:rFonts w:ascii="Arial" w:hAnsi="Arial" w:cs="Arial"/>
                <w:sz w:val="20"/>
                <w:szCs w:val="20"/>
              </w:rPr>
              <w:t xml:space="preserve">change in hydrodynamics) can impact the health of receiving habitats and ecosystems and thus on </w:t>
            </w:r>
            <w:r w:rsidR="009220AE">
              <w:rPr>
                <w:rFonts w:ascii="Arial" w:hAnsi="Arial" w:cs="Arial"/>
                <w:sz w:val="20"/>
                <w:szCs w:val="20"/>
              </w:rPr>
              <w:t>social</w:t>
            </w:r>
            <w:r w:rsidRPr="009220AE">
              <w:rPr>
                <w:rFonts w:ascii="Arial" w:hAnsi="Arial" w:cs="Arial"/>
                <w:sz w:val="20"/>
                <w:szCs w:val="20"/>
              </w:rPr>
              <w:t xml:space="preserve"> values.</w:t>
            </w:r>
          </w:p>
          <w:p w14:paraId="37A8B8C6" w14:textId="77777777" w:rsidR="003C126E" w:rsidRPr="009220AE" w:rsidRDefault="003C126E" w:rsidP="007C7E42">
            <w:pPr>
              <w:numPr>
                <w:ilvl w:val="0"/>
                <w:numId w:val="17"/>
              </w:numPr>
              <w:spacing w:after="200"/>
              <w:contextualSpacing/>
              <w:rPr>
                <w:rFonts w:ascii="Arial" w:hAnsi="Arial" w:cs="Arial"/>
                <w:sz w:val="20"/>
                <w:szCs w:val="20"/>
              </w:rPr>
            </w:pPr>
            <w:r w:rsidRPr="009220AE">
              <w:rPr>
                <w:rFonts w:ascii="Arial" w:hAnsi="Arial" w:cs="Arial"/>
                <w:sz w:val="20"/>
                <w:szCs w:val="20"/>
              </w:rPr>
              <w:t xml:space="preserve">In some cases, changes in sedimentation may result in </w:t>
            </w:r>
            <w:r>
              <w:rPr>
                <w:rFonts w:ascii="Arial" w:hAnsi="Arial" w:cs="Arial"/>
                <w:sz w:val="20"/>
                <w:szCs w:val="20"/>
              </w:rPr>
              <w:t>locations</w:t>
            </w:r>
            <w:r w:rsidRPr="009220AE">
              <w:rPr>
                <w:rFonts w:ascii="Arial" w:hAnsi="Arial" w:cs="Arial"/>
                <w:sz w:val="20"/>
                <w:szCs w:val="20"/>
              </w:rPr>
              <w:t xml:space="preserve"> </w:t>
            </w:r>
            <w:r>
              <w:rPr>
                <w:rFonts w:ascii="Arial" w:hAnsi="Arial" w:cs="Arial"/>
                <w:sz w:val="20"/>
                <w:szCs w:val="20"/>
              </w:rPr>
              <w:t xml:space="preserve">and habitats </w:t>
            </w:r>
            <w:r w:rsidRPr="009220AE">
              <w:rPr>
                <w:rFonts w:ascii="Arial" w:hAnsi="Arial" w:cs="Arial"/>
                <w:sz w:val="20"/>
                <w:szCs w:val="20"/>
              </w:rPr>
              <w:t xml:space="preserve">being buried or eroded. </w:t>
            </w:r>
          </w:p>
          <w:p w14:paraId="3B495AAF" w14:textId="602F3056" w:rsidR="0036712C" w:rsidRPr="009220AE" w:rsidRDefault="0036712C" w:rsidP="007C7E42">
            <w:pPr>
              <w:numPr>
                <w:ilvl w:val="0"/>
                <w:numId w:val="17"/>
              </w:numPr>
              <w:spacing w:after="200"/>
              <w:contextualSpacing/>
              <w:rPr>
                <w:rFonts w:ascii="Arial" w:hAnsi="Arial" w:cs="Arial"/>
                <w:sz w:val="20"/>
                <w:szCs w:val="20"/>
              </w:rPr>
            </w:pPr>
            <w:r w:rsidRPr="009220AE">
              <w:rPr>
                <w:rFonts w:ascii="Arial" w:hAnsi="Arial" w:cs="Arial"/>
                <w:sz w:val="20"/>
                <w:szCs w:val="20"/>
              </w:rPr>
              <w:t xml:space="preserve">Change in sedimentation can impact on the water quality locally or regionally and over short and long term timeframes (through dispersion, resuspension or consolidation of sediment), thus impact on </w:t>
            </w:r>
            <w:r w:rsidR="008927BD">
              <w:rPr>
                <w:rFonts w:ascii="Arial" w:hAnsi="Arial" w:cs="Arial"/>
                <w:sz w:val="20"/>
                <w:szCs w:val="20"/>
              </w:rPr>
              <w:t>social</w:t>
            </w:r>
            <w:r w:rsidRPr="009220AE">
              <w:rPr>
                <w:rFonts w:ascii="Arial" w:hAnsi="Arial" w:cs="Arial"/>
                <w:sz w:val="20"/>
                <w:szCs w:val="20"/>
              </w:rPr>
              <w:t xml:space="preserve"> values</w:t>
            </w:r>
            <w:r w:rsidR="003C126E">
              <w:rPr>
                <w:rFonts w:ascii="Arial" w:hAnsi="Arial" w:cs="Arial"/>
                <w:sz w:val="20"/>
                <w:szCs w:val="20"/>
              </w:rPr>
              <w:t>, such as aesthetics (including water colour and clarity)</w:t>
            </w:r>
            <w:r w:rsidRPr="009220AE">
              <w:rPr>
                <w:rFonts w:ascii="Arial" w:hAnsi="Arial" w:cs="Arial"/>
                <w:sz w:val="20"/>
                <w:szCs w:val="20"/>
              </w:rPr>
              <w:t xml:space="preserve">. </w:t>
            </w:r>
          </w:p>
          <w:p w14:paraId="36B6A120" w14:textId="77777777" w:rsidR="0036712C" w:rsidRDefault="009220AE" w:rsidP="007C7E42">
            <w:pPr>
              <w:numPr>
                <w:ilvl w:val="0"/>
                <w:numId w:val="17"/>
              </w:numPr>
              <w:spacing w:after="200"/>
              <w:contextualSpacing/>
              <w:rPr>
                <w:rFonts w:ascii="Arial" w:hAnsi="Arial" w:cs="Arial"/>
                <w:sz w:val="20"/>
                <w:szCs w:val="20"/>
              </w:rPr>
            </w:pPr>
            <w:r>
              <w:rPr>
                <w:rFonts w:ascii="Arial" w:hAnsi="Arial" w:cs="Arial"/>
                <w:sz w:val="20"/>
                <w:szCs w:val="20"/>
              </w:rPr>
              <w:t>Flow-on impacts to economic benefits such as employment and income</w:t>
            </w:r>
            <w:r w:rsidR="00F53FC9">
              <w:rPr>
                <w:rFonts w:ascii="Arial" w:hAnsi="Arial" w:cs="Arial"/>
                <w:sz w:val="20"/>
                <w:szCs w:val="20"/>
              </w:rPr>
              <w:t>, including those derived from tourism and fishing sectors.</w:t>
            </w:r>
          </w:p>
          <w:p w14:paraId="1E3E8FC9" w14:textId="4C0AD3FC" w:rsidR="003C126E" w:rsidRPr="003C126E" w:rsidRDefault="00F23A39" w:rsidP="007C7E42">
            <w:pPr>
              <w:numPr>
                <w:ilvl w:val="0"/>
                <w:numId w:val="17"/>
              </w:numPr>
              <w:spacing w:after="200"/>
              <w:contextualSpacing/>
              <w:rPr>
                <w:rFonts w:ascii="Arial" w:hAnsi="Arial" w:cs="Arial"/>
                <w:sz w:val="20"/>
                <w:szCs w:val="20"/>
              </w:rPr>
            </w:pPr>
            <w:r>
              <w:rPr>
                <w:rFonts w:ascii="Arial" w:hAnsi="Arial" w:cs="Arial"/>
                <w:sz w:val="20"/>
                <w:szCs w:val="20"/>
              </w:rPr>
              <w:t>Impacts (perceived or not) from permitted activities may alter</w:t>
            </w:r>
            <w:r w:rsidRPr="00F23A39">
              <w:rPr>
                <w:rFonts w:ascii="Arial" w:hAnsi="Arial" w:cs="Arial"/>
                <w:sz w:val="20"/>
                <w:szCs w:val="20"/>
              </w:rPr>
              <w:t xml:space="preserve"> people’s aspirations</w:t>
            </w:r>
            <w:r>
              <w:rPr>
                <w:rFonts w:ascii="Arial" w:hAnsi="Arial" w:cs="Arial"/>
                <w:sz w:val="20"/>
                <w:szCs w:val="20"/>
              </w:rPr>
              <w:t xml:space="preserve"> for the Reef and thus influence their engagement in </w:t>
            </w:r>
            <w:r w:rsidRPr="00F23A39">
              <w:rPr>
                <w:rFonts w:ascii="Arial" w:hAnsi="Arial" w:cs="Arial"/>
                <w:sz w:val="20"/>
                <w:szCs w:val="20"/>
              </w:rPr>
              <w:t>stewardship</w:t>
            </w:r>
            <w:r>
              <w:rPr>
                <w:rFonts w:ascii="Arial" w:hAnsi="Arial" w:cs="Arial"/>
                <w:sz w:val="20"/>
                <w:szCs w:val="20"/>
              </w:rPr>
              <w:t xml:space="preserve"> actions.</w:t>
            </w:r>
          </w:p>
        </w:tc>
      </w:tr>
      <w:tr w:rsidR="0036712C" w:rsidRPr="005B2365" w14:paraId="266E8A4E" w14:textId="5FC12831" w:rsidTr="00D27AE9">
        <w:tc>
          <w:tcPr>
            <w:tcW w:w="1702" w:type="dxa"/>
            <w:tcBorders>
              <w:top w:val="single" w:sz="4" w:space="0" w:color="auto"/>
              <w:left w:val="single" w:sz="4" w:space="0" w:color="auto"/>
              <w:bottom w:val="single" w:sz="4" w:space="0" w:color="auto"/>
              <w:right w:val="single" w:sz="4" w:space="0" w:color="auto"/>
            </w:tcBorders>
          </w:tcPr>
          <w:p w14:paraId="23A510DF" w14:textId="77777777" w:rsidR="0036712C" w:rsidRPr="00F53FC9" w:rsidRDefault="0036712C" w:rsidP="00616C17">
            <w:pPr>
              <w:contextualSpacing/>
              <w:rPr>
                <w:rFonts w:ascii="Arial" w:hAnsi="Arial" w:cs="Arial"/>
                <w:b/>
                <w:sz w:val="20"/>
                <w:szCs w:val="20"/>
              </w:rPr>
            </w:pPr>
            <w:r w:rsidRPr="00F53FC9">
              <w:rPr>
                <w:rFonts w:ascii="Arial" w:hAnsi="Arial" w:cs="Arial"/>
                <w:b/>
                <w:sz w:val="20"/>
                <w:szCs w:val="20"/>
              </w:rPr>
              <w:t>Contamination of air</w:t>
            </w:r>
          </w:p>
        </w:tc>
        <w:tc>
          <w:tcPr>
            <w:tcW w:w="2693" w:type="dxa"/>
            <w:tcBorders>
              <w:top w:val="single" w:sz="4" w:space="0" w:color="auto"/>
              <w:left w:val="single" w:sz="4" w:space="0" w:color="auto"/>
              <w:bottom w:val="single" w:sz="4" w:space="0" w:color="auto"/>
              <w:right w:val="single" w:sz="4" w:space="0" w:color="auto"/>
            </w:tcBorders>
          </w:tcPr>
          <w:p w14:paraId="0E8501D3" w14:textId="77777777" w:rsidR="0036712C" w:rsidRPr="00F53FC9" w:rsidRDefault="0036712C" w:rsidP="007C7E42">
            <w:pPr>
              <w:numPr>
                <w:ilvl w:val="0"/>
                <w:numId w:val="17"/>
              </w:numPr>
              <w:spacing w:after="200"/>
              <w:ind w:left="317" w:hanging="283"/>
              <w:contextualSpacing/>
              <w:rPr>
                <w:rFonts w:ascii="Arial" w:hAnsi="Arial" w:cs="Arial"/>
                <w:sz w:val="20"/>
                <w:szCs w:val="20"/>
              </w:rPr>
            </w:pPr>
            <w:r w:rsidRPr="00F53FC9">
              <w:rPr>
                <w:rFonts w:ascii="Arial" w:hAnsi="Arial" w:cs="Arial"/>
                <w:sz w:val="20"/>
                <w:szCs w:val="20"/>
              </w:rPr>
              <w:t>Carrying out works (dredging, dumping of spoil, harbour works, reclamation)</w:t>
            </w:r>
          </w:p>
          <w:p w14:paraId="1FA3A1B8" w14:textId="77777777" w:rsidR="0036712C" w:rsidRPr="00F53FC9" w:rsidRDefault="0036712C" w:rsidP="007C7E42">
            <w:pPr>
              <w:numPr>
                <w:ilvl w:val="0"/>
                <w:numId w:val="17"/>
              </w:numPr>
              <w:spacing w:after="200"/>
              <w:ind w:left="317" w:hanging="283"/>
              <w:contextualSpacing/>
              <w:rPr>
                <w:rFonts w:ascii="Arial" w:hAnsi="Arial" w:cs="Arial"/>
                <w:sz w:val="20"/>
                <w:szCs w:val="20"/>
              </w:rPr>
            </w:pPr>
            <w:r w:rsidRPr="00F53FC9">
              <w:rPr>
                <w:rFonts w:ascii="Arial" w:hAnsi="Arial" w:cs="Arial"/>
                <w:sz w:val="20"/>
                <w:szCs w:val="20"/>
              </w:rPr>
              <w:t>Operating a facility</w:t>
            </w:r>
          </w:p>
        </w:tc>
        <w:tc>
          <w:tcPr>
            <w:tcW w:w="5743" w:type="dxa"/>
            <w:tcBorders>
              <w:top w:val="single" w:sz="4" w:space="0" w:color="auto"/>
              <w:left w:val="single" w:sz="4" w:space="0" w:color="auto"/>
              <w:bottom w:val="single" w:sz="4" w:space="0" w:color="auto"/>
              <w:right w:val="single" w:sz="4" w:space="0" w:color="auto"/>
            </w:tcBorders>
          </w:tcPr>
          <w:p w14:paraId="637FCDCF" w14:textId="6A0ECCBE" w:rsidR="0036712C" w:rsidRPr="00F53FC9" w:rsidRDefault="0036712C" w:rsidP="007C7E42">
            <w:pPr>
              <w:numPr>
                <w:ilvl w:val="0"/>
                <w:numId w:val="17"/>
              </w:numPr>
              <w:spacing w:after="200"/>
              <w:ind w:left="317" w:hanging="283"/>
              <w:contextualSpacing/>
              <w:rPr>
                <w:rFonts w:ascii="Arial" w:hAnsi="Arial" w:cs="Arial"/>
                <w:sz w:val="20"/>
                <w:szCs w:val="20"/>
              </w:rPr>
            </w:pPr>
            <w:r w:rsidRPr="00F53FC9">
              <w:rPr>
                <w:rFonts w:ascii="Arial" w:hAnsi="Arial" w:cs="Arial"/>
                <w:sz w:val="20"/>
                <w:szCs w:val="20"/>
              </w:rPr>
              <w:t xml:space="preserve">Air contamination can have implications on human health, thus </w:t>
            </w:r>
            <w:r w:rsidR="00F53FC9">
              <w:rPr>
                <w:rFonts w:ascii="Arial" w:hAnsi="Arial" w:cs="Arial"/>
                <w:sz w:val="20"/>
                <w:szCs w:val="20"/>
              </w:rPr>
              <w:t xml:space="preserve">social wellbeing, as well as </w:t>
            </w:r>
            <w:r w:rsidRPr="00F53FC9">
              <w:rPr>
                <w:rFonts w:ascii="Arial" w:hAnsi="Arial" w:cs="Arial"/>
                <w:sz w:val="20"/>
                <w:szCs w:val="20"/>
              </w:rPr>
              <w:t xml:space="preserve">use and dependency. </w:t>
            </w:r>
          </w:p>
          <w:p w14:paraId="3907605B" w14:textId="6C32F8EC" w:rsidR="0036712C" w:rsidRPr="00F53FC9" w:rsidRDefault="0036712C" w:rsidP="007C7E42">
            <w:pPr>
              <w:numPr>
                <w:ilvl w:val="0"/>
                <w:numId w:val="17"/>
              </w:numPr>
              <w:spacing w:after="200"/>
              <w:ind w:left="317" w:hanging="283"/>
              <w:contextualSpacing/>
              <w:rPr>
                <w:rFonts w:ascii="Arial" w:hAnsi="Arial" w:cs="Arial"/>
                <w:sz w:val="20"/>
                <w:szCs w:val="20"/>
              </w:rPr>
            </w:pPr>
            <w:r w:rsidRPr="00F53FC9">
              <w:rPr>
                <w:rFonts w:ascii="Arial" w:hAnsi="Arial" w:cs="Arial"/>
                <w:sz w:val="20"/>
                <w:szCs w:val="20"/>
              </w:rPr>
              <w:t xml:space="preserve">Contamination of air can also affect wildlife and thus impact on </w:t>
            </w:r>
            <w:r w:rsidR="00F53FC9">
              <w:rPr>
                <w:rFonts w:ascii="Arial" w:hAnsi="Arial" w:cs="Arial"/>
                <w:sz w:val="20"/>
                <w:szCs w:val="20"/>
              </w:rPr>
              <w:t>social</w:t>
            </w:r>
            <w:r w:rsidRPr="00F53FC9">
              <w:rPr>
                <w:rFonts w:ascii="Arial" w:hAnsi="Arial" w:cs="Arial"/>
                <w:sz w:val="20"/>
                <w:szCs w:val="20"/>
              </w:rPr>
              <w:t xml:space="preserve"> values. </w:t>
            </w:r>
          </w:p>
          <w:p w14:paraId="6B085AF2" w14:textId="77777777" w:rsidR="0036712C" w:rsidRPr="00F53FC9" w:rsidRDefault="0036712C" w:rsidP="007C7E42">
            <w:pPr>
              <w:numPr>
                <w:ilvl w:val="0"/>
                <w:numId w:val="17"/>
              </w:numPr>
              <w:spacing w:after="200"/>
              <w:ind w:left="317" w:hanging="283"/>
              <w:contextualSpacing/>
              <w:rPr>
                <w:rFonts w:ascii="Arial" w:hAnsi="Arial" w:cs="Arial"/>
                <w:sz w:val="20"/>
                <w:szCs w:val="20"/>
              </w:rPr>
            </w:pPr>
            <w:r w:rsidRPr="00F53FC9">
              <w:rPr>
                <w:rFonts w:ascii="Arial" w:hAnsi="Arial" w:cs="Arial"/>
                <w:sz w:val="20"/>
                <w:szCs w:val="20"/>
              </w:rPr>
              <w:t>Impacts on aesthetics from air pollution can alter experiential attributes such as beauty, naturalness, solitude, tranquillity, remoteness. Further, air contamination may trigger negative sense responses through sight, smell and taste.</w:t>
            </w:r>
          </w:p>
          <w:p w14:paraId="54901A47" w14:textId="7E1460D1" w:rsidR="00F53FC9" w:rsidRPr="00F53FC9" w:rsidRDefault="00F53FC9" w:rsidP="007C7E42">
            <w:pPr>
              <w:numPr>
                <w:ilvl w:val="0"/>
                <w:numId w:val="17"/>
              </w:numPr>
              <w:spacing w:after="200"/>
              <w:ind w:left="317" w:hanging="283"/>
              <w:contextualSpacing/>
              <w:rPr>
                <w:rFonts w:ascii="Arial" w:hAnsi="Arial" w:cs="Arial"/>
                <w:sz w:val="20"/>
                <w:szCs w:val="20"/>
              </w:rPr>
            </w:pPr>
            <w:r w:rsidRPr="00F53FC9">
              <w:rPr>
                <w:rFonts w:ascii="Arial" w:hAnsi="Arial" w:cs="Arial"/>
                <w:sz w:val="20"/>
                <w:szCs w:val="20"/>
              </w:rPr>
              <w:t>Ai</w:t>
            </w:r>
            <w:r>
              <w:rPr>
                <w:rFonts w:ascii="Arial" w:hAnsi="Arial" w:cs="Arial"/>
                <w:sz w:val="20"/>
                <w:szCs w:val="20"/>
              </w:rPr>
              <w:t>r pollution can impact</w:t>
            </w:r>
            <w:r w:rsidRPr="00616C17">
              <w:rPr>
                <w:rFonts w:ascii="Arial" w:hAnsi="Arial" w:cs="Arial"/>
                <w:sz w:val="20"/>
                <w:szCs w:val="20"/>
              </w:rPr>
              <w:t xml:space="preserve"> </w:t>
            </w:r>
            <w:r>
              <w:rPr>
                <w:rFonts w:ascii="Arial" w:hAnsi="Arial" w:cs="Arial"/>
                <w:sz w:val="20"/>
                <w:szCs w:val="20"/>
              </w:rPr>
              <w:t>on</w:t>
            </w:r>
            <w:r w:rsidRPr="00616C17">
              <w:rPr>
                <w:rFonts w:ascii="Arial" w:hAnsi="Arial" w:cs="Arial"/>
                <w:sz w:val="20"/>
                <w:szCs w:val="20"/>
              </w:rPr>
              <w:t xml:space="preserve"> </w:t>
            </w:r>
            <w:r>
              <w:rPr>
                <w:rFonts w:ascii="Arial" w:hAnsi="Arial" w:cs="Arial"/>
                <w:sz w:val="20"/>
                <w:szCs w:val="20"/>
              </w:rPr>
              <w:t xml:space="preserve">other community benefits – </w:t>
            </w:r>
            <w:r w:rsidRPr="00616C17">
              <w:rPr>
                <w:rFonts w:ascii="Arial" w:hAnsi="Arial" w:cs="Arial"/>
                <w:sz w:val="20"/>
                <w:szCs w:val="20"/>
              </w:rPr>
              <w:t xml:space="preserve">appreciation and enjoyment, personal connection, </w:t>
            </w:r>
            <w:r>
              <w:rPr>
                <w:rFonts w:ascii="Arial" w:hAnsi="Arial" w:cs="Arial"/>
                <w:sz w:val="20"/>
                <w:szCs w:val="20"/>
              </w:rPr>
              <w:t xml:space="preserve">and equity (for a </w:t>
            </w:r>
            <w:r w:rsidRPr="0005395B">
              <w:rPr>
                <w:rFonts w:ascii="Arial" w:hAnsi="Arial" w:cs="Arial"/>
                <w:color w:val="000000" w:themeColor="text1"/>
                <w:sz w:val="20"/>
                <w:szCs w:val="20"/>
              </w:rPr>
              <w:t>particular generation and/or future generations</w:t>
            </w:r>
            <w:r>
              <w:rPr>
                <w:rFonts w:ascii="Arial" w:hAnsi="Arial" w:cs="Arial"/>
                <w:color w:val="000000" w:themeColor="text1"/>
                <w:sz w:val="20"/>
                <w:szCs w:val="20"/>
              </w:rPr>
              <w:t>)</w:t>
            </w:r>
            <w:r w:rsidRPr="0005395B">
              <w:rPr>
                <w:rFonts w:ascii="Arial" w:hAnsi="Arial" w:cs="Arial"/>
                <w:color w:val="000000" w:themeColor="text1"/>
                <w:sz w:val="20"/>
                <w:szCs w:val="20"/>
              </w:rPr>
              <w:t xml:space="preserve">. </w:t>
            </w:r>
          </w:p>
          <w:p w14:paraId="3A95F897" w14:textId="6E9B1EC6" w:rsidR="00F53FC9" w:rsidRPr="00F53FC9" w:rsidRDefault="00F53FC9" w:rsidP="007C7E42">
            <w:pPr>
              <w:numPr>
                <w:ilvl w:val="0"/>
                <w:numId w:val="17"/>
              </w:numPr>
              <w:spacing w:after="200"/>
              <w:ind w:left="317" w:hanging="283"/>
              <w:contextualSpacing/>
              <w:rPr>
                <w:rFonts w:ascii="Arial" w:hAnsi="Arial" w:cs="Arial"/>
                <w:sz w:val="20"/>
                <w:szCs w:val="20"/>
              </w:rPr>
            </w:pPr>
            <w:r>
              <w:rPr>
                <w:rFonts w:ascii="Arial" w:hAnsi="Arial" w:cs="Arial"/>
                <w:sz w:val="20"/>
                <w:szCs w:val="20"/>
              </w:rPr>
              <w:lastRenderedPageBreak/>
              <w:t>Flow-on impacts to economic benefits such as employment and income, including those derived from tourism sector.</w:t>
            </w:r>
          </w:p>
        </w:tc>
      </w:tr>
      <w:tr w:rsidR="0036712C" w:rsidRPr="005B2365" w14:paraId="0B5E5E1F" w14:textId="76793FEE" w:rsidTr="00D27AE9">
        <w:tc>
          <w:tcPr>
            <w:tcW w:w="1702" w:type="dxa"/>
            <w:tcBorders>
              <w:top w:val="single" w:sz="4" w:space="0" w:color="auto"/>
              <w:left w:val="single" w:sz="4" w:space="0" w:color="auto"/>
              <w:bottom w:val="single" w:sz="4" w:space="0" w:color="auto"/>
              <w:right w:val="single" w:sz="4" w:space="0" w:color="auto"/>
            </w:tcBorders>
          </w:tcPr>
          <w:p w14:paraId="79BC96D1" w14:textId="77777777" w:rsidR="0036712C" w:rsidRPr="0066698F" w:rsidRDefault="0036712C" w:rsidP="00616C17">
            <w:pPr>
              <w:keepNext/>
              <w:contextualSpacing/>
              <w:rPr>
                <w:rFonts w:ascii="Arial" w:hAnsi="Arial" w:cs="Arial"/>
                <w:b/>
                <w:sz w:val="20"/>
                <w:szCs w:val="20"/>
              </w:rPr>
            </w:pPr>
            <w:r w:rsidRPr="0066698F">
              <w:rPr>
                <w:rFonts w:ascii="Arial" w:hAnsi="Arial" w:cs="Arial"/>
                <w:b/>
                <w:sz w:val="20"/>
                <w:szCs w:val="20"/>
              </w:rPr>
              <w:lastRenderedPageBreak/>
              <w:t xml:space="preserve">Contamination of water or sediment </w:t>
            </w:r>
          </w:p>
          <w:p w14:paraId="52F2D0E0" w14:textId="77777777" w:rsidR="0036712C" w:rsidRPr="0066698F" w:rsidRDefault="0036712C" w:rsidP="00616C17">
            <w:pPr>
              <w:rPr>
                <w:rFonts w:ascii="Arial" w:hAnsi="Arial" w:cs="Arial"/>
                <w:b/>
                <w:sz w:val="20"/>
                <w:szCs w:val="20"/>
              </w:rPr>
            </w:pPr>
          </w:p>
        </w:tc>
        <w:tc>
          <w:tcPr>
            <w:tcW w:w="2693" w:type="dxa"/>
            <w:tcBorders>
              <w:top w:val="single" w:sz="4" w:space="0" w:color="auto"/>
              <w:left w:val="single" w:sz="4" w:space="0" w:color="auto"/>
              <w:bottom w:val="single" w:sz="4" w:space="0" w:color="auto"/>
              <w:right w:val="single" w:sz="4" w:space="0" w:color="auto"/>
            </w:tcBorders>
          </w:tcPr>
          <w:p w14:paraId="48441271" w14:textId="77777777" w:rsidR="0036712C" w:rsidRPr="0066698F" w:rsidRDefault="0036712C" w:rsidP="007C7E42">
            <w:pPr>
              <w:numPr>
                <w:ilvl w:val="0"/>
                <w:numId w:val="17"/>
              </w:numPr>
              <w:spacing w:after="200"/>
              <w:ind w:left="317" w:hanging="283"/>
              <w:contextualSpacing/>
              <w:rPr>
                <w:rFonts w:ascii="Arial" w:hAnsi="Arial" w:cs="Arial"/>
                <w:sz w:val="20"/>
                <w:szCs w:val="20"/>
              </w:rPr>
            </w:pPr>
            <w:r w:rsidRPr="0066698F">
              <w:rPr>
                <w:rFonts w:ascii="Arial" w:hAnsi="Arial" w:cs="Arial"/>
                <w:sz w:val="20"/>
                <w:szCs w:val="20"/>
              </w:rPr>
              <w:t>Carrying out works (dredging, dumping of spoil, harbour works, reclamation)</w:t>
            </w:r>
          </w:p>
          <w:p w14:paraId="7684568F" w14:textId="77777777" w:rsidR="0036712C" w:rsidRPr="0066698F" w:rsidRDefault="0036712C" w:rsidP="007C7E42">
            <w:pPr>
              <w:numPr>
                <w:ilvl w:val="0"/>
                <w:numId w:val="17"/>
              </w:numPr>
              <w:spacing w:after="200"/>
              <w:ind w:left="317" w:hanging="283"/>
              <w:contextualSpacing/>
              <w:rPr>
                <w:rFonts w:ascii="Arial" w:hAnsi="Arial" w:cs="Arial"/>
                <w:sz w:val="20"/>
                <w:szCs w:val="20"/>
              </w:rPr>
            </w:pPr>
            <w:r w:rsidRPr="0066698F">
              <w:rPr>
                <w:rFonts w:ascii="Arial" w:hAnsi="Arial" w:cs="Arial"/>
                <w:sz w:val="20"/>
                <w:szCs w:val="20"/>
              </w:rPr>
              <w:t>Operating a facility</w:t>
            </w:r>
          </w:p>
          <w:p w14:paraId="4DF9A02A" w14:textId="77777777" w:rsidR="0036712C" w:rsidRPr="0066698F" w:rsidRDefault="0036712C" w:rsidP="007C7E42">
            <w:pPr>
              <w:numPr>
                <w:ilvl w:val="0"/>
                <w:numId w:val="17"/>
              </w:numPr>
              <w:spacing w:after="200"/>
              <w:ind w:left="317" w:hanging="283"/>
              <w:contextualSpacing/>
              <w:rPr>
                <w:rFonts w:ascii="Arial" w:hAnsi="Arial" w:cs="Arial"/>
                <w:sz w:val="20"/>
                <w:szCs w:val="20"/>
              </w:rPr>
            </w:pPr>
            <w:r w:rsidRPr="0066698F">
              <w:rPr>
                <w:rFonts w:ascii="Arial" w:hAnsi="Arial" w:cs="Arial"/>
                <w:sz w:val="20"/>
                <w:szCs w:val="20"/>
              </w:rPr>
              <w:t>Conducting an aquaculture operation</w:t>
            </w:r>
          </w:p>
          <w:p w14:paraId="7049C61D" w14:textId="53204141" w:rsidR="003130A5" w:rsidRDefault="003130A5" w:rsidP="007C7E42">
            <w:pPr>
              <w:numPr>
                <w:ilvl w:val="0"/>
                <w:numId w:val="17"/>
              </w:numPr>
              <w:spacing w:after="200"/>
              <w:ind w:left="317" w:hanging="283"/>
              <w:contextualSpacing/>
              <w:rPr>
                <w:rFonts w:ascii="Arial" w:hAnsi="Arial" w:cs="Arial"/>
                <w:sz w:val="20"/>
                <w:szCs w:val="20"/>
              </w:rPr>
            </w:pPr>
            <w:r>
              <w:rPr>
                <w:rFonts w:ascii="Arial" w:hAnsi="Arial" w:cs="Arial"/>
                <w:sz w:val="20"/>
                <w:szCs w:val="20"/>
              </w:rPr>
              <w:t>Conducting a vessel or aircraft charter operation</w:t>
            </w:r>
          </w:p>
          <w:p w14:paraId="7C823A9A" w14:textId="77777777" w:rsidR="0036712C" w:rsidRPr="0066698F" w:rsidRDefault="0036712C" w:rsidP="007C7E42">
            <w:pPr>
              <w:numPr>
                <w:ilvl w:val="0"/>
                <w:numId w:val="17"/>
              </w:numPr>
              <w:spacing w:after="200"/>
              <w:ind w:left="317" w:hanging="283"/>
              <w:contextualSpacing/>
              <w:rPr>
                <w:rFonts w:ascii="Arial" w:hAnsi="Arial" w:cs="Arial"/>
                <w:sz w:val="20"/>
                <w:szCs w:val="20"/>
              </w:rPr>
            </w:pPr>
            <w:r w:rsidRPr="0066698F">
              <w:rPr>
                <w:rFonts w:ascii="Arial" w:hAnsi="Arial" w:cs="Arial"/>
                <w:sz w:val="20"/>
                <w:szCs w:val="20"/>
              </w:rPr>
              <w:t xml:space="preserve">Navigating a </w:t>
            </w:r>
            <w:r w:rsidRPr="00BC46A7">
              <w:rPr>
                <w:rFonts w:ascii="Arial" w:hAnsi="Arial" w:cs="Arial"/>
                <w:sz w:val="20"/>
                <w:szCs w:val="20"/>
              </w:rPr>
              <w:t>managed vessel,</w:t>
            </w:r>
            <w:r w:rsidRPr="0066698F">
              <w:rPr>
                <w:rFonts w:ascii="Arial" w:hAnsi="Arial" w:cs="Arial"/>
                <w:sz w:val="20"/>
                <w:szCs w:val="20"/>
              </w:rPr>
              <w:t xml:space="preserve"> aircraft or ship</w:t>
            </w:r>
          </w:p>
          <w:p w14:paraId="0272773B" w14:textId="4330A7D3" w:rsidR="00BC46A7" w:rsidRDefault="00BC46A7" w:rsidP="007C7E42">
            <w:pPr>
              <w:numPr>
                <w:ilvl w:val="0"/>
                <w:numId w:val="17"/>
              </w:numPr>
              <w:spacing w:after="200"/>
              <w:ind w:left="317" w:hanging="283"/>
              <w:contextualSpacing/>
              <w:rPr>
                <w:rFonts w:ascii="Arial" w:hAnsi="Arial" w:cs="Arial"/>
                <w:sz w:val="20"/>
                <w:szCs w:val="20"/>
              </w:rPr>
            </w:pPr>
            <w:r>
              <w:rPr>
                <w:rFonts w:ascii="Arial" w:hAnsi="Arial" w:cs="Arial"/>
                <w:sz w:val="20"/>
                <w:szCs w:val="20"/>
              </w:rPr>
              <w:t>Operating a vessel or aircraft</w:t>
            </w:r>
          </w:p>
          <w:p w14:paraId="2B0F33DC" w14:textId="77777777" w:rsidR="0036712C" w:rsidRPr="0066698F" w:rsidRDefault="0036712C" w:rsidP="007C7E42">
            <w:pPr>
              <w:numPr>
                <w:ilvl w:val="0"/>
                <w:numId w:val="17"/>
              </w:numPr>
              <w:spacing w:after="200"/>
              <w:ind w:left="317" w:hanging="283"/>
              <w:contextualSpacing/>
              <w:rPr>
                <w:rFonts w:ascii="Arial" w:hAnsi="Arial" w:cs="Arial"/>
                <w:sz w:val="20"/>
                <w:szCs w:val="20"/>
              </w:rPr>
            </w:pPr>
            <w:r w:rsidRPr="0066698F">
              <w:rPr>
                <w:rFonts w:ascii="Arial" w:hAnsi="Arial" w:cs="Arial"/>
                <w:sz w:val="20"/>
                <w:szCs w:val="20"/>
              </w:rPr>
              <w:t>Research other than limited impact research</w:t>
            </w:r>
          </w:p>
        </w:tc>
        <w:tc>
          <w:tcPr>
            <w:tcW w:w="5743" w:type="dxa"/>
            <w:tcBorders>
              <w:top w:val="single" w:sz="4" w:space="0" w:color="auto"/>
              <w:left w:val="single" w:sz="4" w:space="0" w:color="auto"/>
              <w:bottom w:val="single" w:sz="4" w:space="0" w:color="auto"/>
              <w:right w:val="single" w:sz="4" w:space="0" w:color="auto"/>
            </w:tcBorders>
          </w:tcPr>
          <w:p w14:paraId="014559F7" w14:textId="430AFF4C" w:rsidR="0036712C" w:rsidRPr="0066698F" w:rsidRDefault="0036712C" w:rsidP="007C7E42">
            <w:pPr>
              <w:numPr>
                <w:ilvl w:val="0"/>
                <w:numId w:val="17"/>
              </w:numPr>
              <w:spacing w:after="200"/>
              <w:ind w:left="317" w:hanging="283"/>
              <w:contextualSpacing/>
              <w:rPr>
                <w:rFonts w:ascii="Arial" w:hAnsi="Arial" w:cs="Arial"/>
                <w:sz w:val="20"/>
                <w:szCs w:val="20"/>
              </w:rPr>
            </w:pPr>
            <w:r w:rsidRPr="0066698F">
              <w:rPr>
                <w:rFonts w:ascii="Arial" w:hAnsi="Arial" w:cs="Arial"/>
                <w:sz w:val="20"/>
                <w:szCs w:val="20"/>
              </w:rPr>
              <w:t>Contamination of sediment or water can hav</w:t>
            </w:r>
            <w:r w:rsidR="00681C4B">
              <w:rPr>
                <w:rFonts w:ascii="Arial" w:hAnsi="Arial" w:cs="Arial"/>
                <w:sz w:val="20"/>
                <w:szCs w:val="20"/>
              </w:rPr>
              <w:t xml:space="preserve">e implications on human health </w:t>
            </w:r>
            <w:r w:rsidR="0066698F">
              <w:rPr>
                <w:rFonts w:ascii="Arial" w:hAnsi="Arial" w:cs="Arial"/>
                <w:sz w:val="20"/>
                <w:szCs w:val="20"/>
              </w:rPr>
              <w:t>and</w:t>
            </w:r>
            <w:r w:rsidRPr="0066698F">
              <w:rPr>
                <w:rFonts w:ascii="Arial" w:hAnsi="Arial" w:cs="Arial"/>
                <w:sz w:val="20"/>
                <w:szCs w:val="20"/>
              </w:rPr>
              <w:t xml:space="preserve"> wellbeing, as well as use and dependency. </w:t>
            </w:r>
          </w:p>
          <w:p w14:paraId="0FA6A12A" w14:textId="35D5A616" w:rsidR="00844A9B" w:rsidRDefault="0036712C" w:rsidP="007C7E42">
            <w:pPr>
              <w:numPr>
                <w:ilvl w:val="0"/>
                <w:numId w:val="17"/>
              </w:numPr>
              <w:spacing w:after="200"/>
              <w:ind w:left="317" w:hanging="283"/>
              <w:contextualSpacing/>
              <w:rPr>
                <w:rFonts w:ascii="Arial" w:hAnsi="Arial" w:cs="Arial"/>
                <w:sz w:val="20"/>
                <w:szCs w:val="20"/>
              </w:rPr>
            </w:pPr>
            <w:r w:rsidRPr="0066698F">
              <w:rPr>
                <w:rFonts w:ascii="Arial" w:hAnsi="Arial" w:cs="Arial"/>
                <w:sz w:val="20"/>
                <w:szCs w:val="20"/>
              </w:rPr>
              <w:t xml:space="preserve">Any degradation of the ecosystem </w:t>
            </w:r>
            <w:r w:rsidR="00EF0224">
              <w:rPr>
                <w:rFonts w:ascii="Arial" w:hAnsi="Arial" w:cs="Arial"/>
                <w:sz w:val="20"/>
                <w:szCs w:val="20"/>
              </w:rPr>
              <w:t xml:space="preserve">integrity, </w:t>
            </w:r>
            <w:r w:rsidRPr="0066698F">
              <w:rPr>
                <w:rFonts w:ascii="Arial" w:hAnsi="Arial" w:cs="Arial"/>
                <w:sz w:val="20"/>
                <w:szCs w:val="20"/>
              </w:rPr>
              <w:t xml:space="preserve">health and function will impact on </w:t>
            </w:r>
            <w:r w:rsidR="00681C4B">
              <w:rPr>
                <w:rFonts w:ascii="Arial" w:hAnsi="Arial" w:cs="Arial"/>
                <w:sz w:val="20"/>
                <w:szCs w:val="20"/>
              </w:rPr>
              <w:t>social</w:t>
            </w:r>
            <w:r w:rsidRPr="0066698F">
              <w:rPr>
                <w:rFonts w:ascii="Arial" w:hAnsi="Arial" w:cs="Arial"/>
                <w:sz w:val="20"/>
                <w:szCs w:val="20"/>
              </w:rPr>
              <w:t xml:space="preserve"> values. </w:t>
            </w:r>
          </w:p>
          <w:p w14:paraId="1BE56DDD" w14:textId="59DAFDFE" w:rsidR="00844A9B" w:rsidRPr="00844A9B" w:rsidRDefault="004A6544" w:rsidP="007C7E42">
            <w:pPr>
              <w:numPr>
                <w:ilvl w:val="0"/>
                <w:numId w:val="17"/>
              </w:numPr>
              <w:spacing w:after="200"/>
              <w:ind w:left="317" w:hanging="283"/>
              <w:contextualSpacing/>
              <w:rPr>
                <w:rFonts w:ascii="Arial" w:hAnsi="Arial" w:cs="Arial"/>
                <w:sz w:val="20"/>
                <w:szCs w:val="20"/>
              </w:rPr>
            </w:pPr>
            <w:r>
              <w:rPr>
                <w:rFonts w:ascii="Arial" w:hAnsi="Arial" w:cs="Arial"/>
                <w:sz w:val="20"/>
                <w:szCs w:val="20"/>
              </w:rPr>
              <w:t>Also consider the ecosystem services of potentially impacted ecosystems</w:t>
            </w:r>
            <w:r w:rsidR="00844A9B">
              <w:rPr>
                <w:rFonts w:ascii="Arial" w:hAnsi="Arial" w:cs="Arial"/>
                <w:sz w:val="20"/>
                <w:szCs w:val="20"/>
              </w:rPr>
              <w:t xml:space="preserve"> (for example contaminants from waste discharge or disturbance of contaminated sediment can affect seafood abundance and quality including the bioaccumulation of chemicals </w:t>
            </w:r>
            <w:r w:rsidR="00E23EB3">
              <w:rPr>
                <w:rFonts w:ascii="Arial" w:hAnsi="Arial" w:cs="Arial"/>
                <w:sz w:val="20"/>
                <w:szCs w:val="20"/>
              </w:rPr>
              <w:t xml:space="preserve">with flow-on implications for </w:t>
            </w:r>
            <w:r w:rsidR="00844A9B">
              <w:rPr>
                <w:rFonts w:ascii="Arial" w:hAnsi="Arial" w:cs="Arial"/>
                <w:sz w:val="20"/>
                <w:szCs w:val="20"/>
              </w:rPr>
              <w:t>human health)</w:t>
            </w:r>
            <w:r>
              <w:rPr>
                <w:rFonts w:ascii="Arial" w:hAnsi="Arial" w:cs="Arial"/>
                <w:sz w:val="20"/>
                <w:szCs w:val="20"/>
              </w:rPr>
              <w:t>.</w:t>
            </w:r>
          </w:p>
          <w:p w14:paraId="3ECFB167" w14:textId="77777777" w:rsidR="00681C4B" w:rsidRPr="00F53FC9" w:rsidRDefault="00681C4B" w:rsidP="007C7E42">
            <w:pPr>
              <w:numPr>
                <w:ilvl w:val="0"/>
                <w:numId w:val="17"/>
              </w:numPr>
              <w:spacing w:after="200"/>
              <w:ind w:left="317" w:hanging="283"/>
              <w:contextualSpacing/>
              <w:rPr>
                <w:rFonts w:ascii="Arial" w:hAnsi="Arial" w:cs="Arial"/>
                <w:sz w:val="20"/>
                <w:szCs w:val="20"/>
              </w:rPr>
            </w:pPr>
            <w:r w:rsidRPr="00F53FC9">
              <w:rPr>
                <w:rFonts w:ascii="Arial" w:hAnsi="Arial" w:cs="Arial"/>
                <w:sz w:val="20"/>
                <w:szCs w:val="20"/>
              </w:rPr>
              <w:t xml:space="preserve">Impacts on aesthetics from </w:t>
            </w:r>
            <w:r>
              <w:rPr>
                <w:rFonts w:ascii="Arial" w:hAnsi="Arial" w:cs="Arial"/>
                <w:sz w:val="20"/>
                <w:szCs w:val="20"/>
              </w:rPr>
              <w:t>water and sediment contamination</w:t>
            </w:r>
            <w:r w:rsidRPr="00F53FC9">
              <w:rPr>
                <w:rFonts w:ascii="Arial" w:hAnsi="Arial" w:cs="Arial"/>
                <w:sz w:val="20"/>
                <w:szCs w:val="20"/>
              </w:rPr>
              <w:t xml:space="preserve"> can alter experiential attributes such as beauty, naturalness, solitude, tranquillity, remoteness. Further, contamination </w:t>
            </w:r>
            <w:r>
              <w:rPr>
                <w:rFonts w:ascii="Arial" w:hAnsi="Arial" w:cs="Arial"/>
                <w:sz w:val="20"/>
                <w:szCs w:val="20"/>
              </w:rPr>
              <w:t xml:space="preserve">of water or sediment </w:t>
            </w:r>
            <w:r w:rsidRPr="00F53FC9">
              <w:rPr>
                <w:rFonts w:ascii="Arial" w:hAnsi="Arial" w:cs="Arial"/>
                <w:sz w:val="20"/>
                <w:szCs w:val="20"/>
              </w:rPr>
              <w:t>may trigger negative sense responses through sight, smell and taste.</w:t>
            </w:r>
          </w:p>
          <w:p w14:paraId="2D48CC35" w14:textId="5E7FF7E5" w:rsidR="0036712C" w:rsidRDefault="00681C4B" w:rsidP="007C7E42">
            <w:pPr>
              <w:numPr>
                <w:ilvl w:val="0"/>
                <w:numId w:val="17"/>
              </w:numPr>
              <w:spacing w:after="200"/>
              <w:ind w:left="317" w:hanging="283"/>
              <w:contextualSpacing/>
              <w:rPr>
                <w:rFonts w:ascii="Arial" w:hAnsi="Arial" w:cs="Arial"/>
                <w:sz w:val="20"/>
                <w:szCs w:val="20"/>
              </w:rPr>
            </w:pPr>
            <w:r>
              <w:rPr>
                <w:rFonts w:ascii="Arial" w:hAnsi="Arial" w:cs="Arial"/>
                <w:sz w:val="20"/>
                <w:szCs w:val="20"/>
              </w:rPr>
              <w:t>Impact</w:t>
            </w:r>
            <w:r w:rsidRPr="00616C17">
              <w:rPr>
                <w:rFonts w:ascii="Arial" w:hAnsi="Arial" w:cs="Arial"/>
                <w:sz w:val="20"/>
                <w:szCs w:val="20"/>
              </w:rPr>
              <w:t xml:space="preserve"> </w:t>
            </w:r>
            <w:r>
              <w:rPr>
                <w:rFonts w:ascii="Arial" w:hAnsi="Arial" w:cs="Arial"/>
                <w:sz w:val="20"/>
                <w:szCs w:val="20"/>
              </w:rPr>
              <w:t>on</w:t>
            </w:r>
            <w:r w:rsidRPr="00616C17">
              <w:rPr>
                <w:rFonts w:ascii="Arial" w:hAnsi="Arial" w:cs="Arial"/>
                <w:sz w:val="20"/>
                <w:szCs w:val="20"/>
              </w:rPr>
              <w:t xml:space="preserve"> </w:t>
            </w:r>
            <w:r>
              <w:rPr>
                <w:rFonts w:ascii="Arial" w:hAnsi="Arial" w:cs="Arial"/>
                <w:sz w:val="20"/>
                <w:szCs w:val="20"/>
              </w:rPr>
              <w:t xml:space="preserve">other community benefits – </w:t>
            </w:r>
            <w:r w:rsidRPr="00616C17">
              <w:rPr>
                <w:rFonts w:ascii="Arial" w:hAnsi="Arial" w:cs="Arial"/>
                <w:sz w:val="20"/>
                <w:szCs w:val="20"/>
              </w:rPr>
              <w:t xml:space="preserve">appreciation and enjoyment, personal connection, </w:t>
            </w:r>
            <w:r>
              <w:rPr>
                <w:rFonts w:ascii="Arial" w:hAnsi="Arial" w:cs="Arial"/>
                <w:sz w:val="20"/>
                <w:szCs w:val="20"/>
              </w:rPr>
              <w:t xml:space="preserve">and equity (for a </w:t>
            </w:r>
            <w:r w:rsidRPr="0005395B">
              <w:rPr>
                <w:rFonts w:ascii="Arial" w:hAnsi="Arial" w:cs="Arial"/>
                <w:color w:val="000000" w:themeColor="text1"/>
                <w:sz w:val="20"/>
                <w:szCs w:val="20"/>
              </w:rPr>
              <w:t>particular generation and/or future generations</w:t>
            </w:r>
            <w:r>
              <w:rPr>
                <w:rFonts w:ascii="Arial" w:hAnsi="Arial" w:cs="Arial"/>
                <w:color w:val="000000" w:themeColor="text1"/>
                <w:sz w:val="20"/>
                <w:szCs w:val="20"/>
              </w:rPr>
              <w:t>)</w:t>
            </w:r>
            <w:r w:rsidRPr="0005395B">
              <w:rPr>
                <w:rFonts w:ascii="Arial" w:hAnsi="Arial" w:cs="Arial"/>
                <w:color w:val="000000" w:themeColor="text1"/>
                <w:sz w:val="20"/>
                <w:szCs w:val="20"/>
              </w:rPr>
              <w:t xml:space="preserve">. </w:t>
            </w:r>
          </w:p>
          <w:p w14:paraId="4C3506AA" w14:textId="77777777" w:rsidR="00681C4B" w:rsidRDefault="00681C4B" w:rsidP="007C7E42">
            <w:pPr>
              <w:numPr>
                <w:ilvl w:val="0"/>
                <w:numId w:val="17"/>
              </w:numPr>
              <w:spacing w:after="200"/>
              <w:ind w:left="317" w:hanging="283"/>
              <w:contextualSpacing/>
              <w:rPr>
                <w:rFonts w:ascii="Arial" w:hAnsi="Arial" w:cs="Arial"/>
                <w:sz w:val="20"/>
                <w:szCs w:val="20"/>
              </w:rPr>
            </w:pPr>
            <w:r>
              <w:rPr>
                <w:rFonts w:ascii="Arial" w:hAnsi="Arial" w:cs="Arial"/>
                <w:sz w:val="20"/>
                <w:szCs w:val="20"/>
              </w:rPr>
              <w:t>Flow-on impacts to economic benefits such as employment and income, including those derived from tourism and fishing sector</w:t>
            </w:r>
            <w:r w:rsidR="0000246B">
              <w:rPr>
                <w:rFonts w:ascii="Arial" w:hAnsi="Arial" w:cs="Arial"/>
                <w:sz w:val="20"/>
                <w:szCs w:val="20"/>
              </w:rPr>
              <w:t>s</w:t>
            </w:r>
            <w:r>
              <w:rPr>
                <w:rFonts w:ascii="Arial" w:hAnsi="Arial" w:cs="Arial"/>
                <w:sz w:val="20"/>
                <w:szCs w:val="20"/>
              </w:rPr>
              <w:t>.</w:t>
            </w:r>
          </w:p>
          <w:p w14:paraId="74B2D33A" w14:textId="7633CC81" w:rsidR="00F23A39" w:rsidRPr="00681C4B" w:rsidRDefault="00F23A39" w:rsidP="007C7E42">
            <w:pPr>
              <w:numPr>
                <w:ilvl w:val="0"/>
                <w:numId w:val="17"/>
              </w:numPr>
              <w:spacing w:after="200"/>
              <w:ind w:left="317" w:hanging="283"/>
              <w:contextualSpacing/>
              <w:rPr>
                <w:rFonts w:ascii="Arial" w:hAnsi="Arial" w:cs="Arial"/>
                <w:sz w:val="20"/>
                <w:szCs w:val="20"/>
              </w:rPr>
            </w:pPr>
            <w:r>
              <w:rPr>
                <w:rFonts w:ascii="Arial" w:hAnsi="Arial" w:cs="Arial"/>
                <w:sz w:val="20"/>
                <w:szCs w:val="20"/>
              </w:rPr>
              <w:t>Impacts (perceived or not) from permitted activities may alter</w:t>
            </w:r>
            <w:r w:rsidRPr="00F23A39">
              <w:rPr>
                <w:rFonts w:ascii="Arial" w:hAnsi="Arial" w:cs="Arial"/>
                <w:sz w:val="20"/>
                <w:szCs w:val="20"/>
              </w:rPr>
              <w:t xml:space="preserve"> people’s aspirations</w:t>
            </w:r>
            <w:r>
              <w:rPr>
                <w:rFonts w:ascii="Arial" w:hAnsi="Arial" w:cs="Arial"/>
                <w:sz w:val="20"/>
                <w:szCs w:val="20"/>
              </w:rPr>
              <w:t xml:space="preserve"> for the Reef and thus influence their engagement in </w:t>
            </w:r>
            <w:r w:rsidRPr="00F23A39">
              <w:rPr>
                <w:rFonts w:ascii="Arial" w:hAnsi="Arial" w:cs="Arial"/>
                <w:sz w:val="20"/>
                <w:szCs w:val="20"/>
              </w:rPr>
              <w:t>stewardship</w:t>
            </w:r>
            <w:r>
              <w:rPr>
                <w:rFonts w:ascii="Arial" w:hAnsi="Arial" w:cs="Arial"/>
                <w:sz w:val="20"/>
                <w:szCs w:val="20"/>
              </w:rPr>
              <w:t xml:space="preserve"> actions.</w:t>
            </w:r>
          </w:p>
        </w:tc>
      </w:tr>
      <w:tr w:rsidR="0036712C" w:rsidRPr="005B2365" w14:paraId="18C6754F" w14:textId="70FD63E9" w:rsidTr="00D27AE9">
        <w:tc>
          <w:tcPr>
            <w:tcW w:w="1702" w:type="dxa"/>
          </w:tcPr>
          <w:p w14:paraId="3E4D7D17" w14:textId="77777777" w:rsidR="0036712C" w:rsidRPr="0000246B" w:rsidRDefault="0036712C" w:rsidP="00616C17">
            <w:pPr>
              <w:contextualSpacing/>
              <w:rPr>
                <w:rFonts w:ascii="Arial" w:hAnsi="Arial" w:cs="Arial"/>
                <w:b/>
                <w:sz w:val="20"/>
                <w:szCs w:val="20"/>
              </w:rPr>
            </w:pPr>
            <w:r w:rsidRPr="0000246B">
              <w:rPr>
                <w:rFonts w:ascii="Arial" w:hAnsi="Arial" w:cs="Arial"/>
                <w:b/>
                <w:sz w:val="20"/>
                <w:szCs w:val="20"/>
              </w:rPr>
              <w:t>Direct damage, removal or destruction of non-living things</w:t>
            </w:r>
          </w:p>
        </w:tc>
        <w:tc>
          <w:tcPr>
            <w:tcW w:w="2693" w:type="dxa"/>
          </w:tcPr>
          <w:p w14:paraId="3DC4AD2D" w14:textId="77777777" w:rsidR="0036712C" w:rsidRPr="0000246B" w:rsidRDefault="0036712C" w:rsidP="007C7E42">
            <w:pPr>
              <w:numPr>
                <w:ilvl w:val="0"/>
                <w:numId w:val="17"/>
              </w:numPr>
              <w:spacing w:after="200"/>
              <w:ind w:left="317" w:hanging="283"/>
              <w:contextualSpacing/>
              <w:rPr>
                <w:rFonts w:ascii="Arial" w:hAnsi="Arial" w:cs="Arial"/>
                <w:sz w:val="20"/>
                <w:szCs w:val="20"/>
              </w:rPr>
            </w:pPr>
            <w:r w:rsidRPr="0000246B">
              <w:rPr>
                <w:rFonts w:ascii="Arial" w:hAnsi="Arial" w:cs="Arial"/>
                <w:sz w:val="20"/>
                <w:szCs w:val="20"/>
              </w:rPr>
              <w:t>Carrying out works (dredging, dumping of spoil, harbour works, reclamation)</w:t>
            </w:r>
          </w:p>
          <w:p w14:paraId="3D347EAD" w14:textId="77777777" w:rsidR="0036712C" w:rsidRPr="0000246B" w:rsidRDefault="0036712C" w:rsidP="007C7E42">
            <w:pPr>
              <w:numPr>
                <w:ilvl w:val="0"/>
                <w:numId w:val="17"/>
              </w:numPr>
              <w:spacing w:after="200"/>
              <w:ind w:left="317" w:hanging="283"/>
              <w:contextualSpacing/>
              <w:rPr>
                <w:rFonts w:ascii="Arial" w:hAnsi="Arial" w:cs="Arial"/>
                <w:sz w:val="20"/>
                <w:szCs w:val="20"/>
              </w:rPr>
            </w:pPr>
            <w:r w:rsidRPr="0000246B">
              <w:rPr>
                <w:rFonts w:ascii="Arial" w:hAnsi="Arial" w:cs="Arial"/>
                <w:sz w:val="20"/>
                <w:szCs w:val="20"/>
              </w:rPr>
              <w:t>Operating a facility</w:t>
            </w:r>
          </w:p>
        </w:tc>
        <w:tc>
          <w:tcPr>
            <w:tcW w:w="5743" w:type="dxa"/>
          </w:tcPr>
          <w:p w14:paraId="506FA8B7" w14:textId="06E5FFEA" w:rsidR="00867385" w:rsidRDefault="00867385" w:rsidP="007C7E42">
            <w:pPr>
              <w:numPr>
                <w:ilvl w:val="0"/>
                <w:numId w:val="17"/>
              </w:numPr>
              <w:spacing w:after="200"/>
              <w:ind w:left="317" w:hanging="283"/>
              <w:contextualSpacing/>
              <w:rPr>
                <w:rFonts w:ascii="Arial" w:hAnsi="Arial" w:cs="Arial"/>
                <w:sz w:val="20"/>
                <w:szCs w:val="20"/>
              </w:rPr>
            </w:pPr>
            <w:r>
              <w:rPr>
                <w:rFonts w:ascii="Arial" w:hAnsi="Arial" w:cs="Arial"/>
                <w:sz w:val="20"/>
                <w:szCs w:val="20"/>
              </w:rPr>
              <w:t xml:space="preserve">Some manmade structures installed in the Marine Park </w:t>
            </w:r>
            <w:r w:rsidRPr="00867385">
              <w:rPr>
                <w:rFonts w:ascii="Arial" w:hAnsi="Arial" w:cs="Arial"/>
                <w:sz w:val="20"/>
                <w:szCs w:val="20"/>
              </w:rPr>
              <w:t>can pose a danger to people</w:t>
            </w:r>
            <w:r>
              <w:rPr>
                <w:rFonts w:ascii="Arial" w:hAnsi="Arial" w:cs="Arial"/>
                <w:sz w:val="20"/>
                <w:szCs w:val="20"/>
              </w:rPr>
              <w:t xml:space="preserve"> and the surrounding environment (particularly those structures not effectively managed and maintained). These structures can also </w:t>
            </w:r>
            <w:r w:rsidRPr="00867385">
              <w:rPr>
                <w:rFonts w:ascii="Arial" w:hAnsi="Arial" w:cs="Arial"/>
                <w:sz w:val="20"/>
                <w:szCs w:val="20"/>
              </w:rPr>
              <w:t>look aesthetically unpleasant</w:t>
            </w:r>
            <w:r>
              <w:rPr>
                <w:rFonts w:ascii="Arial" w:hAnsi="Arial" w:cs="Arial"/>
                <w:sz w:val="20"/>
                <w:szCs w:val="20"/>
              </w:rPr>
              <w:t>.</w:t>
            </w:r>
          </w:p>
          <w:p w14:paraId="6B8235FF" w14:textId="73649F1F" w:rsidR="00090D56" w:rsidRDefault="00090D56" w:rsidP="007C7E42">
            <w:pPr>
              <w:numPr>
                <w:ilvl w:val="0"/>
                <w:numId w:val="17"/>
              </w:numPr>
              <w:spacing w:after="200"/>
              <w:ind w:left="317" w:hanging="283"/>
              <w:contextualSpacing/>
              <w:rPr>
                <w:rFonts w:ascii="Arial" w:hAnsi="Arial" w:cs="Arial"/>
                <w:sz w:val="20"/>
                <w:szCs w:val="20"/>
              </w:rPr>
            </w:pPr>
            <w:r>
              <w:rPr>
                <w:rFonts w:ascii="Arial" w:hAnsi="Arial" w:cs="Arial"/>
                <w:sz w:val="20"/>
                <w:szCs w:val="20"/>
              </w:rPr>
              <w:t>Damage and removal of historical and cultural artefacts and features will have implications on social</w:t>
            </w:r>
            <w:r w:rsidR="00777F7A">
              <w:rPr>
                <w:rFonts w:ascii="Arial" w:hAnsi="Arial" w:cs="Arial"/>
                <w:sz w:val="20"/>
                <w:szCs w:val="20"/>
              </w:rPr>
              <w:t>, historic and cultural</w:t>
            </w:r>
            <w:r>
              <w:rPr>
                <w:rFonts w:ascii="Arial" w:hAnsi="Arial" w:cs="Arial"/>
                <w:sz w:val="20"/>
                <w:szCs w:val="20"/>
              </w:rPr>
              <w:t xml:space="preserve"> values </w:t>
            </w:r>
            <w:r w:rsidR="00777F7A">
              <w:rPr>
                <w:rFonts w:ascii="Arial" w:hAnsi="Arial" w:cs="Arial"/>
                <w:sz w:val="20"/>
                <w:szCs w:val="20"/>
              </w:rPr>
              <w:t xml:space="preserve">of the Marine Park </w:t>
            </w:r>
            <w:r>
              <w:rPr>
                <w:rFonts w:ascii="Arial" w:hAnsi="Arial" w:cs="Arial"/>
                <w:sz w:val="20"/>
                <w:szCs w:val="20"/>
              </w:rPr>
              <w:t>(</w:t>
            </w:r>
            <w:r w:rsidR="00777F7A">
              <w:rPr>
                <w:rFonts w:ascii="Arial" w:hAnsi="Arial" w:cs="Arial"/>
                <w:sz w:val="20"/>
                <w:szCs w:val="20"/>
              </w:rPr>
              <w:t xml:space="preserve">they are also </w:t>
            </w:r>
            <w:r>
              <w:rPr>
                <w:rFonts w:ascii="Arial" w:hAnsi="Arial" w:cs="Arial"/>
                <w:sz w:val="20"/>
                <w:szCs w:val="20"/>
              </w:rPr>
              <w:t>likely to be protected under other</w:t>
            </w:r>
            <w:r w:rsidR="00777F7A">
              <w:rPr>
                <w:rFonts w:ascii="Arial" w:hAnsi="Arial" w:cs="Arial"/>
                <w:sz w:val="20"/>
                <w:szCs w:val="20"/>
              </w:rPr>
              <w:t xml:space="preserve"> international, national and state legislation and policies</w:t>
            </w:r>
            <w:r>
              <w:rPr>
                <w:rFonts w:ascii="Arial" w:hAnsi="Arial" w:cs="Arial"/>
                <w:sz w:val="20"/>
                <w:szCs w:val="20"/>
              </w:rPr>
              <w:t xml:space="preserve">). </w:t>
            </w:r>
          </w:p>
          <w:p w14:paraId="07E44FE2" w14:textId="7D5E707E" w:rsidR="0036712C" w:rsidRPr="0000246B" w:rsidRDefault="0036712C" w:rsidP="007C7E42">
            <w:pPr>
              <w:numPr>
                <w:ilvl w:val="0"/>
                <w:numId w:val="17"/>
              </w:numPr>
              <w:spacing w:after="200"/>
              <w:ind w:left="317" w:hanging="283"/>
              <w:contextualSpacing/>
              <w:rPr>
                <w:rFonts w:ascii="Arial" w:hAnsi="Arial" w:cs="Arial"/>
                <w:sz w:val="20"/>
                <w:szCs w:val="20"/>
              </w:rPr>
            </w:pPr>
            <w:r w:rsidRPr="0000246B">
              <w:rPr>
                <w:rFonts w:ascii="Arial" w:hAnsi="Arial" w:cs="Arial"/>
                <w:sz w:val="20"/>
                <w:szCs w:val="20"/>
              </w:rPr>
              <w:t>Archaeological research may result in the handling or even the removal of artefacts</w:t>
            </w:r>
            <w:r w:rsidR="0000246B">
              <w:rPr>
                <w:rFonts w:ascii="Arial" w:hAnsi="Arial" w:cs="Arial"/>
                <w:sz w:val="20"/>
                <w:szCs w:val="20"/>
              </w:rPr>
              <w:t xml:space="preserve"> and relicts</w:t>
            </w:r>
            <w:r w:rsidRPr="0000246B">
              <w:rPr>
                <w:rFonts w:ascii="Arial" w:hAnsi="Arial" w:cs="Arial"/>
                <w:sz w:val="20"/>
                <w:szCs w:val="20"/>
              </w:rPr>
              <w:t xml:space="preserve">, if they cannot be conserved in place. </w:t>
            </w:r>
          </w:p>
          <w:p w14:paraId="19F2BB2F" w14:textId="77777777" w:rsidR="0036712C" w:rsidRDefault="0000246B" w:rsidP="007C7E42">
            <w:pPr>
              <w:numPr>
                <w:ilvl w:val="0"/>
                <w:numId w:val="17"/>
              </w:numPr>
              <w:spacing w:after="200"/>
              <w:ind w:left="317" w:hanging="283"/>
              <w:contextualSpacing/>
              <w:rPr>
                <w:rFonts w:ascii="Arial" w:hAnsi="Arial" w:cs="Arial"/>
                <w:sz w:val="20"/>
                <w:szCs w:val="20"/>
              </w:rPr>
            </w:pPr>
            <w:r>
              <w:rPr>
                <w:rFonts w:ascii="Arial" w:hAnsi="Arial" w:cs="Arial"/>
                <w:sz w:val="20"/>
                <w:szCs w:val="20"/>
              </w:rPr>
              <w:t>Impacts on social values may include</w:t>
            </w:r>
            <w:r w:rsidR="0036712C" w:rsidRPr="0000246B">
              <w:rPr>
                <w:rFonts w:ascii="Arial" w:hAnsi="Arial" w:cs="Arial"/>
                <w:sz w:val="20"/>
                <w:szCs w:val="20"/>
              </w:rPr>
              <w:t xml:space="preserve"> aesthetics (environmental and experiential attributes), understanding, appreciation and enjoyment, personal connection, employment and income, and equity.</w:t>
            </w:r>
          </w:p>
          <w:p w14:paraId="5CD95609" w14:textId="6956A64B" w:rsidR="0000246B" w:rsidRPr="0000246B" w:rsidRDefault="0000246B" w:rsidP="007C7E42">
            <w:pPr>
              <w:numPr>
                <w:ilvl w:val="0"/>
                <w:numId w:val="17"/>
              </w:numPr>
              <w:spacing w:after="200"/>
              <w:ind w:left="317" w:hanging="283"/>
              <w:contextualSpacing/>
              <w:rPr>
                <w:rFonts w:ascii="Arial" w:hAnsi="Arial" w:cs="Arial"/>
                <w:sz w:val="20"/>
                <w:szCs w:val="20"/>
              </w:rPr>
            </w:pPr>
            <w:r>
              <w:rPr>
                <w:rFonts w:ascii="Arial" w:hAnsi="Arial" w:cs="Arial"/>
                <w:sz w:val="20"/>
                <w:szCs w:val="20"/>
              </w:rPr>
              <w:t>Flow-on impacts to economic benefits such as employment and income, including those derived from tourism sector.</w:t>
            </w:r>
          </w:p>
        </w:tc>
      </w:tr>
      <w:tr w:rsidR="0036712C" w:rsidRPr="005B2365" w14:paraId="1C8F8C81" w14:textId="2F790ED0" w:rsidTr="00D27AE9">
        <w:tc>
          <w:tcPr>
            <w:tcW w:w="1702" w:type="dxa"/>
          </w:tcPr>
          <w:p w14:paraId="108F099B" w14:textId="77777777" w:rsidR="0036712C" w:rsidRPr="00FF15E6" w:rsidRDefault="0036712C" w:rsidP="00616C17">
            <w:pPr>
              <w:contextualSpacing/>
              <w:rPr>
                <w:rFonts w:ascii="Arial" w:hAnsi="Arial" w:cs="Arial"/>
                <w:b/>
                <w:sz w:val="20"/>
                <w:szCs w:val="20"/>
              </w:rPr>
            </w:pPr>
            <w:r w:rsidRPr="00FF15E6">
              <w:rPr>
                <w:rFonts w:ascii="Arial" w:hAnsi="Arial" w:cs="Arial"/>
                <w:b/>
                <w:sz w:val="20"/>
                <w:szCs w:val="20"/>
              </w:rPr>
              <w:t xml:space="preserve">Direct death or removal of living things, </w:t>
            </w:r>
            <w:r w:rsidRPr="00FF15E6">
              <w:rPr>
                <w:rFonts w:ascii="Arial" w:hAnsi="Arial" w:cs="Arial"/>
                <w:b/>
                <w:sz w:val="20"/>
                <w:szCs w:val="20"/>
              </w:rPr>
              <w:lastRenderedPageBreak/>
              <w:t>including vessel strike</w:t>
            </w:r>
          </w:p>
        </w:tc>
        <w:tc>
          <w:tcPr>
            <w:tcW w:w="2693" w:type="dxa"/>
          </w:tcPr>
          <w:p w14:paraId="5A7031BC" w14:textId="6736A815" w:rsidR="0036712C" w:rsidRDefault="0036712C" w:rsidP="007C7E42">
            <w:pPr>
              <w:numPr>
                <w:ilvl w:val="0"/>
                <w:numId w:val="17"/>
              </w:numPr>
              <w:spacing w:after="200"/>
              <w:ind w:left="317" w:hanging="283"/>
              <w:contextualSpacing/>
              <w:rPr>
                <w:rFonts w:ascii="Arial" w:hAnsi="Arial" w:cs="Arial"/>
                <w:sz w:val="20"/>
                <w:szCs w:val="20"/>
              </w:rPr>
            </w:pPr>
            <w:r w:rsidRPr="00FF15E6">
              <w:rPr>
                <w:rFonts w:ascii="Arial" w:hAnsi="Arial" w:cs="Arial"/>
                <w:sz w:val="20"/>
                <w:szCs w:val="20"/>
              </w:rPr>
              <w:lastRenderedPageBreak/>
              <w:t xml:space="preserve">Carrying out works (dredging, dumping of </w:t>
            </w:r>
            <w:r w:rsidRPr="00FF15E6">
              <w:rPr>
                <w:rFonts w:ascii="Arial" w:hAnsi="Arial" w:cs="Arial"/>
                <w:sz w:val="20"/>
                <w:szCs w:val="20"/>
              </w:rPr>
              <w:lastRenderedPageBreak/>
              <w:t>spoil, harbour works, reclamation)</w:t>
            </w:r>
          </w:p>
          <w:p w14:paraId="21A948A7" w14:textId="7EE44594" w:rsidR="00BC46A7" w:rsidRPr="00FF15E6" w:rsidRDefault="00BC46A7" w:rsidP="007C7E42">
            <w:pPr>
              <w:numPr>
                <w:ilvl w:val="0"/>
                <w:numId w:val="17"/>
              </w:numPr>
              <w:spacing w:after="200"/>
              <w:ind w:left="317" w:hanging="283"/>
              <w:contextualSpacing/>
              <w:rPr>
                <w:rFonts w:ascii="Arial" w:hAnsi="Arial" w:cs="Arial"/>
                <w:sz w:val="20"/>
                <w:szCs w:val="20"/>
              </w:rPr>
            </w:pPr>
            <w:r>
              <w:rPr>
                <w:rFonts w:ascii="Arial" w:hAnsi="Arial" w:cs="Arial"/>
                <w:sz w:val="20"/>
                <w:szCs w:val="20"/>
              </w:rPr>
              <w:t>Conducting a vessel or aircraft charter operation</w:t>
            </w:r>
          </w:p>
          <w:p w14:paraId="76880738" w14:textId="77777777" w:rsidR="0036712C" w:rsidRPr="00FF15E6" w:rsidRDefault="0036712C" w:rsidP="007C7E42">
            <w:pPr>
              <w:numPr>
                <w:ilvl w:val="0"/>
                <w:numId w:val="17"/>
              </w:numPr>
              <w:spacing w:after="200"/>
              <w:ind w:left="317" w:hanging="283"/>
              <w:contextualSpacing/>
              <w:rPr>
                <w:rFonts w:ascii="Arial" w:hAnsi="Arial" w:cs="Arial"/>
                <w:sz w:val="20"/>
                <w:szCs w:val="20"/>
              </w:rPr>
            </w:pPr>
            <w:r w:rsidRPr="00FF15E6">
              <w:rPr>
                <w:rFonts w:ascii="Arial" w:hAnsi="Arial" w:cs="Arial"/>
                <w:sz w:val="20"/>
                <w:szCs w:val="20"/>
              </w:rPr>
              <w:t>Fishing involving harvest fishery</w:t>
            </w:r>
          </w:p>
          <w:p w14:paraId="13689AA4" w14:textId="17E8BC54" w:rsidR="00BC46A7" w:rsidRDefault="00BC46A7" w:rsidP="007C7E42">
            <w:pPr>
              <w:numPr>
                <w:ilvl w:val="0"/>
                <w:numId w:val="17"/>
              </w:numPr>
              <w:spacing w:after="200"/>
              <w:ind w:left="317" w:hanging="283"/>
              <w:contextualSpacing/>
              <w:rPr>
                <w:rFonts w:ascii="Arial" w:hAnsi="Arial" w:cs="Arial"/>
                <w:sz w:val="20"/>
                <w:szCs w:val="20"/>
              </w:rPr>
            </w:pPr>
            <w:r>
              <w:rPr>
                <w:rFonts w:ascii="Arial" w:hAnsi="Arial" w:cs="Arial"/>
                <w:sz w:val="20"/>
                <w:szCs w:val="20"/>
              </w:rPr>
              <w:t>Navigating a managed vessel or aircraft charter operation</w:t>
            </w:r>
          </w:p>
          <w:p w14:paraId="546773EE" w14:textId="5B6CD53C" w:rsidR="00BC46A7" w:rsidRDefault="00BC46A7" w:rsidP="007C7E42">
            <w:pPr>
              <w:numPr>
                <w:ilvl w:val="0"/>
                <w:numId w:val="17"/>
              </w:numPr>
              <w:spacing w:after="200"/>
              <w:ind w:left="317" w:hanging="283"/>
              <w:contextualSpacing/>
              <w:rPr>
                <w:rFonts w:ascii="Arial" w:hAnsi="Arial" w:cs="Arial"/>
                <w:sz w:val="20"/>
                <w:szCs w:val="20"/>
              </w:rPr>
            </w:pPr>
            <w:r w:rsidRPr="00FF15E6">
              <w:rPr>
                <w:rFonts w:ascii="Arial" w:hAnsi="Arial" w:cs="Arial"/>
                <w:sz w:val="20"/>
                <w:szCs w:val="20"/>
              </w:rPr>
              <w:t>Operating a facility</w:t>
            </w:r>
          </w:p>
          <w:p w14:paraId="3CA32FC8" w14:textId="1AFCF520" w:rsidR="00BC46A7" w:rsidRPr="00FF15E6" w:rsidRDefault="00BC46A7" w:rsidP="007C7E42">
            <w:pPr>
              <w:numPr>
                <w:ilvl w:val="0"/>
                <w:numId w:val="17"/>
              </w:numPr>
              <w:spacing w:after="200"/>
              <w:ind w:left="317" w:hanging="283"/>
              <w:contextualSpacing/>
              <w:rPr>
                <w:rFonts w:ascii="Arial" w:hAnsi="Arial" w:cs="Arial"/>
                <w:sz w:val="20"/>
                <w:szCs w:val="20"/>
              </w:rPr>
            </w:pPr>
            <w:r>
              <w:rPr>
                <w:rFonts w:ascii="Arial" w:hAnsi="Arial" w:cs="Arial"/>
                <w:sz w:val="20"/>
                <w:szCs w:val="20"/>
              </w:rPr>
              <w:t>Operating a vessel or aircraft</w:t>
            </w:r>
          </w:p>
          <w:p w14:paraId="1BA943B9" w14:textId="77777777" w:rsidR="00BC46A7" w:rsidRDefault="0036712C" w:rsidP="007C7E42">
            <w:pPr>
              <w:numPr>
                <w:ilvl w:val="0"/>
                <w:numId w:val="17"/>
              </w:numPr>
              <w:spacing w:after="200"/>
              <w:ind w:left="317" w:hanging="283"/>
              <w:contextualSpacing/>
              <w:rPr>
                <w:rFonts w:ascii="Arial" w:hAnsi="Arial" w:cs="Arial"/>
                <w:sz w:val="20"/>
                <w:szCs w:val="20"/>
              </w:rPr>
            </w:pPr>
            <w:r w:rsidRPr="00FF15E6">
              <w:rPr>
                <w:rFonts w:ascii="Arial" w:hAnsi="Arial" w:cs="Arial"/>
                <w:sz w:val="20"/>
                <w:szCs w:val="20"/>
              </w:rPr>
              <w:t>Program to take animals or plants that pose a threat</w:t>
            </w:r>
            <w:r w:rsidR="00BC46A7" w:rsidRPr="00FF15E6">
              <w:rPr>
                <w:rFonts w:ascii="Arial" w:hAnsi="Arial" w:cs="Arial"/>
                <w:sz w:val="20"/>
                <w:szCs w:val="20"/>
              </w:rPr>
              <w:t xml:space="preserve"> </w:t>
            </w:r>
          </w:p>
          <w:p w14:paraId="1AD449D0" w14:textId="4797D764" w:rsidR="00BC46A7" w:rsidRPr="00FF15E6" w:rsidRDefault="00BC46A7" w:rsidP="007C7E42">
            <w:pPr>
              <w:numPr>
                <w:ilvl w:val="0"/>
                <w:numId w:val="17"/>
              </w:numPr>
              <w:spacing w:after="200"/>
              <w:ind w:left="317" w:hanging="283"/>
              <w:contextualSpacing/>
              <w:rPr>
                <w:rFonts w:ascii="Arial" w:hAnsi="Arial" w:cs="Arial"/>
                <w:sz w:val="20"/>
                <w:szCs w:val="20"/>
              </w:rPr>
            </w:pPr>
            <w:r w:rsidRPr="00FF15E6">
              <w:rPr>
                <w:rFonts w:ascii="Arial" w:hAnsi="Arial" w:cs="Arial"/>
                <w:sz w:val="20"/>
                <w:szCs w:val="20"/>
              </w:rPr>
              <w:t xml:space="preserve">Research other than limited impact research </w:t>
            </w:r>
          </w:p>
          <w:p w14:paraId="5330DCC7" w14:textId="77777777" w:rsidR="0036712C" w:rsidRPr="00FF15E6" w:rsidRDefault="0036712C" w:rsidP="007C7E42">
            <w:pPr>
              <w:numPr>
                <w:ilvl w:val="0"/>
                <w:numId w:val="17"/>
              </w:numPr>
              <w:spacing w:after="200"/>
              <w:ind w:left="317" w:hanging="283"/>
              <w:contextualSpacing/>
              <w:rPr>
                <w:rFonts w:ascii="Arial" w:hAnsi="Arial" w:cs="Arial"/>
                <w:sz w:val="20"/>
                <w:szCs w:val="20"/>
              </w:rPr>
            </w:pPr>
          </w:p>
        </w:tc>
        <w:tc>
          <w:tcPr>
            <w:tcW w:w="5743" w:type="dxa"/>
          </w:tcPr>
          <w:p w14:paraId="1492AC24" w14:textId="0A19C09F" w:rsidR="0036712C" w:rsidRPr="00FF15E6" w:rsidRDefault="0036712C" w:rsidP="007C7E42">
            <w:pPr>
              <w:numPr>
                <w:ilvl w:val="0"/>
                <w:numId w:val="17"/>
              </w:numPr>
              <w:spacing w:after="200"/>
              <w:ind w:left="317" w:hanging="283"/>
              <w:contextualSpacing/>
              <w:rPr>
                <w:rFonts w:ascii="Arial" w:hAnsi="Arial" w:cs="Arial"/>
                <w:sz w:val="20"/>
                <w:szCs w:val="20"/>
              </w:rPr>
            </w:pPr>
            <w:r w:rsidRPr="00FF15E6">
              <w:rPr>
                <w:rFonts w:ascii="Arial" w:hAnsi="Arial" w:cs="Arial"/>
                <w:sz w:val="20"/>
                <w:szCs w:val="20"/>
              </w:rPr>
              <w:lastRenderedPageBreak/>
              <w:t>Intentional or unintentional death or removal of living things</w:t>
            </w:r>
            <w:r w:rsidR="00FF15E6">
              <w:rPr>
                <w:rFonts w:ascii="Arial" w:hAnsi="Arial" w:cs="Arial"/>
                <w:sz w:val="20"/>
                <w:szCs w:val="20"/>
              </w:rPr>
              <w:t xml:space="preserve"> may impact social values</w:t>
            </w:r>
            <w:r w:rsidRPr="00FF15E6">
              <w:rPr>
                <w:rFonts w:ascii="Arial" w:hAnsi="Arial" w:cs="Arial"/>
                <w:sz w:val="20"/>
                <w:szCs w:val="20"/>
              </w:rPr>
              <w:t xml:space="preserve">. </w:t>
            </w:r>
          </w:p>
          <w:p w14:paraId="3355251F" w14:textId="42B5CE8D" w:rsidR="00FF15E6" w:rsidRPr="004A6544" w:rsidRDefault="00FF15E6" w:rsidP="007C7E42">
            <w:pPr>
              <w:numPr>
                <w:ilvl w:val="0"/>
                <w:numId w:val="17"/>
              </w:numPr>
              <w:spacing w:after="200"/>
              <w:ind w:left="317" w:hanging="283"/>
              <w:contextualSpacing/>
              <w:rPr>
                <w:rFonts w:ascii="Arial" w:hAnsi="Arial" w:cs="Arial"/>
                <w:sz w:val="20"/>
                <w:szCs w:val="20"/>
              </w:rPr>
            </w:pPr>
            <w:r w:rsidRPr="00FF15E6">
              <w:rPr>
                <w:rFonts w:ascii="Arial" w:hAnsi="Arial" w:cs="Arial"/>
                <w:sz w:val="20"/>
                <w:szCs w:val="20"/>
              </w:rPr>
              <w:lastRenderedPageBreak/>
              <w:t xml:space="preserve">Impacts on biodiversity and ecosystem health </w:t>
            </w:r>
            <w:r w:rsidR="00EF0224">
              <w:rPr>
                <w:rFonts w:ascii="Arial" w:hAnsi="Arial" w:cs="Arial"/>
                <w:sz w:val="20"/>
                <w:szCs w:val="20"/>
              </w:rPr>
              <w:t xml:space="preserve">and integrity </w:t>
            </w:r>
            <w:r w:rsidRPr="00FF15E6">
              <w:rPr>
                <w:rFonts w:ascii="Arial" w:hAnsi="Arial" w:cs="Arial"/>
                <w:sz w:val="20"/>
                <w:szCs w:val="20"/>
              </w:rPr>
              <w:t xml:space="preserve">results in impacts to </w:t>
            </w:r>
            <w:r>
              <w:rPr>
                <w:rFonts w:ascii="Arial" w:hAnsi="Arial" w:cs="Arial"/>
                <w:sz w:val="20"/>
                <w:szCs w:val="20"/>
              </w:rPr>
              <w:t>social</w:t>
            </w:r>
            <w:r w:rsidRPr="00FF15E6">
              <w:rPr>
                <w:rFonts w:ascii="Arial" w:hAnsi="Arial" w:cs="Arial"/>
                <w:sz w:val="20"/>
                <w:szCs w:val="20"/>
              </w:rPr>
              <w:t xml:space="preserve"> values.</w:t>
            </w:r>
            <w:r w:rsidR="004A6544">
              <w:rPr>
                <w:rFonts w:ascii="Arial" w:hAnsi="Arial" w:cs="Arial"/>
                <w:sz w:val="20"/>
                <w:szCs w:val="20"/>
              </w:rPr>
              <w:t xml:space="preserve"> Also consider the ecosystem services of potentially impacted ecosystems.</w:t>
            </w:r>
          </w:p>
          <w:p w14:paraId="3602D26A" w14:textId="77777777" w:rsidR="00FF15E6" w:rsidRDefault="00FF15E6" w:rsidP="007C7E42">
            <w:pPr>
              <w:numPr>
                <w:ilvl w:val="0"/>
                <w:numId w:val="17"/>
              </w:numPr>
              <w:spacing w:after="200"/>
              <w:ind w:left="317" w:hanging="283"/>
              <w:contextualSpacing/>
              <w:rPr>
                <w:rFonts w:ascii="Arial" w:hAnsi="Arial" w:cs="Arial"/>
                <w:sz w:val="20"/>
                <w:szCs w:val="20"/>
              </w:rPr>
            </w:pPr>
            <w:r w:rsidRPr="00FF15E6">
              <w:rPr>
                <w:rFonts w:ascii="Arial" w:hAnsi="Arial" w:cs="Arial"/>
                <w:sz w:val="20"/>
                <w:szCs w:val="20"/>
              </w:rPr>
              <w:t>Impacts on social values, including aesthetics (environmental and experiential attributes), human health, understanding, appreciation and enjoyment, personal connection, employment and income, and equity.</w:t>
            </w:r>
          </w:p>
          <w:p w14:paraId="59E29F7E" w14:textId="341C05BE" w:rsidR="0036712C" w:rsidRPr="00FF15E6" w:rsidRDefault="0036712C" w:rsidP="007C7E42">
            <w:pPr>
              <w:numPr>
                <w:ilvl w:val="0"/>
                <w:numId w:val="17"/>
              </w:numPr>
              <w:spacing w:after="200"/>
              <w:ind w:left="317" w:hanging="283"/>
              <w:contextualSpacing/>
              <w:rPr>
                <w:rFonts w:ascii="Arial" w:hAnsi="Arial" w:cs="Arial"/>
                <w:sz w:val="20"/>
                <w:szCs w:val="20"/>
              </w:rPr>
            </w:pPr>
            <w:r w:rsidRPr="00FF15E6">
              <w:rPr>
                <w:rFonts w:ascii="Arial" w:hAnsi="Arial" w:cs="Arial"/>
                <w:sz w:val="20"/>
                <w:szCs w:val="20"/>
              </w:rPr>
              <w:t xml:space="preserve">Plants or non-sessile animals (such as corals or clams) are destroyed by propeller damage, trampling, or other physical disturbance by vessels, people or equipment. Handling or disturbance of wildlife may lead to </w:t>
            </w:r>
            <w:r w:rsidR="00FF15E6">
              <w:rPr>
                <w:rFonts w:ascii="Arial" w:hAnsi="Arial" w:cs="Arial"/>
                <w:sz w:val="20"/>
                <w:szCs w:val="20"/>
              </w:rPr>
              <w:t xml:space="preserve">the </w:t>
            </w:r>
            <w:r w:rsidRPr="00FF15E6">
              <w:rPr>
                <w:rFonts w:ascii="Arial" w:hAnsi="Arial" w:cs="Arial"/>
                <w:sz w:val="20"/>
                <w:szCs w:val="20"/>
              </w:rPr>
              <w:t>death</w:t>
            </w:r>
            <w:r w:rsidR="00FF15E6">
              <w:rPr>
                <w:rFonts w:ascii="Arial" w:hAnsi="Arial" w:cs="Arial"/>
                <w:sz w:val="20"/>
                <w:szCs w:val="20"/>
              </w:rPr>
              <w:t xml:space="preserve"> of animals or plants</w:t>
            </w:r>
            <w:r w:rsidRPr="00FF15E6">
              <w:rPr>
                <w:rFonts w:ascii="Arial" w:hAnsi="Arial" w:cs="Arial"/>
                <w:sz w:val="20"/>
                <w:szCs w:val="20"/>
              </w:rPr>
              <w:t xml:space="preserve">. </w:t>
            </w:r>
          </w:p>
          <w:p w14:paraId="30826A67" w14:textId="2AD6BDAC" w:rsidR="0036712C" w:rsidRDefault="00FF15E6" w:rsidP="007C7E42">
            <w:pPr>
              <w:numPr>
                <w:ilvl w:val="0"/>
                <w:numId w:val="17"/>
              </w:numPr>
              <w:spacing w:after="200"/>
              <w:ind w:left="317" w:hanging="283"/>
              <w:contextualSpacing/>
              <w:rPr>
                <w:rFonts w:ascii="Arial" w:hAnsi="Arial" w:cs="Arial"/>
                <w:sz w:val="20"/>
                <w:szCs w:val="20"/>
              </w:rPr>
            </w:pPr>
            <w:r>
              <w:rPr>
                <w:rFonts w:ascii="Arial" w:hAnsi="Arial" w:cs="Arial"/>
                <w:sz w:val="20"/>
                <w:szCs w:val="20"/>
              </w:rPr>
              <w:t xml:space="preserve">Impacts to living things on the </w:t>
            </w:r>
            <w:r w:rsidR="0036712C" w:rsidRPr="00FF15E6">
              <w:rPr>
                <w:rFonts w:ascii="Arial" w:hAnsi="Arial" w:cs="Arial"/>
                <w:sz w:val="20"/>
                <w:szCs w:val="20"/>
              </w:rPr>
              <w:t>seafloor at the immediate mooring site may provide longer term benefits by removing/limiting anchor damage in an area.</w:t>
            </w:r>
          </w:p>
          <w:p w14:paraId="5262940E" w14:textId="264787B4" w:rsidR="00FF15E6" w:rsidRPr="00FF15E6" w:rsidRDefault="00FF15E6" w:rsidP="007C7E42">
            <w:pPr>
              <w:numPr>
                <w:ilvl w:val="0"/>
                <w:numId w:val="17"/>
              </w:numPr>
              <w:spacing w:after="200"/>
              <w:ind w:left="317" w:hanging="283"/>
              <w:contextualSpacing/>
              <w:rPr>
                <w:rFonts w:ascii="Arial" w:hAnsi="Arial" w:cs="Arial"/>
                <w:sz w:val="20"/>
                <w:szCs w:val="20"/>
              </w:rPr>
            </w:pPr>
            <w:r>
              <w:rPr>
                <w:rFonts w:ascii="Arial" w:hAnsi="Arial" w:cs="Arial"/>
                <w:sz w:val="20"/>
                <w:szCs w:val="20"/>
              </w:rPr>
              <w:t>Impacts to living things (such as seagrass meadows, mangrove and saltmarsh</w:t>
            </w:r>
            <w:r w:rsidR="008F2BED">
              <w:rPr>
                <w:rFonts w:ascii="Arial" w:hAnsi="Arial" w:cs="Arial"/>
                <w:sz w:val="20"/>
                <w:szCs w:val="20"/>
              </w:rPr>
              <w:t xml:space="preserve"> habitats</w:t>
            </w:r>
            <w:r>
              <w:rPr>
                <w:rFonts w:ascii="Arial" w:hAnsi="Arial" w:cs="Arial"/>
                <w:sz w:val="20"/>
                <w:szCs w:val="20"/>
              </w:rPr>
              <w:t>)</w:t>
            </w:r>
            <w:r w:rsidR="001B7FF7">
              <w:rPr>
                <w:rFonts w:ascii="Arial" w:hAnsi="Arial" w:cs="Arial"/>
                <w:sz w:val="20"/>
                <w:szCs w:val="20"/>
              </w:rPr>
              <w:t xml:space="preserve"> removed through permitted </w:t>
            </w:r>
            <w:r w:rsidR="00012BBB">
              <w:rPr>
                <w:rFonts w:ascii="Arial" w:hAnsi="Arial" w:cs="Arial"/>
                <w:sz w:val="20"/>
                <w:szCs w:val="20"/>
              </w:rPr>
              <w:t>activities (such as works)</w:t>
            </w:r>
            <w:r>
              <w:rPr>
                <w:rFonts w:ascii="Arial" w:hAnsi="Arial" w:cs="Arial"/>
                <w:sz w:val="20"/>
                <w:szCs w:val="20"/>
              </w:rPr>
              <w:t xml:space="preserve"> may have implications for ecosystem services </w:t>
            </w:r>
            <w:r w:rsidR="001B7FF7">
              <w:rPr>
                <w:rFonts w:ascii="Arial" w:hAnsi="Arial" w:cs="Arial"/>
                <w:sz w:val="20"/>
                <w:szCs w:val="20"/>
              </w:rPr>
              <w:t xml:space="preserve">of these habitats </w:t>
            </w:r>
            <w:r>
              <w:rPr>
                <w:rFonts w:ascii="Arial" w:hAnsi="Arial" w:cs="Arial"/>
                <w:sz w:val="20"/>
                <w:szCs w:val="20"/>
              </w:rPr>
              <w:t>that support fish stocks and improve water quality</w:t>
            </w:r>
            <w:r w:rsidR="001B7FF7">
              <w:rPr>
                <w:rFonts w:ascii="Arial" w:hAnsi="Arial" w:cs="Arial"/>
                <w:sz w:val="20"/>
                <w:szCs w:val="20"/>
              </w:rPr>
              <w:t>, for example</w:t>
            </w:r>
            <w:r>
              <w:rPr>
                <w:rFonts w:ascii="Arial" w:hAnsi="Arial" w:cs="Arial"/>
                <w:sz w:val="20"/>
                <w:szCs w:val="20"/>
              </w:rPr>
              <w:t xml:space="preserve">. </w:t>
            </w:r>
          </w:p>
          <w:p w14:paraId="01F66875" w14:textId="77777777" w:rsidR="00FF15E6" w:rsidRDefault="00FF15E6" w:rsidP="007C7E42">
            <w:pPr>
              <w:numPr>
                <w:ilvl w:val="0"/>
                <w:numId w:val="17"/>
              </w:numPr>
              <w:spacing w:after="200"/>
              <w:ind w:left="317" w:hanging="283"/>
              <w:contextualSpacing/>
              <w:rPr>
                <w:rFonts w:ascii="Arial" w:hAnsi="Arial" w:cs="Arial"/>
                <w:sz w:val="20"/>
                <w:szCs w:val="20"/>
              </w:rPr>
            </w:pPr>
            <w:r>
              <w:rPr>
                <w:rFonts w:ascii="Arial" w:hAnsi="Arial" w:cs="Arial"/>
                <w:sz w:val="20"/>
                <w:szCs w:val="20"/>
              </w:rPr>
              <w:t>Flow-on impacts to economic benefits such as employment and income, including those derived from tourism and fishing sectors.</w:t>
            </w:r>
          </w:p>
          <w:p w14:paraId="1638CFFB" w14:textId="2A391060" w:rsidR="00F455A9" w:rsidRPr="00FF15E6" w:rsidRDefault="00F455A9" w:rsidP="007C7E42">
            <w:pPr>
              <w:numPr>
                <w:ilvl w:val="0"/>
                <w:numId w:val="17"/>
              </w:numPr>
              <w:spacing w:after="200"/>
              <w:ind w:left="317" w:hanging="283"/>
              <w:contextualSpacing/>
              <w:rPr>
                <w:rFonts w:ascii="Arial" w:hAnsi="Arial" w:cs="Arial"/>
                <w:sz w:val="20"/>
                <w:szCs w:val="20"/>
              </w:rPr>
            </w:pPr>
            <w:r>
              <w:rPr>
                <w:rFonts w:ascii="Arial" w:hAnsi="Arial" w:cs="Arial"/>
                <w:sz w:val="20"/>
                <w:szCs w:val="20"/>
              </w:rPr>
              <w:t>Impacts (perceived or not) from permitted activities may alter</w:t>
            </w:r>
            <w:r w:rsidRPr="00F23A39">
              <w:rPr>
                <w:rFonts w:ascii="Arial" w:hAnsi="Arial" w:cs="Arial"/>
                <w:sz w:val="20"/>
                <w:szCs w:val="20"/>
              </w:rPr>
              <w:t xml:space="preserve"> people’s aspirations</w:t>
            </w:r>
            <w:r>
              <w:rPr>
                <w:rFonts w:ascii="Arial" w:hAnsi="Arial" w:cs="Arial"/>
                <w:sz w:val="20"/>
                <w:szCs w:val="20"/>
              </w:rPr>
              <w:t xml:space="preserve"> for the Reef and thus influence their engagement in </w:t>
            </w:r>
            <w:r w:rsidRPr="00F23A39">
              <w:rPr>
                <w:rFonts w:ascii="Arial" w:hAnsi="Arial" w:cs="Arial"/>
                <w:sz w:val="20"/>
                <w:szCs w:val="20"/>
              </w:rPr>
              <w:t>stewardship</w:t>
            </w:r>
            <w:r>
              <w:rPr>
                <w:rFonts w:ascii="Arial" w:hAnsi="Arial" w:cs="Arial"/>
                <w:sz w:val="20"/>
                <w:szCs w:val="20"/>
              </w:rPr>
              <w:t xml:space="preserve"> actions.</w:t>
            </w:r>
          </w:p>
        </w:tc>
      </w:tr>
      <w:tr w:rsidR="0036712C" w:rsidRPr="005B2365" w14:paraId="32282A03" w14:textId="4620A5DD" w:rsidTr="00D27AE9">
        <w:tc>
          <w:tcPr>
            <w:tcW w:w="1702" w:type="dxa"/>
          </w:tcPr>
          <w:p w14:paraId="4A0DECCE" w14:textId="77777777" w:rsidR="0036712C" w:rsidRPr="00B230C8" w:rsidRDefault="0036712C" w:rsidP="00616C17">
            <w:pPr>
              <w:contextualSpacing/>
              <w:rPr>
                <w:rFonts w:ascii="Arial" w:hAnsi="Arial" w:cs="Arial"/>
                <w:b/>
                <w:sz w:val="20"/>
                <w:szCs w:val="20"/>
              </w:rPr>
            </w:pPr>
            <w:r w:rsidRPr="00B230C8">
              <w:rPr>
                <w:rFonts w:ascii="Arial" w:hAnsi="Arial" w:cs="Arial"/>
                <w:b/>
                <w:sz w:val="20"/>
                <w:szCs w:val="20"/>
              </w:rPr>
              <w:lastRenderedPageBreak/>
              <w:t>Direct injury or disturbance of living things, including translocation</w:t>
            </w:r>
          </w:p>
        </w:tc>
        <w:tc>
          <w:tcPr>
            <w:tcW w:w="2693" w:type="dxa"/>
          </w:tcPr>
          <w:p w14:paraId="6FCCE64A" w14:textId="77777777" w:rsidR="00BC46A7" w:rsidRDefault="00BC46A7" w:rsidP="007C7E42">
            <w:pPr>
              <w:numPr>
                <w:ilvl w:val="0"/>
                <w:numId w:val="17"/>
              </w:numPr>
              <w:spacing w:after="200"/>
              <w:ind w:left="317" w:hanging="283"/>
              <w:contextualSpacing/>
              <w:rPr>
                <w:rFonts w:ascii="Arial" w:hAnsi="Arial" w:cs="Arial"/>
                <w:sz w:val="20"/>
                <w:szCs w:val="20"/>
              </w:rPr>
            </w:pPr>
            <w:r w:rsidRPr="00FF15E6">
              <w:rPr>
                <w:rFonts w:ascii="Arial" w:hAnsi="Arial" w:cs="Arial"/>
                <w:sz w:val="20"/>
                <w:szCs w:val="20"/>
              </w:rPr>
              <w:t>Carrying out works (dredging, dumping of spoil, harbour works, reclamation)</w:t>
            </w:r>
          </w:p>
          <w:p w14:paraId="22AB8851" w14:textId="77777777" w:rsidR="00BC46A7" w:rsidRPr="00FF15E6" w:rsidRDefault="00BC46A7" w:rsidP="007C7E42">
            <w:pPr>
              <w:numPr>
                <w:ilvl w:val="0"/>
                <w:numId w:val="17"/>
              </w:numPr>
              <w:spacing w:after="200"/>
              <w:ind w:left="317" w:hanging="283"/>
              <w:contextualSpacing/>
              <w:rPr>
                <w:rFonts w:ascii="Arial" w:hAnsi="Arial" w:cs="Arial"/>
                <w:sz w:val="20"/>
                <w:szCs w:val="20"/>
              </w:rPr>
            </w:pPr>
            <w:r>
              <w:rPr>
                <w:rFonts w:ascii="Arial" w:hAnsi="Arial" w:cs="Arial"/>
                <w:sz w:val="20"/>
                <w:szCs w:val="20"/>
              </w:rPr>
              <w:t>Conducting a vessel or aircraft charter operation</w:t>
            </w:r>
          </w:p>
          <w:p w14:paraId="29994067" w14:textId="77777777" w:rsidR="00BC46A7" w:rsidRPr="00FF15E6" w:rsidRDefault="00BC46A7" w:rsidP="007C7E42">
            <w:pPr>
              <w:numPr>
                <w:ilvl w:val="0"/>
                <w:numId w:val="17"/>
              </w:numPr>
              <w:spacing w:after="200"/>
              <w:ind w:left="317" w:hanging="283"/>
              <w:contextualSpacing/>
              <w:rPr>
                <w:rFonts w:ascii="Arial" w:hAnsi="Arial" w:cs="Arial"/>
                <w:sz w:val="20"/>
                <w:szCs w:val="20"/>
              </w:rPr>
            </w:pPr>
            <w:r w:rsidRPr="00FF15E6">
              <w:rPr>
                <w:rFonts w:ascii="Arial" w:hAnsi="Arial" w:cs="Arial"/>
                <w:sz w:val="20"/>
                <w:szCs w:val="20"/>
              </w:rPr>
              <w:t>Fishing involving harvest fishery</w:t>
            </w:r>
          </w:p>
          <w:p w14:paraId="77487300" w14:textId="77777777" w:rsidR="00BC46A7" w:rsidRDefault="00BC46A7" w:rsidP="007C7E42">
            <w:pPr>
              <w:numPr>
                <w:ilvl w:val="0"/>
                <w:numId w:val="17"/>
              </w:numPr>
              <w:spacing w:after="200"/>
              <w:ind w:left="317" w:hanging="283"/>
              <w:contextualSpacing/>
              <w:rPr>
                <w:rFonts w:ascii="Arial" w:hAnsi="Arial" w:cs="Arial"/>
                <w:sz w:val="20"/>
                <w:szCs w:val="20"/>
              </w:rPr>
            </w:pPr>
            <w:r>
              <w:rPr>
                <w:rFonts w:ascii="Arial" w:hAnsi="Arial" w:cs="Arial"/>
                <w:sz w:val="20"/>
                <w:szCs w:val="20"/>
              </w:rPr>
              <w:t>Navigating a managed vessel or aircraft charter operation</w:t>
            </w:r>
          </w:p>
          <w:p w14:paraId="3170C10F" w14:textId="77777777" w:rsidR="00BC46A7" w:rsidRDefault="00BC46A7" w:rsidP="007C7E42">
            <w:pPr>
              <w:numPr>
                <w:ilvl w:val="0"/>
                <w:numId w:val="17"/>
              </w:numPr>
              <w:spacing w:after="200"/>
              <w:ind w:left="317" w:hanging="283"/>
              <w:contextualSpacing/>
              <w:rPr>
                <w:rFonts w:ascii="Arial" w:hAnsi="Arial" w:cs="Arial"/>
                <w:sz w:val="20"/>
                <w:szCs w:val="20"/>
              </w:rPr>
            </w:pPr>
            <w:r w:rsidRPr="00FF15E6">
              <w:rPr>
                <w:rFonts w:ascii="Arial" w:hAnsi="Arial" w:cs="Arial"/>
                <w:sz w:val="20"/>
                <w:szCs w:val="20"/>
              </w:rPr>
              <w:t>Operating a facility</w:t>
            </w:r>
          </w:p>
          <w:p w14:paraId="75548C50" w14:textId="3477611B" w:rsidR="00BC46A7" w:rsidRPr="00FF15E6" w:rsidRDefault="00BC46A7" w:rsidP="007C7E42">
            <w:pPr>
              <w:numPr>
                <w:ilvl w:val="0"/>
                <w:numId w:val="17"/>
              </w:numPr>
              <w:spacing w:after="200"/>
              <w:ind w:left="317" w:hanging="283"/>
              <w:contextualSpacing/>
              <w:rPr>
                <w:rFonts w:ascii="Arial" w:hAnsi="Arial" w:cs="Arial"/>
                <w:sz w:val="20"/>
                <w:szCs w:val="20"/>
              </w:rPr>
            </w:pPr>
            <w:r>
              <w:rPr>
                <w:rFonts w:ascii="Arial" w:hAnsi="Arial" w:cs="Arial"/>
                <w:sz w:val="20"/>
                <w:szCs w:val="20"/>
              </w:rPr>
              <w:t>Operating a vessel or aircraft</w:t>
            </w:r>
          </w:p>
          <w:p w14:paraId="4DAB323E" w14:textId="77777777" w:rsidR="00BC46A7" w:rsidRDefault="00BC46A7" w:rsidP="007C7E42">
            <w:pPr>
              <w:numPr>
                <w:ilvl w:val="0"/>
                <w:numId w:val="17"/>
              </w:numPr>
              <w:spacing w:after="200"/>
              <w:ind w:left="317" w:hanging="283"/>
              <w:contextualSpacing/>
              <w:rPr>
                <w:rFonts w:ascii="Arial" w:hAnsi="Arial" w:cs="Arial"/>
                <w:sz w:val="20"/>
                <w:szCs w:val="20"/>
              </w:rPr>
            </w:pPr>
            <w:r w:rsidRPr="00FF15E6">
              <w:rPr>
                <w:rFonts w:ascii="Arial" w:hAnsi="Arial" w:cs="Arial"/>
                <w:sz w:val="20"/>
                <w:szCs w:val="20"/>
              </w:rPr>
              <w:t xml:space="preserve">Program to take animals or plants that pose a threat </w:t>
            </w:r>
          </w:p>
          <w:p w14:paraId="3BB34D8A" w14:textId="77777777" w:rsidR="00BC46A7" w:rsidRPr="00FF15E6" w:rsidRDefault="00BC46A7" w:rsidP="007C7E42">
            <w:pPr>
              <w:numPr>
                <w:ilvl w:val="0"/>
                <w:numId w:val="17"/>
              </w:numPr>
              <w:spacing w:after="200"/>
              <w:ind w:left="317" w:hanging="283"/>
              <w:contextualSpacing/>
              <w:rPr>
                <w:rFonts w:ascii="Arial" w:hAnsi="Arial" w:cs="Arial"/>
                <w:sz w:val="20"/>
                <w:szCs w:val="20"/>
              </w:rPr>
            </w:pPr>
            <w:r w:rsidRPr="00FF15E6">
              <w:rPr>
                <w:rFonts w:ascii="Arial" w:hAnsi="Arial" w:cs="Arial"/>
                <w:sz w:val="20"/>
                <w:szCs w:val="20"/>
              </w:rPr>
              <w:t xml:space="preserve">Research other than limited impact research </w:t>
            </w:r>
          </w:p>
          <w:p w14:paraId="5F30A5D8" w14:textId="693FD1CF" w:rsidR="0036712C" w:rsidRPr="00B230C8" w:rsidRDefault="0036712C" w:rsidP="00017A67">
            <w:pPr>
              <w:spacing w:after="200"/>
              <w:ind w:left="317"/>
              <w:contextualSpacing/>
              <w:rPr>
                <w:rFonts w:ascii="Arial" w:hAnsi="Arial" w:cs="Arial"/>
                <w:sz w:val="20"/>
                <w:szCs w:val="20"/>
              </w:rPr>
            </w:pPr>
          </w:p>
        </w:tc>
        <w:tc>
          <w:tcPr>
            <w:tcW w:w="5743" w:type="dxa"/>
          </w:tcPr>
          <w:p w14:paraId="53C1CFF0" w14:textId="3F56A80F" w:rsidR="00EF0224" w:rsidRDefault="004A6544" w:rsidP="007C7E42">
            <w:pPr>
              <w:numPr>
                <w:ilvl w:val="0"/>
                <w:numId w:val="17"/>
              </w:numPr>
              <w:spacing w:after="200"/>
              <w:ind w:left="317" w:hanging="283"/>
              <w:contextualSpacing/>
              <w:rPr>
                <w:rFonts w:ascii="Arial" w:hAnsi="Arial" w:cs="Arial"/>
                <w:sz w:val="20"/>
                <w:szCs w:val="20"/>
              </w:rPr>
            </w:pPr>
            <w:r w:rsidRPr="00B230C8">
              <w:rPr>
                <w:rFonts w:ascii="Arial" w:hAnsi="Arial" w:cs="Arial"/>
                <w:sz w:val="20"/>
                <w:szCs w:val="20"/>
              </w:rPr>
              <w:t>Impacts on biodiversity and ecosyst</w:t>
            </w:r>
            <w:r>
              <w:rPr>
                <w:rFonts w:ascii="Arial" w:hAnsi="Arial" w:cs="Arial"/>
                <w:sz w:val="20"/>
                <w:szCs w:val="20"/>
              </w:rPr>
              <w:t xml:space="preserve">em health </w:t>
            </w:r>
            <w:r w:rsidR="00EF0224">
              <w:rPr>
                <w:rFonts w:ascii="Arial" w:hAnsi="Arial" w:cs="Arial"/>
                <w:sz w:val="20"/>
                <w:szCs w:val="20"/>
              </w:rPr>
              <w:t xml:space="preserve">and integrity </w:t>
            </w:r>
            <w:r>
              <w:rPr>
                <w:rFonts w:ascii="Arial" w:hAnsi="Arial" w:cs="Arial"/>
                <w:sz w:val="20"/>
                <w:szCs w:val="20"/>
              </w:rPr>
              <w:t>results in impacts to social</w:t>
            </w:r>
            <w:r w:rsidRPr="00B230C8">
              <w:rPr>
                <w:rFonts w:ascii="Arial" w:hAnsi="Arial" w:cs="Arial"/>
                <w:sz w:val="20"/>
                <w:szCs w:val="20"/>
              </w:rPr>
              <w:t xml:space="preserve"> values.</w:t>
            </w:r>
            <w:r>
              <w:rPr>
                <w:rFonts w:ascii="Arial" w:hAnsi="Arial" w:cs="Arial"/>
                <w:sz w:val="20"/>
                <w:szCs w:val="20"/>
              </w:rPr>
              <w:t xml:space="preserve"> </w:t>
            </w:r>
          </w:p>
          <w:p w14:paraId="2A5CB891" w14:textId="4D53066C" w:rsidR="004A6544" w:rsidRPr="004A6544" w:rsidRDefault="004A6544" w:rsidP="007C7E42">
            <w:pPr>
              <w:numPr>
                <w:ilvl w:val="0"/>
                <w:numId w:val="17"/>
              </w:numPr>
              <w:spacing w:after="200"/>
              <w:ind w:left="317" w:hanging="283"/>
              <w:contextualSpacing/>
              <w:rPr>
                <w:rFonts w:ascii="Arial" w:hAnsi="Arial" w:cs="Arial"/>
                <w:sz w:val="20"/>
                <w:szCs w:val="20"/>
              </w:rPr>
            </w:pPr>
            <w:r>
              <w:rPr>
                <w:rFonts w:ascii="Arial" w:hAnsi="Arial" w:cs="Arial"/>
                <w:sz w:val="20"/>
                <w:szCs w:val="20"/>
              </w:rPr>
              <w:t>Also consider the ecosystem services of potentially impacted ecosystems.</w:t>
            </w:r>
          </w:p>
          <w:p w14:paraId="7642660E" w14:textId="71CE782A" w:rsidR="0036712C" w:rsidRPr="00B230C8" w:rsidRDefault="0036712C" w:rsidP="007C7E42">
            <w:pPr>
              <w:numPr>
                <w:ilvl w:val="0"/>
                <w:numId w:val="17"/>
              </w:numPr>
              <w:spacing w:after="200"/>
              <w:ind w:left="317" w:hanging="283"/>
              <w:contextualSpacing/>
              <w:rPr>
                <w:rFonts w:ascii="Arial" w:hAnsi="Arial" w:cs="Arial"/>
                <w:sz w:val="20"/>
                <w:szCs w:val="20"/>
              </w:rPr>
            </w:pPr>
            <w:r w:rsidRPr="00B230C8">
              <w:rPr>
                <w:rFonts w:ascii="Arial" w:hAnsi="Arial" w:cs="Arial"/>
                <w:sz w:val="20"/>
                <w:szCs w:val="20"/>
              </w:rPr>
              <w:t>Intentional or unintentional inj</w:t>
            </w:r>
            <w:r w:rsidR="00B230C8">
              <w:rPr>
                <w:rFonts w:ascii="Arial" w:hAnsi="Arial" w:cs="Arial"/>
                <w:sz w:val="20"/>
                <w:szCs w:val="20"/>
              </w:rPr>
              <w:t xml:space="preserve">ury or disturbance to wildlife. </w:t>
            </w:r>
          </w:p>
          <w:p w14:paraId="2AA3AE29" w14:textId="77777777" w:rsidR="008F2BED" w:rsidRDefault="008F2BED" w:rsidP="007C7E42">
            <w:pPr>
              <w:numPr>
                <w:ilvl w:val="0"/>
                <w:numId w:val="17"/>
              </w:numPr>
              <w:spacing w:after="200"/>
              <w:ind w:left="317" w:hanging="283"/>
              <w:contextualSpacing/>
              <w:rPr>
                <w:rFonts w:ascii="Arial" w:hAnsi="Arial" w:cs="Arial"/>
                <w:sz w:val="20"/>
                <w:szCs w:val="20"/>
              </w:rPr>
            </w:pPr>
            <w:r>
              <w:rPr>
                <w:rFonts w:ascii="Arial" w:hAnsi="Arial" w:cs="Arial"/>
                <w:sz w:val="20"/>
                <w:szCs w:val="20"/>
              </w:rPr>
              <w:t xml:space="preserve">Impacts to living things on the </w:t>
            </w:r>
            <w:r w:rsidRPr="00FF15E6">
              <w:rPr>
                <w:rFonts w:ascii="Arial" w:hAnsi="Arial" w:cs="Arial"/>
                <w:sz w:val="20"/>
                <w:szCs w:val="20"/>
              </w:rPr>
              <w:t>seafloor at the immediate mooring site may provide longer term benefits by removing/limiting anchor damage in an area.</w:t>
            </w:r>
          </w:p>
          <w:p w14:paraId="24DE318A" w14:textId="08CB174C" w:rsidR="00B230C8" w:rsidRPr="00FF15E6" w:rsidRDefault="00B230C8" w:rsidP="007C7E42">
            <w:pPr>
              <w:numPr>
                <w:ilvl w:val="0"/>
                <w:numId w:val="17"/>
              </w:numPr>
              <w:spacing w:after="200"/>
              <w:ind w:left="317" w:hanging="283"/>
              <w:contextualSpacing/>
              <w:rPr>
                <w:rFonts w:ascii="Arial" w:hAnsi="Arial" w:cs="Arial"/>
                <w:sz w:val="20"/>
                <w:szCs w:val="20"/>
              </w:rPr>
            </w:pPr>
            <w:r>
              <w:rPr>
                <w:rFonts w:ascii="Arial" w:hAnsi="Arial" w:cs="Arial"/>
                <w:sz w:val="20"/>
                <w:szCs w:val="20"/>
              </w:rPr>
              <w:t xml:space="preserve">Impacts to living things (such as seagrass meadows, mangrove and saltmarsh </w:t>
            </w:r>
            <w:r w:rsidR="008F2BED">
              <w:rPr>
                <w:rFonts w:ascii="Arial" w:hAnsi="Arial" w:cs="Arial"/>
                <w:sz w:val="20"/>
                <w:szCs w:val="20"/>
              </w:rPr>
              <w:t>habitats</w:t>
            </w:r>
            <w:r>
              <w:rPr>
                <w:rFonts w:ascii="Arial" w:hAnsi="Arial" w:cs="Arial"/>
                <w:sz w:val="20"/>
                <w:szCs w:val="20"/>
              </w:rPr>
              <w:t xml:space="preserve">) removed through permitted </w:t>
            </w:r>
            <w:r w:rsidR="00012BBB">
              <w:rPr>
                <w:rFonts w:ascii="Arial" w:hAnsi="Arial" w:cs="Arial"/>
                <w:sz w:val="20"/>
                <w:szCs w:val="20"/>
              </w:rPr>
              <w:t>activities (such as works)</w:t>
            </w:r>
            <w:r>
              <w:rPr>
                <w:rFonts w:ascii="Arial" w:hAnsi="Arial" w:cs="Arial"/>
                <w:sz w:val="20"/>
                <w:szCs w:val="20"/>
              </w:rPr>
              <w:t xml:space="preserve"> may have implications for ecosystem services of these habitats that support fish stocks and improve water quality, for example. </w:t>
            </w:r>
          </w:p>
          <w:p w14:paraId="1C1B4D28" w14:textId="77777777" w:rsidR="008F2BED" w:rsidRPr="0005395B" w:rsidRDefault="008F2BED" w:rsidP="007C7E42">
            <w:pPr>
              <w:numPr>
                <w:ilvl w:val="0"/>
                <w:numId w:val="17"/>
              </w:numPr>
              <w:spacing w:after="200"/>
              <w:ind w:left="317" w:hanging="283"/>
              <w:contextualSpacing/>
              <w:rPr>
                <w:rFonts w:ascii="Arial" w:hAnsi="Arial" w:cs="Arial"/>
                <w:sz w:val="20"/>
                <w:szCs w:val="20"/>
              </w:rPr>
            </w:pPr>
            <w:r w:rsidRPr="00616C17">
              <w:rPr>
                <w:rFonts w:ascii="Arial" w:hAnsi="Arial" w:cs="Arial"/>
                <w:sz w:val="20"/>
                <w:szCs w:val="20"/>
              </w:rPr>
              <w:t xml:space="preserve">Impacts </w:t>
            </w:r>
            <w:r>
              <w:rPr>
                <w:rFonts w:ascii="Arial" w:hAnsi="Arial" w:cs="Arial"/>
                <w:sz w:val="20"/>
                <w:szCs w:val="20"/>
              </w:rPr>
              <w:t>on</w:t>
            </w:r>
            <w:r w:rsidRPr="00616C17">
              <w:rPr>
                <w:rFonts w:ascii="Arial" w:hAnsi="Arial" w:cs="Arial"/>
                <w:sz w:val="20"/>
                <w:szCs w:val="20"/>
              </w:rPr>
              <w:t xml:space="preserve"> </w:t>
            </w:r>
            <w:r>
              <w:rPr>
                <w:rFonts w:ascii="Arial" w:hAnsi="Arial" w:cs="Arial"/>
                <w:sz w:val="20"/>
                <w:szCs w:val="20"/>
              </w:rPr>
              <w:t>other community benefits – especially</w:t>
            </w:r>
            <w:r w:rsidRPr="00616C17">
              <w:rPr>
                <w:rFonts w:ascii="Arial" w:hAnsi="Arial" w:cs="Arial"/>
                <w:sz w:val="20"/>
                <w:szCs w:val="20"/>
              </w:rPr>
              <w:t xml:space="preserve"> aesthetics (environmental and experiential attributes), human health, appreciation and enjoyment, personal connection, </w:t>
            </w:r>
            <w:r>
              <w:rPr>
                <w:rFonts w:ascii="Arial" w:hAnsi="Arial" w:cs="Arial"/>
                <w:sz w:val="20"/>
                <w:szCs w:val="20"/>
              </w:rPr>
              <w:t xml:space="preserve">and equity (for a </w:t>
            </w:r>
            <w:r w:rsidRPr="0005395B">
              <w:rPr>
                <w:rFonts w:ascii="Arial" w:hAnsi="Arial" w:cs="Arial"/>
                <w:color w:val="000000" w:themeColor="text1"/>
                <w:sz w:val="20"/>
                <w:szCs w:val="20"/>
              </w:rPr>
              <w:t>particular generation and/or future generations</w:t>
            </w:r>
            <w:r>
              <w:rPr>
                <w:rFonts w:ascii="Arial" w:hAnsi="Arial" w:cs="Arial"/>
                <w:color w:val="000000" w:themeColor="text1"/>
                <w:sz w:val="20"/>
                <w:szCs w:val="20"/>
              </w:rPr>
              <w:t>)</w:t>
            </w:r>
            <w:r w:rsidRPr="0005395B">
              <w:rPr>
                <w:rFonts w:ascii="Arial" w:hAnsi="Arial" w:cs="Arial"/>
                <w:color w:val="000000" w:themeColor="text1"/>
                <w:sz w:val="20"/>
                <w:szCs w:val="20"/>
              </w:rPr>
              <w:t xml:space="preserve">. </w:t>
            </w:r>
          </w:p>
          <w:p w14:paraId="7E481C9C" w14:textId="77777777" w:rsidR="0036712C" w:rsidRDefault="008F2BED" w:rsidP="007C7E42">
            <w:pPr>
              <w:numPr>
                <w:ilvl w:val="0"/>
                <w:numId w:val="17"/>
              </w:numPr>
              <w:spacing w:after="200"/>
              <w:ind w:left="317" w:hanging="283"/>
              <w:contextualSpacing/>
              <w:rPr>
                <w:rFonts w:ascii="Arial" w:hAnsi="Arial" w:cs="Arial"/>
                <w:sz w:val="20"/>
                <w:szCs w:val="20"/>
              </w:rPr>
            </w:pPr>
            <w:r>
              <w:rPr>
                <w:rFonts w:ascii="Arial" w:hAnsi="Arial" w:cs="Arial"/>
                <w:sz w:val="20"/>
                <w:szCs w:val="20"/>
              </w:rPr>
              <w:t>Flow-on impacts to economic benefits such as employment and income, including those derived from tourism and fishing sectors</w:t>
            </w:r>
            <w:r w:rsidR="004A6544">
              <w:rPr>
                <w:rFonts w:ascii="Arial" w:hAnsi="Arial" w:cs="Arial"/>
                <w:sz w:val="20"/>
                <w:szCs w:val="20"/>
              </w:rPr>
              <w:t>.</w:t>
            </w:r>
          </w:p>
          <w:p w14:paraId="02CDF477" w14:textId="25AA414F" w:rsidR="00F455A9" w:rsidRPr="00B230C8" w:rsidRDefault="00F455A9" w:rsidP="007C7E42">
            <w:pPr>
              <w:numPr>
                <w:ilvl w:val="0"/>
                <w:numId w:val="17"/>
              </w:numPr>
              <w:spacing w:after="200"/>
              <w:ind w:left="317" w:hanging="283"/>
              <w:contextualSpacing/>
              <w:rPr>
                <w:rFonts w:ascii="Arial" w:hAnsi="Arial" w:cs="Arial"/>
                <w:sz w:val="20"/>
                <w:szCs w:val="20"/>
              </w:rPr>
            </w:pPr>
            <w:r>
              <w:rPr>
                <w:rFonts w:ascii="Arial" w:hAnsi="Arial" w:cs="Arial"/>
                <w:sz w:val="20"/>
                <w:szCs w:val="20"/>
              </w:rPr>
              <w:t>Impacts (perceived or not) from permitted activities may alter</w:t>
            </w:r>
            <w:r w:rsidRPr="00F23A39">
              <w:rPr>
                <w:rFonts w:ascii="Arial" w:hAnsi="Arial" w:cs="Arial"/>
                <w:sz w:val="20"/>
                <w:szCs w:val="20"/>
              </w:rPr>
              <w:t xml:space="preserve"> people’s aspirations</w:t>
            </w:r>
            <w:r>
              <w:rPr>
                <w:rFonts w:ascii="Arial" w:hAnsi="Arial" w:cs="Arial"/>
                <w:sz w:val="20"/>
                <w:szCs w:val="20"/>
              </w:rPr>
              <w:t xml:space="preserve"> for the Reef and thus influence their engagement in </w:t>
            </w:r>
            <w:r w:rsidRPr="00F23A39">
              <w:rPr>
                <w:rFonts w:ascii="Arial" w:hAnsi="Arial" w:cs="Arial"/>
                <w:sz w:val="20"/>
                <w:szCs w:val="20"/>
              </w:rPr>
              <w:t>stewardship</w:t>
            </w:r>
            <w:r>
              <w:rPr>
                <w:rFonts w:ascii="Arial" w:hAnsi="Arial" w:cs="Arial"/>
                <w:sz w:val="20"/>
                <w:szCs w:val="20"/>
              </w:rPr>
              <w:t xml:space="preserve"> actions.</w:t>
            </w:r>
          </w:p>
        </w:tc>
      </w:tr>
      <w:tr w:rsidR="0036712C" w:rsidRPr="005B2365" w14:paraId="2C212930" w14:textId="15BF34C4" w:rsidTr="00D27AE9">
        <w:tc>
          <w:tcPr>
            <w:tcW w:w="1702" w:type="dxa"/>
          </w:tcPr>
          <w:p w14:paraId="49E07215" w14:textId="77777777" w:rsidR="0036712C" w:rsidRPr="008F2BED" w:rsidRDefault="0036712C" w:rsidP="00616C17">
            <w:pPr>
              <w:ind w:left="34"/>
              <w:contextualSpacing/>
              <w:rPr>
                <w:rFonts w:ascii="Arial" w:hAnsi="Arial" w:cs="Arial"/>
                <w:b/>
                <w:sz w:val="20"/>
                <w:szCs w:val="20"/>
              </w:rPr>
            </w:pPr>
            <w:r w:rsidRPr="008F2BED">
              <w:rPr>
                <w:rFonts w:ascii="Arial" w:hAnsi="Arial" w:cs="Arial"/>
                <w:b/>
                <w:sz w:val="20"/>
                <w:szCs w:val="20"/>
              </w:rPr>
              <w:lastRenderedPageBreak/>
              <w:t>Exotic species or diseases</w:t>
            </w:r>
          </w:p>
        </w:tc>
        <w:tc>
          <w:tcPr>
            <w:tcW w:w="2693" w:type="dxa"/>
          </w:tcPr>
          <w:p w14:paraId="42857AED" w14:textId="77777777" w:rsidR="0036712C" w:rsidRPr="008F2BED" w:rsidRDefault="0036712C" w:rsidP="007C7E42">
            <w:pPr>
              <w:numPr>
                <w:ilvl w:val="0"/>
                <w:numId w:val="17"/>
              </w:numPr>
              <w:spacing w:after="200"/>
              <w:ind w:left="317" w:hanging="283"/>
              <w:contextualSpacing/>
              <w:rPr>
                <w:rFonts w:ascii="Arial" w:hAnsi="Arial" w:cs="Arial"/>
                <w:sz w:val="20"/>
                <w:szCs w:val="20"/>
              </w:rPr>
            </w:pPr>
            <w:r w:rsidRPr="008F2BED">
              <w:rPr>
                <w:rFonts w:ascii="Arial" w:hAnsi="Arial" w:cs="Arial"/>
                <w:sz w:val="20"/>
                <w:szCs w:val="20"/>
              </w:rPr>
              <w:t>Carrying out works (dredging, dumping of spoil, harbour works, reclamation)</w:t>
            </w:r>
          </w:p>
          <w:p w14:paraId="15C9B423" w14:textId="77777777" w:rsidR="0036712C" w:rsidRPr="008F2BED" w:rsidRDefault="0036712C" w:rsidP="007C7E42">
            <w:pPr>
              <w:numPr>
                <w:ilvl w:val="0"/>
                <w:numId w:val="17"/>
              </w:numPr>
              <w:spacing w:after="200"/>
              <w:ind w:left="317" w:hanging="283"/>
              <w:contextualSpacing/>
              <w:rPr>
                <w:rFonts w:ascii="Arial" w:hAnsi="Arial" w:cs="Arial"/>
                <w:sz w:val="20"/>
                <w:szCs w:val="20"/>
              </w:rPr>
            </w:pPr>
            <w:r w:rsidRPr="008F2BED">
              <w:rPr>
                <w:rFonts w:ascii="Arial" w:hAnsi="Arial" w:cs="Arial"/>
                <w:sz w:val="20"/>
                <w:szCs w:val="20"/>
              </w:rPr>
              <w:t>Conducting a tourist program</w:t>
            </w:r>
          </w:p>
          <w:p w14:paraId="7C7291D5" w14:textId="77777777" w:rsidR="00BC46A7" w:rsidRPr="008F2BED" w:rsidRDefault="00BC46A7" w:rsidP="007C7E42">
            <w:pPr>
              <w:numPr>
                <w:ilvl w:val="0"/>
                <w:numId w:val="17"/>
              </w:numPr>
              <w:spacing w:after="200"/>
              <w:ind w:left="317" w:hanging="283"/>
              <w:contextualSpacing/>
              <w:rPr>
                <w:rFonts w:ascii="Arial" w:hAnsi="Arial" w:cs="Arial"/>
                <w:sz w:val="20"/>
                <w:szCs w:val="20"/>
              </w:rPr>
            </w:pPr>
            <w:r w:rsidRPr="008F2BED">
              <w:rPr>
                <w:rFonts w:ascii="Arial" w:hAnsi="Arial" w:cs="Arial"/>
                <w:sz w:val="20"/>
                <w:szCs w:val="20"/>
              </w:rPr>
              <w:t>Conducting a vessel or charter operation</w:t>
            </w:r>
          </w:p>
          <w:p w14:paraId="7610549D" w14:textId="77777777" w:rsidR="0036712C" w:rsidRDefault="0036712C" w:rsidP="007C7E42">
            <w:pPr>
              <w:numPr>
                <w:ilvl w:val="0"/>
                <w:numId w:val="17"/>
              </w:numPr>
              <w:spacing w:after="200"/>
              <w:ind w:left="317" w:hanging="283"/>
              <w:contextualSpacing/>
              <w:rPr>
                <w:rFonts w:ascii="Arial" w:hAnsi="Arial" w:cs="Arial"/>
                <w:sz w:val="20"/>
                <w:szCs w:val="20"/>
              </w:rPr>
            </w:pPr>
            <w:r w:rsidRPr="008F2BED">
              <w:rPr>
                <w:rFonts w:ascii="Arial" w:hAnsi="Arial" w:cs="Arial"/>
                <w:sz w:val="20"/>
                <w:szCs w:val="20"/>
              </w:rPr>
              <w:t>Operating a facility</w:t>
            </w:r>
          </w:p>
          <w:p w14:paraId="62D5075F" w14:textId="39401A30" w:rsidR="00BC46A7" w:rsidRPr="008F2BED" w:rsidRDefault="00BC46A7" w:rsidP="007C7E42">
            <w:pPr>
              <w:numPr>
                <w:ilvl w:val="0"/>
                <w:numId w:val="17"/>
              </w:numPr>
              <w:spacing w:after="200"/>
              <w:ind w:left="317" w:hanging="283"/>
              <w:contextualSpacing/>
              <w:rPr>
                <w:rFonts w:ascii="Arial" w:hAnsi="Arial" w:cs="Arial"/>
                <w:sz w:val="20"/>
                <w:szCs w:val="20"/>
              </w:rPr>
            </w:pPr>
            <w:r>
              <w:rPr>
                <w:rFonts w:ascii="Arial" w:hAnsi="Arial" w:cs="Arial"/>
                <w:sz w:val="20"/>
                <w:szCs w:val="20"/>
              </w:rPr>
              <w:t>Operating a vessel or aircraft</w:t>
            </w:r>
          </w:p>
          <w:p w14:paraId="48CE5488" w14:textId="77777777" w:rsidR="00BC46A7" w:rsidRDefault="0036712C" w:rsidP="007C7E42">
            <w:pPr>
              <w:numPr>
                <w:ilvl w:val="0"/>
                <w:numId w:val="17"/>
              </w:numPr>
              <w:spacing w:after="200"/>
              <w:ind w:left="317" w:hanging="283"/>
              <w:contextualSpacing/>
              <w:rPr>
                <w:rFonts w:ascii="Arial" w:hAnsi="Arial" w:cs="Arial"/>
                <w:sz w:val="20"/>
                <w:szCs w:val="20"/>
              </w:rPr>
            </w:pPr>
            <w:r w:rsidRPr="008F2BED">
              <w:rPr>
                <w:rFonts w:ascii="Arial" w:hAnsi="Arial" w:cs="Arial"/>
                <w:sz w:val="20"/>
                <w:szCs w:val="20"/>
              </w:rPr>
              <w:t>Program to take animals or plants that pose a threat</w:t>
            </w:r>
            <w:r w:rsidR="00BC46A7" w:rsidRPr="008F2BED">
              <w:rPr>
                <w:rFonts w:ascii="Arial" w:hAnsi="Arial" w:cs="Arial"/>
                <w:sz w:val="20"/>
                <w:szCs w:val="20"/>
              </w:rPr>
              <w:t xml:space="preserve"> </w:t>
            </w:r>
          </w:p>
          <w:p w14:paraId="78F87E3E" w14:textId="2CEFEFDD" w:rsidR="0036712C" w:rsidRPr="00D27AE9" w:rsidRDefault="00BC46A7" w:rsidP="00D27AE9">
            <w:pPr>
              <w:numPr>
                <w:ilvl w:val="0"/>
                <w:numId w:val="17"/>
              </w:numPr>
              <w:spacing w:after="200"/>
              <w:ind w:left="317" w:hanging="283"/>
              <w:contextualSpacing/>
              <w:rPr>
                <w:rFonts w:ascii="Arial" w:hAnsi="Arial" w:cs="Arial"/>
                <w:sz w:val="20"/>
                <w:szCs w:val="20"/>
              </w:rPr>
            </w:pPr>
            <w:r w:rsidRPr="008F2BED">
              <w:rPr>
                <w:rFonts w:ascii="Arial" w:hAnsi="Arial" w:cs="Arial"/>
                <w:sz w:val="20"/>
                <w:szCs w:val="20"/>
              </w:rPr>
              <w:t>Research other than limited impact research</w:t>
            </w:r>
          </w:p>
        </w:tc>
        <w:tc>
          <w:tcPr>
            <w:tcW w:w="5743" w:type="dxa"/>
          </w:tcPr>
          <w:p w14:paraId="7A7A2016" w14:textId="6812A5BE" w:rsidR="00EF0224" w:rsidRDefault="0036712C" w:rsidP="007C7E42">
            <w:pPr>
              <w:numPr>
                <w:ilvl w:val="0"/>
                <w:numId w:val="17"/>
              </w:numPr>
              <w:spacing w:after="200"/>
              <w:ind w:left="317" w:hanging="283"/>
              <w:contextualSpacing/>
              <w:rPr>
                <w:rFonts w:ascii="Arial" w:hAnsi="Arial" w:cs="Arial"/>
                <w:sz w:val="20"/>
                <w:szCs w:val="20"/>
              </w:rPr>
            </w:pPr>
            <w:r w:rsidRPr="008F2BED">
              <w:rPr>
                <w:rFonts w:ascii="Arial" w:hAnsi="Arial" w:cs="Arial"/>
                <w:sz w:val="20"/>
                <w:szCs w:val="20"/>
              </w:rPr>
              <w:t>Impacts on biodiversity and ecosyst</w:t>
            </w:r>
            <w:r w:rsidR="00296F17">
              <w:rPr>
                <w:rFonts w:ascii="Arial" w:hAnsi="Arial" w:cs="Arial"/>
                <w:sz w:val="20"/>
                <w:szCs w:val="20"/>
              </w:rPr>
              <w:t xml:space="preserve">em health </w:t>
            </w:r>
            <w:r w:rsidR="00EF0224">
              <w:rPr>
                <w:rFonts w:ascii="Arial" w:hAnsi="Arial" w:cs="Arial"/>
                <w:sz w:val="20"/>
                <w:szCs w:val="20"/>
              </w:rPr>
              <w:t xml:space="preserve">and integrity </w:t>
            </w:r>
            <w:r w:rsidR="00296F17">
              <w:rPr>
                <w:rFonts w:ascii="Arial" w:hAnsi="Arial" w:cs="Arial"/>
                <w:sz w:val="20"/>
                <w:szCs w:val="20"/>
              </w:rPr>
              <w:t xml:space="preserve">results in impacts on social </w:t>
            </w:r>
            <w:r w:rsidRPr="008F2BED">
              <w:rPr>
                <w:rFonts w:ascii="Arial" w:hAnsi="Arial" w:cs="Arial"/>
                <w:sz w:val="20"/>
                <w:szCs w:val="20"/>
              </w:rPr>
              <w:t>values.</w:t>
            </w:r>
            <w:r w:rsidR="004A6544">
              <w:rPr>
                <w:rFonts w:ascii="Arial" w:hAnsi="Arial" w:cs="Arial"/>
                <w:sz w:val="20"/>
                <w:szCs w:val="20"/>
              </w:rPr>
              <w:t xml:space="preserve"> </w:t>
            </w:r>
          </w:p>
          <w:p w14:paraId="3144F96D" w14:textId="3A2DE7A0" w:rsidR="0036712C" w:rsidRPr="004A6544" w:rsidRDefault="004A6544" w:rsidP="007C7E42">
            <w:pPr>
              <w:numPr>
                <w:ilvl w:val="0"/>
                <w:numId w:val="17"/>
              </w:numPr>
              <w:spacing w:after="200"/>
              <w:ind w:left="317" w:hanging="283"/>
              <w:contextualSpacing/>
              <w:rPr>
                <w:rFonts w:ascii="Arial" w:hAnsi="Arial" w:cs="Arial"/>
                <w:sz w:val="20"/>
                <w:szCs w:val="20"/>
              </w:rPr>
            </w:pPr>
            <w:r>
              <w:rPr>
                <w:rFonts w:ascii="Arial" w:hAnsi="Arial" w:cs="Arial"/>
                <w:sz w:val="20"/>
                <w:szCs w:val="20"/>
              </w:rPr>
              <w:t>Also consider the ecosystem services of potentially impacted ecosystems.</w:t>
            </w:r>
          </w:p>
          <w:p w14:paraId="13F18DD3" w14:textId="6D401E16" w:rsidR="00296F17" w:rsidRDefault="00296F17" w:rsidP="007C7E42">
            <w:pPr>
              <w:numPr>
                <w:ilvl w:val="0"/>
                <w:numId w:val="17"/>
              </w:numPr>
              <w:spacing w:after="200"/>
              <w:ind w:left="317" w:hanging="283"/>
              <w:contextualSpacing/>
              <w:rPr>
                <w:rFonts w:ascii="Arial" w:hAnsi="Arial" w:cs="Arial"/>
                <w:sz w:val="20"/>
                <w:szCs w:val="20"/>
              </w:rPr>
            </w:pPr>
            <w:r w:rsidRPr="00FF15E6">
              <w:rPr>
                <w:rFonts w:ascii="Arial" w:hAnsi="Arial" w:cs="Arial"/>
                <w:sz w:val="20"/>
                <w:szCs w:val="20"/>
              </w:rPr>
              <w:t>Impacts on social values, including aesthetics (environmental and experiential attributes), human health, understanding, appreciation and enjoyment, personal connection, employment and income, and equity</w:t>
            </w:r>
            <w:r w:rsidR="008927BD">
              <w:rPr>
                <w:rFonts w:ascii="Arial" w:hAnsi="Arial" w:cs="Arial"/>
                <w:color w:val="000000" w:themeColor="text1"/>
                <w:sz w:val="20"/>
                <w:szCs w:val="20"/>
              </w:rPr>
              <w:t xml:space="preserve"> (for a particular generation and/or future generations)</w:t>
            </w:r>
            <w:r w:rsidRPr="00FF15E6">
              <w:rPr>
                <w:rFonts w:ascii="Arial" w:hAnsi="Arial" w:cs="Arial"/>
                <w:sz w:val="20"/>
                <w:szCs w:val="20"/>
              </w:rPr>
              <w:t>.</w:t>
            </w:r>
          </w:p>
          <w:p w14:paraId="553354F6" w14:textId="77777777" w:rsidR="0036712C" w:rsidRDefault="00296F17" w:rsidP="007C7E42">
            <w:pPr>
              <w:numPr>
                <w:ilvl w:val="0"/>
                <w:numId w:val="17"/>
              </w:numPr>
              <w:spacing w:after="200"/>
              <w:ind w:left="317" w:hanging="283"/>
              <w:contextualSpacing/>
              <w:rPr>
                <w:rFonts w:ascii="Arial" w:hAnsi="Arial" w:cs="Arial"/>
                <w:sz w:val="20"/>
                <w:szCs w:val="20"/>
              </w:rPr>
            </w:pPr>
            <w:r w:rsidRPr="00296F17">
              <w:rPr>
                <w:rFonts w:ascii="Arial" w:hAnsi="Arial" w:cs="Arial"/>
                <w:sz w:val="20"/>
                <w:szCs w:val="20"/>
              </w:rPr>
              <w:t>Flow-on impacts to economic benefits such as employment and income, including those derived from tourism and fishing sectors.</w:t>
            </w:r>
          </w:p>
          <w:p w14:paraId="3E21A76F" w14:textId="59741887" w:rsidR="00F455A9" w:rsidRPr="00296F17" w:rsidRDefault="00F455A9" w:rsidP="007C7E42">
            <w:pPr>
              <w:numPr>
                <w:ilvl w:val="0"/>
                <w:numId w:val="17"/>
              </w:numPr>
              <w:spacing w:after="200"/>
              <w:ind w:left="317" w:hanging="283"/>
              <w:contextualSpacing/>
              <w:rPr>
                <w:rFonts w:ascii="Arial" w:hAnsi="Arial" w:cs="Arial"/>
                <w:sz w:val="20"/>
                <w:szCs w:val="20"/>
              </w:rPr>
            </w:pPr>
            <w:r>
              <w:rPr>
                <w:rFonts w:ascii="Arial" w:hAnsi="Arial" w:cs="Arial"/>
                <w:sz w:val="20"/>
                <w:szCs w:val="20"/>
              </w:rPr>
              <w:t>Impacts (perceived or not) from permitted activities may alter</w:t>
            </w:r>
            <w:r w:rsidRPr="00F23A39">
              <w:rPr>
                <w:rFonts w:ascii="Arial" w:hAnsi="Arial" w:cs="Arial"/>
                <w:sz w:val="20"/>
                <w:szCs w:val="20"/>
              </w:rPr>
              <w:t xml:space="preserve"> people’s aspirations</w:t>
            </w:r>
            <w:r>
              <w:rPr>
                <w:rFonts w:ascii="Arial" w:hAnsi="Arial" w:cs="Arial"/>
                <w:sz w:val="20"/>
                <w:szCs w:val="20"/>
              </w:rPr>
              <w:t xml:space="preserve"> for the Reef and thus influence their engagement in </w:t>
            </w:r>
            <w:r w:rsidRPr="00F23A39">
              <w:rPr>
                <w:rFonts w:ascii="Arial" w:hAnsi="Arial" w:cs="Arial"/>
                <w:sz w:val="20"/>
                <w:szCs w:val="20"/>
              </w:rPr>
              <w:t>stewardship</w:t>
            </w:r>
            <w:r>
              <w:rPr>
                <w:rFonts w:ascii="Arial" w:hAnsi="Arial" w:cs="Arial"/>
                <w:sz w:val="20"/>
                <w:szCs w:val="20"/>
              </w:rPr>
              <w:t xml:space="preserve"> actions.</w:t>
            </w:r>
          </w:p>
        </w:tc>
      </w:tr>
      <w:tr w:rsidR="0036712C" w:rsidRPr="00616C17" w14:paraId="5394BCC8" w14:textId="5D0D9A3C" w:rsidTr="00D27AE9">
        <w:tc>
          <w:tcPr>
            <w:tcW w:w="1702" w:type="dxa"/>
          </w:tcPr>
          <w:p w14:paraId="0F35E471" w14:textId="77777777" w:rsidR="0036712C" w:rsidRPr="00296F17" w:rsidRDefault="0036712C" w:rsidP="00616C17">
            <w:pPr>
              <w:ind w:left="34"/>
              <w:contextualSpacing/>
              <w:rPr>
                <w:rFonts w:ascii="Arial" w:hAnsi="Arial" w:cs="Arial"/>
                <w:b/>
                <w:sz w:val="20"/>
                <w:szCs w:val="20"/>
              </w:rPr>
            </w:pPr>
            <w:r w:rsidRPr="00296F17">
              <w:rPr>
                <w:rFonts w:ascii="Arial" w:hAnsi="Arial" w:cs="Arial"/>
                <w:b/>
                <w:sz w:val="20"/>
                <w:szCs w:val="20"/>
              </w:rPr>
              <w:t>Marine debris</w:t>
            </w:r>
          </w:p>
        </w:tc>
        <w:tc>
          <w:tcPr>
            <w:tcW w:w="2693" w:type="dxa"/>
          </w:tcPr>
          <w:p w14:paraId="218979E7" w14:textId="77777777" w:rsidR="0036712C" w:rsidRPr="00296F17" w:rsidRDefault="0036712C" w:rsidP="007C7E42">
            <w:pPr>
              <w:numPr>
                <w:ilvl w:val="0"/>
                <w:numId w:val="17"/>
              </w:numPr>
              <w:spacing w:after="200"/>
              <w:ind w:left="317" w:hanging="283"/>
              <w:contextualSpacing/>
              <w:rPr>
                <w:rFonts w:ascii="Arial" w:hAnsi="Arial" w:cs="Arial"/>
                <w:sz w:val="20"/>
                <w:szCs w:val="20"/>
              </w:rPr>
            </w:pPr>
            <w:r w:rsidRPr="00296F17">
              <w:rPr>
                <w:rFonts w:ascii="Arial" w:hAnsi="Arial" w:cs="Arial"/>
                <w:sz w:val="20"/>
                <w:szCs w:val="20"/>
              </w:rPr>
              <w:t>Conducting a tourist program</w:t>
            </w:r>
          </w:p>
          <w:p w14:paraId="33137D88" w14:textId="0806EB11" w:rsidR="00BC46A7" w:rsidRPr="004B386A" w:rsidRDefault="0036712C" w:rsidP="007C7E42">
            <w:pPr>
              <w:numPr>
                <w:ilvl w:val="0"/>
                <w:numId w:val="17"/>
              </w:numPr>
              <w:spacing w:after="200"/>
              <w:ind w:left="317" w:hanging="283"/>
              <w:contextualSpacing/>
              <w:rPr>
                <w:rFonts w:ascii="Arial" w:hAnsi="Arial" w:cs="Arial"/>
                <w:sz w:val="20"/>
                <w:szCs w:val="20"/>
              </w:rPr>
            </w:pPr>
            <w:r w:rsidRPr="00296F17">
              <w:rPr>
                <w:rFonts w:ascii="Arial" w:hAnsi="Arial" w:cs="Arial"/>
                <w:sz w:val="20"/>
                <w:szCs w:val="20"/>
              </w:rPr>
              <w:t>Conducting a vessel or charter operation</w:t>
            </w:r>
          </w:p>
          <w:p w14:paraId="7C251D5C" w14:textId="77777777" w:rsidR="0036712C" w:rsidRPr="00296F17" w:rsidRDefault="0036712C" w:rsidP="007C7E42">
            <w:pPr>
              <w:numPr>
                <w:ilvl w:val="0"/>
                <w:numId w:val="17"/>
              </w:numPr>
              <w:spacing w:after="200"/>
              <w:ind w:left="317" w:hanging="283"/>
              <w:contextualSpacing/>
              <w:rPr>
                <w:rFonts w:ascii="Arial" w:hAnsi="Arial" w:cs="Arial"/>
                <w:sz w:val="20"/>
                <w:szCs w:val="20"/>
              </w:rPr>
            </w:pPr>
            <w:r w:rsidRPr="00296F17">
              <w:rPr>
                <w:rFonts w:ascii="Arial" w:hAnsi="Arial" w:cs="Arial"/>
                <w:sz w:val="20"/>
                <w:szCs w:val="20"/>
              </w:rPr>
              <w:t>Navigating a managed vessel, aircraft or ship</w:t>
            </w:r>
          </w:p>
          <w:p w14:paraId="62D839D4" w14:textId="77777777" w:rsidR="00BC46A7" w:rsidRDefault="00BC46A7" w:rsidP="007C7E42">
            <w:pPr>
              <w:numPr>
                <w:ilvl w:val="0"/>
                <w:numId w:val="17"/>
              </w:numPr>
              <w:spacing w:after="200"/>
              <w:ind w:left="317" w:hanging="283"/>
              <w:contextualSpacing/>
              <w:rPr>
                <w:rFonts w:ascii="Arial" w:hAnsi="Arial" w:cs="Arial"/>
                <w:sz w:val="20"/>
                <w:szCs w:val="20"/>
              </w:rPr>
            </w:pPr>
            <w:r w:rsidRPr="00296F17">
              <w:rPr>
                <w:rFonts w:ascii="Arial" w:hAnsi="Arial" w:cs="Arial"/>
                <w:sz w:val="20"/>
                <w:szCs w:val="20"/>
              </w:rPr>
              <w:t>Operating a facility</w:t>
            </w:r>
          </w:p>
          <w:p w14:paraId="36E43F85" w14:textId="1C2F762D" w:rsidR="0036712C" w:rsidRPr="00296F17" w:rsidRDefault="00BC46A7" w:rsidP="007C7E42">
            <w:pPr>
              <w:numPr>
                <w:ilvl w:val="0"/>
                <w:numId w:val="17"/>
              </w:numPr>
              <w:spacing w:after="200"/>
              <w:ind w:left="317" w:hanging="283"/>
              <w:contextualSpacing/>
              <w:rPr>
                <w:rFonts w:ascii="Arial" w:hAnsi="Arial" w:cs="Arial"/>
                <w:sz w:val="20"/>
                <w:szCs w:val="20"/>
              </w:rPr>
            </w:pPr>
            <w:r w:rsidRPr="00296F17">
              <w:rPr>
                <w:rFonts w:ascii="Arial" w:hAnsi="Arial" w:cs="Arial"/>
                <w:sz w:val="20"/>
                <w:szCs w:val="20"/>
              </w:rPr>
              <w:t xml:space="preserve"> </w:t>
            </w:r>
            <w:r w:rsidR="0036712C" w:rsidRPr="00296F17">
              <w:rPr>
                <w:rFonts w:ascii="Arial" w:hAnsi="Arial" w:cs="Arial"/>
                <w:sz w:val="20"/>
                <w:szCs w:val="20"/>
              </w:rPr>
              <w:t>Research other than limited impact research</w:t>
            </w:r>
          </w:p>
        </w:tc>
        <w:tc>
          <w:tcPr>
            <w:tcW w:w="5743" w:type="dxa"/>
          </w:tcPr>
          <w:p w14:paraId="2E6D595E" w14:textId="3455C7E1" w:rsidR="00EF0224" w:rsidRDefault="004A6544" w:rsidP="007C7E42">
            <w:pPr>
              <w:numPr>
                <w:ilvl w:val="0"/>
                <w:numId w:val="17"/>
              </w:numPr>
              <w:spacing w:after="200"/>
              <w:ind w:left="317" w:hanging="283"/>
              <w:contextualSpacing/>
              <w:rPr>
                <w:rFonts w:ascii="Arial" w:hAnsi="Arial" w:cs="Arial"/>
                <w:sz w:val="20"/>
                <w:szCs w:val="20"/>
              </w:rPr>
            </w:pPr>
            <w:r w:rsidRPr="008F2BED">
              <w:rPr>
                <w:rFonts w:ascii="Arial" w:hAnsi="Arial" w:cs="Arial"/>
                <w:sz w:val="20"/>
                <w:szCs w:val="20"/>
              </w:rPr>
              <w:t>Impacts on biodiversity and ecosyst</w:t>
            </w:r>
            <w:r>
              <w:rPr>
                <w:rFonts w:ascii="Arial" w:hAnsi="Arial" w:cs="Arial"/>
                <w:sz w:val="20"/>
                <w:szCs w:val="20"/>
              </w:rPr>
              <w:t xml:space="preserve">em health </w:t>
            </w:r>
            <w:r w:rsidR="00EF0224">
              <w:rPr>
                <w:rFonts w:ascii="Arial" w:hAnsi="Arial" w:cs="Arial"/>
                <w:sz w:val="20"/>
                <w:szCs w:val="20"/>
              </w:rPr>
              <w:t xml:space="preserve">and integrity </w:t>
            </w:r>
            <w:r>
              <w:rPr>
                <w:rFonts w:ascii="Arial" w:hAnsi="Arial" w:cs="Arial"/>
                <w:sz w:val="20"/>
                <w:szCs w:val="20"/>
              </w:rPr>
              <w:t xml:space="preserve">results in impacts on social </w:t>
            </w:r>
            <w:r w:rsidRPr="008F2BED">
              <w:rPr>
                <w:rFonts w:ascii="Arial" w:hAnsi="Arial" w:cs="Arial"/>
                <w:sz w:val="20"/>
                <w:szCs w:val="20"/>
              </w:rPr>
              <w:t>values.</w:t>
            </w:r>
            <w:r>
              <w:rPr>
                <w:rFonts w:ascii="Arial" w:hAnsi="Arial" w:cs="Arial"/>
                <w:sz w:val="20"/>
                <w:szCs w:val="20"/>
              </w:rPr>
              <w:t xml:space="preserve"> </w:t>
            </w:r>
          </w:p>
          <w:p w14:paraId="63A8DDBF" w14:textId="340A41D7" w:rsidR="004A6544" w:rsidRPr="004A6544" w:rsidRDefault="004A6544" w:rsidP="007C7E42">
            <w:pPr>
              <w:numPr>
                <w:ilvl w:val="0"/>
                <w:numId w:val="17"/>
              </w:numPr>
              <w:spacing w:after="200"/>
              <w:ind w:left="317" w:hanging="283"/>
              <w:contextualSpacing/>
              <w:rPr>
                <w:rFonts w:ascii="Arial" w:hAnsi="Arial" w:cs="Arial"/>
                <w:sz w:val="20"/>
                <w:szCs w:val="20"/>
              </w:rPr>
            </w:pPr>
            <w:r>
              <w:rPr>
                <w:rFonts w:ascii="Arial" w:hAnsi="Arial" w:cs="Arial"/>
                <w:sz w:val="20"/>
                <w:szCs w:val="20"/>
              </w:rPr>
              <w:t>Also consider the ecosystem services of potentially impacted ecosystems.</w:t>
            </w:r>
          </w:p>
          <w:p w14:paraId="6D6596C6" w14:textId="3D368172" w:rsidR="0036712C" w:rsidRPr="00296F17" w:rsidRDefault="0036712C" w:rsidP="007C7E42">
            <w:pPr>
              <w:numPr>
                <w:ilvl w:val="0"/>
                <w:numId w:val="17"/>
              </w:numPr>
              <w:spacing w:after="200"/>
              <w:ind w:left="317" w:hanging="283"/>
              <w:contextualSpacing/>
              <w:rPr>
                <w:rFonts w:ascii="Arial" w:hAnsi="Arial" w:cs="Arial"/>
                <w:sz w:val="20"/>
                <w:szCs w:val="20"/>
              </w:rPr>
            </w:pPr>
            <w:r w:rsidRPr="00296F17">
              <w:rPr>
                <w:rFonts w:ascii="Arial" w:hAnsi="Arial" w:cs="Arial"/>
                <w:sz w:val="20"/>
                <w:szCs w:val="20"/>
              </w:rPr>
              <w:t>Packaging or waste released into the ocean causes marine debris in</w:t>
            </w:r>
            <w:r w:rsidR="00296F17">
              <w:rPr>
                <w:rFonts w:ascii="Arial" w:hAnsi="Arial" w:cs="Arial"/>
                <w:sz w:val="20"/>
                <w:szCs w:val="20"/>
              </w:rPr>
              <w:t xml:space="preserve"> the Marine Park</w:t>
            </w:r>
            <w:r w:rsidRPr="00296F17">
              <w:rPr>
                <w:rFonts w:ascii="Arial" w:hAnsi="Arial" w:cs="Arial"/>
                <w:sz w:val="20"/>
                <w:szCs w:val="20"/>
              </w:rPr>
              <w:t xml:space="preserve">. </w:t>
            </w:r>
          </w:p>
          <w:p w14:paraId="6D561261" w14:textId="74E4E32E" w:rsidR="0036712C" w:rsidRPr="00296F17" w:rsidRDefault="00296F17" w:rsidP="007C7E42">
            <w:pPr>
              <w:numPr>
                <w:ilvl w:val="0"/>
                <w:numId w:val="17"/>
              </w:numPr>
              <w:spacing w:after="200"/>
              <w:ind w:left="317" w:hanging="283"/>
              <w:contextualSpacing/>
              <w:rPr>
                <w:rFonts w:ascii="Arial" w:hAnsi="Arial" w:cs="Arial"/>
                <w:sz w:val="20"/>
                <w:szCs w:val="20"/>
              </w:rPr>
            </w:pPr>
            <w:r>
              <w:rPr>
                <w:rFonts w:ascii="Arial" w:hAnsi="Arial" w:cs="Arial"/>
                <w:sz w:val="20"/>
                <w:szCs w:val="20"/>
              </w:rPr>
              <w:t>Entanglement of wildlife and ingestion of marine debris by wildlife</w:t>
            </w:r>
            <w:r w:rsidR="0036712C" w:rsidRPr="00296F17">
              <w:rPr>
                <w:rFonts w:ascii="Arial" w:hAnsi="Arial" w:cs="Arial"/>
                <w:sz w:val="20"/>
                <w:szCs w:val="20"/>
              </w:rPr>
              <w:t>.</w:t>
            </w:r>
          </w:p>
          <w:p w14:paraId="57C95C0B" w14:textId="33C19492" w:rsidR="0036712C" w:rsidRPr="00296F17" w:rsidRDefault="0036712C" w:rsidP="007C7E42">
            <w:pPr>
              <w:numPr>
                <w:ilvl w:val="0"/>
                <w:numId w:val="17"/>
              </w:numPr>
              <w:spacing w:after="200"/>
              <w:ind w:left="317" w:hanging="283"/>
              <w:contextualSpacing/>
              <w:rPr>
                <w:rFonts w:ascii="Arial" w:hAnsi="Arial" w:cs="Arial"/>
                <w:sz w:val="20"/>
                <w:szCs w:val="20"/>
              </w:rPr>
            </w:pPr>
            <w:r w:rsidRPr="00296F17">
              <w:rPr>
                <w:rFonts w:ascii="Arial" w:hAnsi="Arial" w:cs="Arial"/>
                <w:sz w:val="20"/>
                <w:szCs w:val="20"/>
              </w:rPr>
              <w:t>Bioaccumulation of plastics</w:t>
            </w:r>
            <w:r w:rsidR="00296F17">
              <w:rPr>
                <w:rFonts w:ascii="Arial" w:hAnsi="Arial" w:cs="Arial"/>
                <w:sz w:val="20"/>
                <w:szCs w:val="20"/>
              </w:rPr>
              <w:t xml:space="preserve"> and associated chemicals in the food chain having implications on </w:t>
            </w:r>
            <w:r w:rsidRPr="00296F17">
              <w:rPr>
                <w:rFonts w:ascii="Arial" w:hAnsi="Arial" w:cs="Arial"/>
                <w:sz w:val="20"/>
                <w:szCs w:val="20"/>
              </w:rPr>
              <w:t>human health</w:t>
            </w:r>
            <w:r w:rsidR="00296F17">
              <w:rPr>
                <w:rFonts w:ascii="Arial" w:hAnsi="Arial" w:cs="Arial"/>
                <w:sz w:val="20"/>
                <w:szCs w:val="20"/>
              </w:rPr>
              <w:t xml:space="preserve"> and</w:t>
            </w:r>
            <w:r w:rsidRPr="00296F17">
              <w:rPr>
                <w:rFonts w:ascii="Arial" w:hAnsi="Arial" w:cs="Arial"/>
                <w:sz w:val="20"/>
                <w:szCs w:val="20"/>
              </w:rPr>
              <w:t xml:space="preserve"> </w:t>
            </w:r>
            <w:r w:rsidR="00296F17">
              <w:rPr>
                <w:rFonts w:ascii="Arial" w:hAnsi="Arial" w:cs="Arial"/>
                <w:sz w:val="20"/>
                <w:szCs w:val="20"/>
              </w:rPr>
              <w:t xml:space="preserve">wellbeing, as well as </w:t>
            </w:r>
            <w:r w:rsidRPr="00296F17">
              <w:rPr>
                <w:rFonts w:ascii="Arial" w:hAnsi="Arial" w:cs="Arial"/>
                <w:sz w:val="20"/>
                <w:szCs w:val="20"/>
              </w:rPr>
              <w:t xml:space="preserve">use and dependency. </w:t>
            </w:r>
          </w:p>
          <w:p w14:paraId="16EBDD4C" w14:textId="2782EE5E" w:rsidR="00296F17" w:rsidRDefault="00296F17" w:rsidP="007C7E42">
            <w:pPr>
              <w:numPr>
                <w:ilvl w:val="0"/>
                <w:numId w:val="17"/>
              </w:numPr>
              <w:spacing w:after="200"/>
              <w:ind w:left="317" w:hanging="283"/>
              <w:contextualSpacing/>
              <w:rPr>
                <w:rFonts w:ascii="Arial" w:hAnsi="Arial" w:cs="Arial"/>
                <w:sz w:val="20"/>
                <w:szCs w:val="20"/>
              </w:rPr>
            </w:pPr>
            <w:r w:rsidRPr="00FF15E6">
              <w:rPr>
                <w:rFonts w:ascii="Arial" w:hAnsi="Arial" w:cs="Arial"/>
                <w:sz w:val="20"/>
                <w:szCs w:val="20"/>
              </w:rPr>
              <w:t>Impacts on social values, including aesthetics (environmental and experiential attributes), human health, understanding, appreciation and enjoyment, personal connection, employment and income, and equity</w:t>
            </w:r>
            <w:r w:rsidR="008927BD">
              <w:rPr>
                <w:rFonts w:ascii="Arial" w:hAnsi="Arial" w:cs="Arial"/>
                <w:sz w:val="20"/>
                <w:szCs w:val="20"/>
              </w:rPr>
              <w:t xml:space="preserve"> </w:t>
            </w:r>
            <w:r w:rsidR="008927BD">
              <w:rPr>
                <w:rFonts w:ascii="Arial" w:hAnsi="Arial" w:cs="Arial"/>
                <w:color w:val="000000" w:themeColor="text1"/>
                <w:sz w:val="20"/>
                <w:szCs w:val="20"/>
              </w:rPr>
              <w:t>(for a particular generation and/or future generations)</w:t>
            </w:r>
            <w:r w:rsidRPr="00FF15E6">
              <w:rPr>
                <w:rFonts w:ascii="Arial" w:hAnsi="Arial" w:cs="Arial"/>
                <w:sz w:val="20"/>
                <w:szCs w:val="20"/>
              </w:rPr>
              <w:t>.</w:t>
            </w:r>
          </w:p>
          <w:p w14:paraId="29BF6CF9" w14:textId="77777777" w:rsidR="0036712C" w:rsidRDefault="00296F17" w:rsidP="007C7E42">
            <w:pPr>
              <w:numPr>
                <w:ilvl w:val="0"/>
                <w:numId w:val="17"/>
              </w:numPr>
              <w:spacing w:after="200"/>
              <w:ind w:left="317" w:hanging="283"/>
              <w:contextualSpacing/>
              <w:rPr>
                <w:rFonts w:ascii="Arial" w:hAnsi="Arial" w:cs="Arial"/>
                <w:sz w:val="20"/>
                <w:szCs w:val="20"/>
              </w:rPr>
            </w:pPr>
            <w:r w:rsidRPr="00296F17">
              <w:rPr>
                <w:rFonts w:ascii="Arial" w:hAnsi="Arial" w:cs="Arial"/>
                <w:sz w:val="20"/>
                <w:szCs w:val="20"/>
              </w:rPr>
              <w:t>Flow-on impacts to economic benefits such as employment and income, including those derived from tourism and fishing sectors.</w:t>
            </w:r>
          </w:p>
          <w:p w14:paraId="62DD01A3" w14:textId="44CC1057" w:rsidR="00F455A9" w:rsidRPr="00296F17" w:rsidRDefault="00F455A9" w:rsidP="007C7E42">
            <w:pPr>
              <w:numPr>
                <w:ilvl w:val="0"/>
                <w:numId w:val="17"/>
              </w:numPr>
              <w:spacing w:after="200"/>
              <w:ind w:left="317" w:hanging="283"/>
              <w:contextualSpacing/>
              <w:rPr>
                <w:rFonts w:ascii="Arial" w:hAnsi="Arial" w:cs="Arial"/>
                <w:sz w:val="20"/>
                <w:szCs w:val="20"/>
              </w:rPr>
            </w:pPr>
            <w:r>
              <w:rPr>
                <w:rFonts w:ascii="Arial" w:hAnsi="Arial" w:cs="Arial"/>
                <w:sz w:val="20"/>
                <w:szCs w:val="20"/>
              </w:rPr>
              <w:t>Impacts (perceived or not) from permitted activities may alter</w:t>
            </w:r>
            <w:r w:rsidRPr="00F23A39">
              <w:rPr>
                <w:rFonts w:ascii="Arial" w:hAnsi="Arial" w:cs="Arial"/>
                <w:sz w:val="20"/>
                <w:szCs w:val="20"/>
              </w:rPr>
              <w:t xml:space="preserve"> people’s aspirations</w:t>
            </w:r>
            <w:r>
              <w:rPr>
                <w:rFonts w:ascii="Arial" w:hAnsi="Arial" w:cs="Arial"/>
                <w:sz w:val="20"/>
                <w:szCs w:val="20"/>
              </w:rPr>
              <w:t xml:space="preserve"> for the Reef and thus influence their engagement in </w:t>
            </w:r>
            <w:r w:rsidRPr="00F23A39">
              <w:rPr>
                <w:rFonts w:ascii="Arial" w:hAnsi="Arial" w:cs="Arial"/>
                <w:sz w:val="20"/>
                <w:szCs w:val="20"/>
              </w:rPr>
              <w:t>stewardship</w:t>
            </w:r>
            <w:r>
              <w:rPr>
                <w:rFonts w:ascii="Arial" w:hAnsi="Arial" w:cs="Arial"/>
                <w:sz w:val="20"/>
                <w:szCs w:val="20"/>
              </w:rPr>
              <w:t xml:space="preserve"> actions.</w:t>
            </w:r>
          </w:p>
        </w:tc>
      </w:tr>
    </w:tbl>
    <w:p w14:paraId="73CF5B66" w14:textId="6D20C4B0" w:rsidR="00EF383F" w:rsidRPr="00F52C6B" w:rsidRDefault="00EF383F" w:rsidP="00F52C6B">
      <w:pPr>
        <w:pStyle w:val="Heading1"/>
        <w:widowControl/>
        <w:autoSpaceDE/>
        <w:autoSpaceDN/>
        <w:adjustRightInd/>
        <w:spacing w:before="200" w:after="100"/>
        <w:ind w:right="0"/>
        <w:jc w:val="left"/>
        <w:rPr>
          <w:rFonts w:ascii="Calibri" w:hAnsi="Calibri" w:cs="Times New Roman"/>
          <w:bCs w:val="0"/>
          <w:color w:val="005782"/>
          <w:sz w:val="30"/>
          <w:szCs w:val="30"/>
        </w:rPr>
      </w:pPr>
      <w:r w:rsidRPr="00F52C6B">
        <w:rPr>
          <w:rFonts w:ascii="Calibri" w:hAnsi="Calibri" w:cs="Times New Roman"/>
          <w:bCs w:val="0"/>
          <w:color w:val="005782"/>
          <w:sz w:val="30"/>
          <w:szCs w:val="30"/>
        </w:rPr>
        <w:t>Mitigation and monitoring</w:t>
      </w:r>
    </w:p>
    <w:p w14:paraId="7BAB27B3" w14:textId="7FCA9496" w:rsidR="00C42CED" w:rsidRDefault="00C42CED" w:rsidP="00C42CED">
      <w:pPr>
        <w:pStyle w:val="ListParagraph"/>
      </w:pPr>
      <w:r>
        <w:t>Mitigation measures should be appropriate to the specific social value and the community. A community reference group and/or community consultation can be used to evaluate the appropriateness, and likely effectiveness, of proposed mitigation measures.</w:t>
      </w:r>
    </w:p>
    <w:p w14:paraId="76099853" w14:textId="10663ED5" w:rsidR="00921523" w:rsidRDefault="00921523" w:rsidP="00D27AE9">
      <w:pPr>
        <w:pStyle w:val="ListParagraph"/>
      </w:pPr>
      <w:r>
        <w:t xml:space="preserve">The </w:t>
      </w:r>
      <w:hyperlink r:id="rId57" w:history="1">
        <w:r w:rsidR="009E67A0" w:rsidRPr="00D27AE9">
          <w:rPr>
            <w:rStyle w:val="Hyperlink"/>
          </w:rPr>
          <w:t>Risk Assessment Procedure</w:t>
        </w:r>
      </w:hyperlink>
      <w:r>
        <w:rPr>
          <w:color w:val="0070C0"/>
        </w:rPr>
        <w:t xml:space="preserve"> </w:t>
      </w:r>
      <w:r>
        <w:t xml:space="preserve">is used to determine whether additional avoidance or mitigation measures are required to reduce risk to an acceptable level. </w:t>
      </w:r>
    </w:p>
    <w:p w14:paraId="7AB21FBB" w14:textId="3858FB86" w:rsidR="008B420D" w:rsidRPr="006C2675" w:rsidRDefault="000C3587" w:rsidP="00D27AE9">
      <w:pPr>
        <w:pStyle w:val="ListParagraph"/>
      </w:pPr>
      <w:r>
        <w:lastRenderedPageBreak/>
        <w:t>If applicable,</w:t>
      </w:r>
      <w:r w:rsidR="00E7718C" w:rsidRPr="007C07B1">
        <w:rPr>
          <w:color w:val="000000" w:themeColor="text1"/>
          <w:szCs w:val="32"/>
        </w:rPr>
        <w:t xml:space="preserve"> </w:t>
      </w:r>
      <w:r>
        <w:t xml:space="preserve">the applicant is to provide </w:t>
      </w:r>
      <w:r w:rsidR="00DB6D55">
        <w:t xml:space="preserve">an </w:t>
      </w:r>
      <w:r w:rsidR="00E7718C">
        <w:t>EMP</w:t>
      </w:r>
      <w:r>
        <w:t xml:space="preserve">, which includes a Social Management Plan (and/or Historic Heritage Management Plan, Traditional Owner Heritage Management Plan) </w:t>
      </w:r>
      <w:r w:rsidR="00E7718C">
        <w:t xml:space="preserve">to identify </w:t>
      </w:r>
      <w:r w:rsidR="00E7718C" w:rsidRPr="007C07B1">
        <w:rPr>
          <w:color w:val="000000" w:themeColor="text1"/>
          <w:szCs w:val="32"/>
        </w:rPr>
        <w:t>avoidance and mitigation measure and</w:t>
      </w:r>
      <w:r w:rsidR="00E7718C" w:rsidRPr="006C2675">
        <w:rPr>
          <w:color w:val="000000" w:themeColor="text1"/>
          <w:szCs w:val="32"/>
        </w:rPr>
        <w:t xml:space="preserve"> detail </w:t>
      </w:r>
      <w:r w:rsidR="00E7718C" w:rsidRPr="00307647">
        <w:rPr>
          <w:color w:val="000000" w:themeColor="text1"/>
          <w:szCs w:val="32"/>
        </w:rPr>
        <w:t>monitoring programs</w:t>
      </w:r>
      <w:r w:rsidR="00E7718C" w:rsidRPr="00EE6841">
        <w:rPr>
          <w:color w:val="000000" w:themeColor="text1"/>
          <w:szCs w:val="32"/>
        </w:rPr>
        <w:t xml:space="preserve"> </w:t>
      </w:r>
      <w:r w:rsidR="00E7718C" w:rsidRPr="009227E4">
        <w:rPr>
          <w:color w:val="000000" w:themeColor="text1"/>
          <w:szCs w:val="32"/>
        </w:rPr>
        <w:t>to assess effectiveness of the management measures</w:t>
      </w:r>
      <w:r w:rsidR="00E7718C">
        <w:t xml:space="preserve"> </w:t>
      </w:r>
      <w:r>
        <w:t>(</w:t>
      </w:r>
      <w:r w:rsidRPr="00F913BD">
        <w:t>refer to Assessment Guidelines)</w:t>
      </w:r>
      <w:r w:rsidR="00E7718C" w:rsidRPr="00F913BD">
        <w:t>.</w:t>
      </w:r>
      <w:r w:rsidR="00E7718C">
        <w:t xml:space="preserve"> </w:t>
      </w:r>
      <w:r w:rsidR="005016EE">
        <w:t>An</w:t>
      </w:r>
      <w:r w:rsidR="00E7718C">
        <w:t xml:space="preserve"> EMP may be </w:t>
      </w:r>
      <w:r w:rsidR="00E7718C" w:rsidRPr="007C07B1">
        <w:t xml:space="preserve">required </w:t>
      </w:r>
      <w:r w:rsidR="005016EE">
        <w:t>to be prepared by an applicant during the assessment of an application for a</w:t>
      </w:r>
      <w:r w:rsidR="00921523" w:rsidRPr="007C07B1">
        <w:t xml:space="preserve"> Marine</w:t>
      </w:r>
      <w:r w:rsidR="00E7718C" w:rsidRPr="006C2675">
        <w:t xml:space="preserve"> Parks permission</w:t>
      </w:r>
      <w:r w:rsidR="005016EE">
        <w:t>,</w:t>
      </w:r>
      <w:r w:rsidR="00F913BD">
        <w:t xml:space="preserve"> or </w:t>
      </w:r>
      <w:r w:rsidR="005016EE">
        <w:t>alternatively may be required to be prepared by a holder of a permission pursuant to</w:t>
      </w:r>
      <w:r w:rsidR="00F913BD">
        <w:t xml:space="preserve"> condition</w:t>
      </w:r>
      <w:r w:rsidR="005016EE">
        <w:t>s of the permission</w:t>
      </w:r>
      <w:r w:rsidR="00E7718C" w:rsidRPr="006C2675">
        <w:t>.</w:t>
      </w:r>
      <w:r w:rsidRPr="006C2675">
        <w:t xml:space="preserve"> </w:t>
      </w:r>
    </w:p>
    <w:p w14:paraId="6FC7A860" w14:textId="69886ED3" w:rsidR="008B420D" w:rsidRPr="00F913BD" w:rsidRDefault="008B420D" w:rsidP="00D27AE9">
      <w:pPr>
        <w:pStyle w:val="ListParagraph"/>
      </w:pPr>
      <w:r w:rsidRPr="00307647">
        <w:t>Depending on level of risk</w:t>
      </w:r>
      <w:r w:rsidR="00362681" w:rsidRPr="00307647">
        <w:t>,</w:t>
      </w:r>
      <w:r w:rsidRPr="00EE6841">
        <w:t xml:space="preserve"> </w:t>
      </w:r>
      <w:r w:rsidRPr="009227E4">
        <w:t>some proposals may require a Social (</w:t>
      </w:r>
      <w:r w:rsidRPr="00E646D2">
        <w:t>and Heritage</w:t>
      </w:r>
      <w:r w:rsidRPr="00EA40E2">
        <w:t>)</w:t>
      </w:r>
      <w:r w:rsidRPr="00D8045D">
        <w:t xml:space="preserve"> </w:t>
      </w:r>
      <w:r w:rsidRPr="00B677ED">
        <w:t>Impact Assessment to be conducted and reported by an appropriatel</w:t>
      </w:r>
      <w:r w:rsidRPr="00AA58A1">
        <w:t>y qualified person</w:t>
      </w:r>
      <w:r w:rsidR="005016EE">
        <w:t xml:space="preserve"> during the assessment of an application for a permission</w:t>
      </w:r>
      <w:r w:rsidRPr="00AA58A1">
        <w:t xml:space="preserve"> – this requirement generally applies to </w:t>
      </w:r>
      <w:r w:rsidR="007A0CEC">
        <w:t>P</w:t>
      </w:r>
      <w:r w:rsidR="009E67A0" w:rsidRPr="00AA58A1">
        <w:t xml:space="preserve">ublic </w:t>
      </w:r>
      <w:r w:rsidR="007A0CEC">
        <w:t>E</w:t>
      </w:r>
      <w:r w:rsidR="009E67A0" w:rsidRPr="00AA58A1">
        <w:t>nvironment</w:t>
      </w:r>
      <w:r w:rsidR="007A0CEC">
        <w:t xml:space="preserve"> R</w:t>
      </w:r>
      <w:r w:rsidR="009E67A0">
        <w:t xml:space="preserve">eport </w:t>
      </w:r>
      <w:r>
        <w:t xml:space="preserve">and </w:t>
      </w:r>
      <w:r w:rsidR="007A0CEC">
        <w:t>Environmental Impact S</w:t>
      </w:r>
      <w:r w:rsidR="009E67A0">
        <w:t xml:space="preserve">tatement </w:t>
      </w:r>
      <w:r>
        <w:t xml:space="preserve">assessment approaches, but may also be applicable to </w:t>
      </w:r>
      <w:r w:rsidR="007A0CEC">
        <w:t>Public Information P</w:t>
      </w:r>
      <w:r w:rsidR="009E67A0">
        <w:t>acka</w:t>
      </w:r>
      <w:r w:rsidR="007A0CEC">
        <w:t>ge</w:t>
      </w:r>
      <w:r>
        <w:t xml:space="preserve">. </w:t>
      </w:r>
      <w:r w:rsidR="005016EE">
        <w:t xml:space="preserve">If this is </w:t>
      </w:r>
      <w:r>
        <w:t>require</w:t>
      </w:r>
      <w:r w:rsidR="005016EE">
        <w:t>d it will</w:t>
      </w:r>
      <w:r>
        <w:t xml:space="preserve"> be specified in the Terms of Reference (</w:t>
      </w:r>
      <w:r w:rsidRPr="00F913BD">
        <w:t xml:space="preserve">refer </w:t>
      </w:r>
      <w:r w:rsidR="00746191" w:rsidRPr="00F913BD">
        <w:t>to Assessment Guidelines</w:t>
      </w:r>
      <w:r w:rsidRPr="00F913BD">
        <w:t xml:space="preserve">). </w:t>
      </w:r>
      <w:r w:rsidR="00362681" w:rsidRPr="00F913BD">
        <w:t>The</w:t>
      </w:r>
      <w:r w:rsidR="00362681">
        <w:t xml:space="preserve"> Social Impact Assessment </w:t>
      </w:r>
      <w:r w:rsidR="00FA0FC2">
        <w:t>may also involve baseline studies of social values</w:t>
      </w:r>
      <w:r w:rsidR="00B26F40">
        <w:t>,</w:t>
      </w:r>
      <w:r w:rsidR="00FA0FC2">
        <w:t xml:space="preserve"> as well as </w:t>
      </w:r>
      <w:r w:rsidR="002D0AE4">
        <w:t>background monitoring, works or operational monitoring, and long-</w:t>
      </w:r>
      <w:r w:rsidR="00FA0FC2">
        <w:t xml:space="preserve">term monitoring </w:t>
      </w:r>
      <w:r w:rsidR="00FA0FC2" w:rsidRPr="00F913BD">
        <w:t>programs</w:t>
      </w:r>
      <w:r w:rsidR="002D0AE4" w:rsidRPr="00F913BD">
        <w:t xml:space="preserve"> </w:t>
      </w:r>
      <w:r w:rsidR="00E40E5C" w:rsidRPr="00F913BD">
        <w:t>(</w:t>
      </w:r>
      <w:r w:rsidR="002D0AE4" w:rsidRPr="00F913BD">
        <w:t>r</w:t>
      </w:r>
      <w:r w:rsidR="00E40E5C" w:rsidRPr="00F913BD">
        <w:t xml:space="preserve">efer to Assessment Guidelines). </w:t>
      </w:r>
    </w:p>
    <w:p w14:paraId="0776555A" w14:textId="6B9195DD" w:rsidR="00934E77" w:rsidRPr="00467369" w:rsidRDefault="00934E77" w:rsidP="00D27AE9">
      <w:pPr>
        <w:pStyle w:val="ListParagraph"/>
      </w:pPr>
      <w:r>
        <w:t>Social</w:t>
      </w:r>
      <w:r w:rsidR="006054ED">
        <w:t xml:space="preserve"> </w:t>
      </w:r>
      <w:r>
        <w:t>value m</w:t>
      </w:r>
      <w:r w:rsidR="00895D8A">
        <w:t xml:space="preserve">onitoring </w:t>
      </w:r>
      <w:r>
        <w:t>standards</w:t>
      </w:r>
      <w:r w:rsidR="00895D8A">
        <w:t xml:space="preserve"> </w:t>
      </w:r>
      <w:r>
        <w:t>are being established through</w:t>
      </w:r>
      <w:r w:rsidR="00895D8A">
        <w:t xml:space="preserve"> </w:t>
      </w:r>
      <w:r>
        <w:t xml:space="preserve">the </w:t>
      </w:r>
      <w:hyperlink r:id="rId58" w:history="1">
        <w:r w:rsidR="00C340C1" w:rsidRPr="008B4D33">
          <w:rPr>
            <w:rStyle w:val="Hyperlink"/>
          </w:rPr>
          <w:t>Reef Integrated Monitoring and Reporting Program</w:t>
        </w:r>
      </w:hyperlink>
      <w:r w:rsidRPr="00A610C4">
        <w:t>.</w:t>
      </w:r>
      <w:r w:rsidR="00467369">
        <w:t xml:space="preserve"> </w:t>
      </w:r>
      <w:r w:rsidRPr="00467369">
        <w:t xml:space="preserve">Where </w:t>
      </w:r>
      <w:r w:rsidR="00BA22D9">
        <w:t>the Authority</w:t>
      </w:r>
      <w:r w:rsidRPr="00467369">
        <w:t xml:space="preserve"> standards have not yet been established, applicants should </w:t>
      </w:r>
      <w:r w:rsidR="00467369">
        <w:t xml:space="preserve">use </w:t>
      </w:r>
      <w:r w:rsidRPr="00467369">
        <w:t xml:space="preserve">best available knowledge to propose </w:t>
      </w:r>
      <w:r w:rsidR="008B420D">
        <w:t xml:space="preserve">to </w:t>
      </w:r>
      <w:r w:rsidR="00BA22D9">
        <w:t>the Authority</w:t>
      </w:r>
      <w:r w:rsidR="008B420D">
        <w:t xml:space="preserve"> </w:t>
      </w:r>
      <w:r w:rsidRPr="00467369">
        <w:t>how they will monitor for changes to social values.</w:t>
      </w:r>
    </w:p>
    <w:p w14:paraId="73CF5B79" w14:textId="77777777" w:rsidR="00EF383F" w:rsidRPr="00F52C6B" w:rsidRDefault="00EF383F" w:rsidP="00F52C6B">
      <w:pPr>
        <w:pStyle w:val="Heading1"/>
        <w:widowControl/>
        <w:autoSpaceDE/>
        <w:autoSpaceDN/>
        <w:adjustRightInd/>
        <w:spacing w:before="200" w:after="100"/>
        <w:ind w:right="0"/>
        <w:jc w:val="left"/>
        <w:rPr>
          <w:rFonts w:ascii="Calibri" w:hAnsi="Calibri" w:cs="Times New Roman"/>
          <w:bCs w:val="0"/>
          <w:color w:val="005782"/>
          <w:sz w:val="30"/>
          <w:szCs w:val="30"/>
        </w:rPr>
      </w:pPr>
      <w:r w:rsidRPr="00F52C6B">
        <w:rPr>
          <w:rFonts w:ascii="Calibri" w:hAnsi="Calibri" w:cs="Times New Roman"/>
          <w:bCs w:val="0"/>
          <w:color w:val="005782"/>
          <w:sz w:val="30"/>
          <w:szCs w:val="30"/>
        </w:rPr>
        <w:t xml:space="preserve">Consequence </w:t>
      </w:r>
    </w:p>
    <w:p w14:paraId="1A2A088A" w14:textId="1E4D0730" w:rsidR="00C9621E" w:rsidRDefault="00AA58A1" w:rsidP="00F46160">
      <w:pPr>
        <w:pStyle w:val="ListParagraph"/>
      </w:pPr>
      <w:r>
        <w:t xml:space="preserve">The consequences to social values are </w:t>
      </w:r>
      <w:r w:rsidRPr="00D27AE9">
        <w:t xml:space="preserve">described in </w:t>
      </w:r>
      <w:r w:rsidR="00D27AE9" w:rsidRPr="00D27AE9">
        <w:fldChar w:fldCharType="begin"/>
      </w:r>
      <w:r w:rsidR="00D27AE9" w:rsidRPr="00D27AE9">
        <w:instrText xml:space="preserve"> REF _Ref491875221 \h </w:instrText>
      </w:r>
      <w:r w:rsidR="00D27AE9" w:rsidRPr="00D27AE9">
        <w:fldChar w:fldCharType="separate"/>
      </w:r>
      <w:r w:rsidR="00D27AE9" w:rsidRPr="00D27AE9">
        <w:t xml:space="preserve">Table </w:t>
      </w:r>
      <w:r w:rsidR="00D27AE9" w:rsidRPr="00D27AE9">
        <w:rPr>
          <w:noProof/>
        </w:rPr>
        <w:t>3</w:t>
      </w:r>
      <w:r w:rsidR="00D27AE9" w:rsidRPr="00D27AE9">
        <w:fldChar w:fldCharType="end"/>
      </w:r>
      <w:r w:rsidR="006C2675" w:rsidRPr="00D27AE9">
        <w:t xml:space="preserve"> (also refer to the </w:t>
      </w:r>
      <w:r w:rsidR="00C340C1" w:rsidRPr="00D27AE9">
        <w:t xml:space="preserve">Risk </w:t>
      </w:r>
      <w:r w:rsidR="009E67A0" w:rsidRPr="00D27AE9">
        <w:t>Assessment Procedure</w:t>
      </w:r>
      <w:r w:rsidR="00E11A97" w:rsidRPr="00D27AE9">
        <w:t>).</w:t>
      </w:r>
      <w:r w:rsidR="00DC0EAC" w:rsidRPr="00D27AE9">
        <w:t xml:space="preserve"> Please note</w:t>
      </w:r>
      <w:r w:rsidR="00E11A97" w:rsidRPr="00D27AE9">
        <w:t xml:space="preserve"> </w:t>
      </w:r>
      <w:r w:rsidR="00DC0EAC" w:rsidRPr="00D27AE9">
        <w:t xml:space="preserve">although </w:t>
      </w:r>
      <w:r w:rsidR="00D27AE9" w:rsidRPr="00D27AE9">
        <w:fldChar w:fldCharType="begin"/>
      </w:r>
      <w:r w:rsidR="00D27AE9" w:rsidRPr="00D27AE9">
        <w:instrText xml:space="preserve"> REF _Ref491875221 \h </w:instrText>
      </w:r>
      <w:r w:rsidR="00D27AE9" w:rsidRPr="00D27AE9">
        <w:fldChar w:fldCharType="separate"/>
      </w:r>
      <w:r w:rsidR="00D27AE9" w:rsidRPr="00D27AE9">
        <w:t xml:space="preserve">Table </w:t>
      </w:r>
      <w:r w:rsidR="00D27AE9" w:rsidRPr="00D27AE9">
        <w:rPr>
          <w:noProof/>
        </w:rPr>
        <w:t>3</w:t>
      </w:r>
      <w:r w:rsidR="00D27AE9" w:rsidRPr="00D27AE9">
        <w:fldChar w:fldCharType="end"/>
      </w:r>
      <w:r w:rsidR="00E11A97" w:rsidRPr="00D27AE9">
        <w:t xml:space="preserve"> and the </w:t>
      </w:r>
      <w:r w:rsidR="00E11A97" w:rsidRPr="00F913BD">
        <w:t>table in the Risk Assess</w:t>
      </w:r>
      <w:r w:rsidR="00E11A97">
        <w:t xml:space="preserve">ment </w:t>
      </w:r>
      <w:r w:rsidR="009E67A0">
        <w:t xml:space="preserve">Procedure </w:t>
      </w:r>
      <w:r w:rsidR="00DC0EAC">
        <w:t>are similar, Table 3 provides more detail</w:t>
      </w:r>
      <w:r w:rsidR="009E67A0">
        <w:t xml:space="preserve"> specific to social values</w:t>
      </w:r>
      <w:r w:rsidR="00E11A97">
        <w:t xml:space="preserve">. </w:t>
      </w:r>
    </w:p>
    <w:p w14:paraId="2AF295DA" w14:textId="6AFD45A6" w:rsidR="007C07B1" w:rsidRPr="006C2675" w:rsidRDefault="00BA22D9" w:rsidP="006C2675">
      <w:pPr>
        <w:pStyle w:val="ListParagraph"/>
        <w:spacing w:before="240"/>
      </w:pPr>
      <w:r>
        <w:t>The Authority</w:t>
      </w:r>
      <w:r w:rsidR="00C9621E">
        <w:t xml:space="preserve"> may create additional, more detailed consequence tables in the future for specific social values</w:t>
      </w:r>
      <w:r w:rsidR="00036361">
        <w:t>.</w:t>
      </w:r>
    </w:p>
    <w:p w14:paraId="55133493" w14:textId="77777777" w:rsidR="00B953FF" w:rsidRPr="00F52C6B" w:rsidRDefault="00B953FF" w:rsidP="00F52C6B">
      <w:pPr>
        <w:pStyle w:val="Heading1"/>
        <w:widowControl/>
        <w:autoSpaceDE/>
        <w:autoSpaceDN/>
        <w:adjustRightInd/>
        <w:spacing w:before="200" w:after="100"/>
        <w:ind w:right="0"/>
        <w:jc w:val="left"/>
        <w:rPr>
          <w:rFonts w:ascii="Calibri" w:hAnsi="Calibri" w:cs="Times New Roman"/>
          <w:bCs w:val="0"/>
          <w:color w:val="005782"/>
          <w:sz w:val="30"/>
          <w:szCs w:val="30"/>
        </w:rPr>
      </w:pPr>
      <w:r w:rsidRPr="00F52C6B">
        <w:rPr>
          <w:rFonts w:ascii="Calibri" w:hAnsi="Calibri" w:cs="Times New Roman"/>
          <w:bCs w:val="0"/>
          <w:color w:val="005782"/>
          <w:sz w:val="30"/>
          <w:szCs w:val="30"/>
        </w:rPr>
        <w:t xml:space="preserve">Assessment information </w:t>
      </w:r>
    </w:p>
    <w:p w14:paraId="48A2E3A9" w14:textId="1E3F744C" w:rsidR="00B953FF" w:rsidRDefault="00B953FF" w:rsidP="00F46160">
      <w:pPr>
        <w:pStyle w:val="ListParagraph"/>
      </w:pPr>
      <w:r>
        <w:t xml:space="preserve">Additional </w:t>
      </w:r>
      <w:r w:rsidRPr="002B3027">
        <w:t>information</w:t>
      </w:r>
      <w:r>
        <w:t xml:space="preserve"> may be required </w:t>
      </w:r>
      <w:r w:rsidR="005016EE">
        <w:t xml:space="preserve">from an applicant during the assessment of an application for a permission </w:t>
      </w:r>
      <w:r>
        <w:t>depending on the type of activity</w:t>
      </w:r>
      <w:r w:rsidR="005016EE">
        <w:t xml:space="preserve"> proposed to be carried out</w:t>
      </w:r>
      <w:r>
        <w:t xml:space="preserve">. This </w:t>
      </w:r>
      <w:r w:rsidR="005016EE">
        <w:t>will depend</w:t>
      </w:r>
      <w:r>
        <w:t xml:space="preserve"> on the assessment </w:t>
      </w:r>
      <w:r w:rsidR="00C0237C">
        <w:t>approach</w:t>
      </w:r>
      <w:r>
        <w:t xml:space="preserve">. Refer to </w:t>
      </w:r>
      <w:r w:rsidRPr="00F913BD">
        <w:t xml:space="preserve">the </w:t>
      </w:r>
      <w:hyperlink r:id="rId59" w:history="1">
        <w:r w:rsidR="00C340C1" w:rsidRPr="00F913BD">
          <w:rPr>
            <w:rStyle w:val="Hyperlink"/>
          </w:rPr>
          <w:t xml:space="preserve">Application </w:t>
        </w:r>
        <w:r w:rsidR="009E67A0" w:rsidRPr="00F913BD">
          <w:rPr>
            <w:rStyle w:val="Hyperlink"/>
          </w:rPr>
          <w:t>Guidelines</w:t>
        </w:r>
      </w:hyperlink>
      <w:r w:rsidR="009E67A0" w:rsidRPr="00F913BD">
        <w:t xml:space="preserve"> </w:t>
      </w:r>
      <w:r w:rsidRPr="00F913BD">
        <w:t>for more information</w:t>
      </w:r>
      <w:r>
        <w:t xml:space="preserve"> on how assessment </w:t>
      </w:r>
      <w:r w:rsidR="00C0237C">
        <w:t xml:space="preserve">approaches </w:t>
      </w:r>
      <w:r>
        <w:t xml:space="preserve">are determined. </w:t>
      </w:r>
    </w:p>
    <w:p w14:paraId="2C04B1B9" w14:textId="0E340275" w:rsidR="00B953FF" w:rsidRDefault="00D97E14" w:rsidP="00B953FF">
      <w:pPr>
        <w:pStyle w:val="ListParagraph"/>
        <w:spacing w:before="240"/>
      </w:pPr>
      <w:r w:rsidRPr="009B2EE2">
        <w:t xml:space="preserve">Depending on the permission type, </w:t>
      </w:r>
      <w:r w:rsidR="00BA22D9">
        <w:t>the Authority</w:t>
      </w:r>
      <w:r w:rsidRPr="009B2EE2">
        <w:t xml:space="preserve"> may require applicants to provide </w:t>
      </w:r>
      <w:r w:rsidR="005016EE">
        <w:t xml:space="preserve">a </w:t>
      </w:r>
      <w:r w:rsidR="002D5F7D" w:rsidRPr="009B2EE2">
        <w:rPr>
          <w:color w:val="000000" w:themeColor="text1"/>
          <w:szCs w:val="32"/>
        </w:rPr>
        <w:t xml:space="preserve">social </w:t>
      </w:r>
      <w:r w:rsidR="002D5F7D">
        <w:rPr>
          <w:color w:val="000000" w:themeColor="text1"/>
          <w:szCs w:val="32"/>
        </w:rPr>
        <w:t>impact assessment conducted and reported by an appropriately qualified person</w:t>
      </w:r>
      <w:r w:rsidR="002D5F7D">
        <w:t xml:space="preserve">. </w:t>
      </w:r>
      <w:r w:rsidR="00B953FF">
        <w:t>Other information that may be useful when assessing potential impacts on social values includes:</w:t>
      </w:r>
    </w:p>
    <w:p w14:paraId="4B22CC31" w14:textId="1D22F43F" w:rsidR="00B953FF" w:rsidRDefault="009E67A0" w:rsidP="007C7E42">
      <w:pPr>
        <w:pStyle w:val="BodyTextNumbering"/>
        <w:numPr>
          <w:ilvl w:val="0"/>
          <w:numId w:val="14"/>
        </w:numPr>
        <w:spacing w:before="0" w:after="0"/>
      </w:pPr>
      <w:r>
        <w:lastRenderedPageBreak/>
        <w:t xml:space="preserve">Analysis </w:t>
      </w:r>
      <w:r w:rsidR="00B953FF">
        <w:t>of commercial and non-commercial uses that may be impacted positively or negativ</w:t>
      </w:r>
      <w:r w:rsidR="00036361">
        <w:t>ely from the proposed activity</w:t>
      </w:r>
      <w:r>
        <w:t>.</w:t>
      </w:r>
    </w:p>
    <w:p w14:paraId="1100404E" w14:textId="2BF93308" w:rsidR="00B953FF" w:rsidRDefault="009E67A0" w:rsidP="007C7E42">
      <w:pPr>
        <w:pStyle w:val="BodyTextNumbering"/>
        <w:numPr>
          <w:ilvl w:val="0"/>
          <w:numId w:val="14"/>
        </w:numPr>
        <w:spacing w:before="0" w:after="0"/>
      </w:pPr>
      <w:r>
        <w:t xml:space="preserve">Identification </w:t>
      </w:r>
      <w:r w:rsidR="00B953FF">
        <w:t xml:space="preserve">of broad drivers (direct and indirect impacts to social values) of change relevant to the proposed activity, as </w:t>
      </w:r>
      <w:r w:rsidR="00B953FF" w:rsidRPr="00C340C1">
        <w:t xml:space="preserve">defined in the </w:t>
      </w:r>
      <w:hyperlink r:id="rId60" w:history="1">
        <w:r w:rsidR="00B953FF" w:rsidRPr="00C340C1">
          <w:rPr>
            <w:rStyle w:val="Hyperlink"/>
            <w:rFonts w:cs="Arial"/>
            <w:szCs w:val="20"/>
          </w:rPr>
          <w:t>Strategic Assessment</w:t>
        </w:r>
      </w:hyperlink>
      <w:r w:rsidR="00B953FF" w:rsidRPr="00C340C1">
        <w:t>.</w:t>
      </w:r>
      <w:r w:rsidR="00B953FF">
        <w:t xml:space="preserve"> </w:t>
      </w:r>
    </w:p>
    <w:p w14:paraId="51AFB545" w14:textId="3BBBE24E" w:rsidR="00B953FF" w:rsidRDefault="009E67A0" w:rsidP="007C7E42">
      <w:pPr>
        <w:pStyle w:val="BodyTextNumbering"/>
        <w:numPr>
          <w:ilvl w:val="0"/>
          <w:numId w:val="14"/>
        </w:numPr>
        <w:spacing w:before="0" w:after="0"/>
      </w:pPr>
      <w:r>
        <w:t xml:space="preserve">Identification </w:t>
      </w:r>
      <w:r w:rsidR="00B953FF">
        <w:t xml:space="preserve">of stakeholders and affected parties to broadly identify who may be affected (both positively and negatively) by the proposed activity and what level of public participation </w:t>
      </w:r>
      <w:r w:rsidR="00036361">
        <w:t>should</w:t>
      </w:r>
      <w:r w:rsidR="00B953FF">
        <w:t xml:space="preserve"> occur. </w:t>
      </w:r>
    </w:p>
    <w:p w14:paraId="5CC9F61A" w14:textId="243871E1" w:rsidR="00B953FF" w:rsidRPr="00EA7C47" w:rsidRDefault="00B953FF" w:rsidP="00B953FF">
      <w:pPr>
        <w:pStyle w:val="ListParagraph"/>
      </w:pPr>
      <w:r>
        <w:t xml:space="preserve">For higher risk or more complex proposals (those requiring public comment), </w:t>
      </w:r>
      <w:r w:rsidRPr="00EA7C47">
        <w:t>a Social Management Plan</w:t>
      </w:r>
      <w:r w:rsidR="00E301ED">
        <w:t>, as part of an EMP,</w:t>
      </w:r>
      <w:r w:rsidRPr="00EA7C47">
        <w:t xml:space="preserve"> </w:t>
      </w:r>
      <w:r w:rsidR="00F12A81">
        <w:t>may be required to be</w:t>
      </w:r>
      <w:r w:rsidRPr="00EA7C47">
        <w:t xml:space="preserve"> submitted </w:t>
      </w:r>
      <w:r w:rsidR="00F12A81">
        <w:t>at the time of</w:t>
      </w:r>
      <w:r>
        <w:t xml:space="preserve"> </w:t>
      </w:r>
      <w:r w:rsidRPr="00EA7C47">
        <w:t xml:space="preserve">application. The plan should: </w:t>
      </w:r>
    </w:p>
    <w:p w14:paraId="03CC0918" w14:textId="0358EF83" w:rsidR="00A55DC8" w:rsidRDefault="009E67A0" w:rsidP="002C6667">
      <w:pPr>
        <w:pStyle w:val="BodyTextNumbering"/>
        <w:numPr>
          <w:ilvl w:val="0"/>
          <w:numId w:val="15"/>
        </w:numPr>
        <w:spacing w:before="0" w:after="0"/>
      </w:pPr>
      <w:r>
        <w:t xml:space="preserve">Describe </w:t>
      </w:r>
      <w:r w:rsidR="0031374E">
        <w:t>existing social values within the likely zone of impact of the proposal</w:t>
      </w:r>
      <w:r w:rsidR="00E301ED">
        <w:t xml:space="preserve">, including the concise summary of findings and recommendations </w:t>
      </w:r>
      <w:r w:rsidR="00553FFC">
        <w:t>based on the</w:t>
      </w:r>
      <w:r w:rsidR="00E301ED">
        <w:t xml:space="preserve"> Terms of Reference</w:t>
      </w:r>
      <w:r>
        <w:t>.</w:t>
      </w:r>
    </w:p>
    <w:p w14:paraId="0B4B5080" w14:textId="77777777" w:rsidR="00D27AE9" w:rsidRDefault="00D27AE9" w:rsidP="00D27AE9">
      <w:pPr>
        <w:pStyle w:val="BodyTextNumbering"/>
        <w:numPr>
          <w:ilvl w:val="0"/>
          <w:numId w:val="15"/>
        </w:numPr>
        <w:spacing w:before="0" w:after="0"/>
      </w:pPr>
      <w:r>
        <w:t>Explain how impacts to these social values were assessed</w:t>
      </w:r>
      <w:r w:rsidRPr="00465C2F">
        <w:t xml:space="preserve"> </w:t>
      </w:r>
      <w:r>
        <w:t xml:space="preserve">including analysis (quantitatively where possible) of </w:t>
      </w:r>
      <w:r w:rsidRPr="00EA7C47">
        <w:t>potential positive and negative impacts</w:t>
      </w:r>
      <w:r>
        <w:t xml:space="preserve"> of the proposal on social values.</w:t>
      </w:r>
    </w:p>
    <w:p w14:paraId="635BE3E3" w14:textId="77777777" w:rsidR="00D27AE9" w:rsidRDefault="00D27AE9" w:rsidP="00D27AE9">
      <w:pPr>
        <w:pStyle w:val="BodyTextNumbering"/>
        <w:numPr>
          <w:ilvl w:val="0"/>
          <w:numId w:val="15"/>
        </w:numPr>
        <w:spacing w:before="0" w:after="0"/>
      </w:pPr>
      <w:r>
        <w:t xml:space="preserve">Explain </w:t>
      </w:r>
      <w:r w:rsidRPr="00C340C1">
        <w:t xml:space="preserve">stakeholder or public </w:t>
      </w:r>
      <w:r>
        <w:t>comment</w:t>
      </w:r>
      <w:r w:rsidRPr="00C340C1">
        <w:t xml:space="preserve"> that</w:t>
      </w:r>
      <w:r>
        <w:t xml:space="preserve"> was conducted and summarise the results.</w:t>
      </w:r>
    </w:p>
    <w:p w14:paraId="57426DCE" w14:textId="77777777" w:rsidR="00D27AE9" w:rsidRDefault="00D27AE9" w:rsidP="00D27AE9">
      <w:pPr>
        <w:pStyle w:val="BodyTextNumbering"/>
        <w:numPr>
          <w:ilvl w:val="0"/>
          <w:numId w:val="15"/>
        </w:numPr>
        <w:spacing w:before="0" w:after="0"/>
      </w:pPr>
      <w:r>
        <w:t>Describe</w:t>
      </w:r>
      <w:r w:rsidRPr="00EA7C47">
        <w:t xml:space="preserve"> proposed </w:t>
      </w:r>
      <w:r>
        <w:t xml:space="preserve">avoidance, </w:t>
      </w:r>
      <w:r w:rsidRPr="00EA7C47">
        <w:t xml:space="preserve">mitigation </w:t>
      </w:r>
      <w:r>
        <w:t>or offset measures.</w:t>
      </w:r>
    </w:p>
    <w:p w14:paraId="2A7B58B8" w14:textId="77777777" w:rsidR="00D27AE9" w:rsidRDefault="00D27AE9" w:rsidP="00D27AE9">
      <w:pPr>
        <w:pStyle w:val="BodyTextNumbering"/>
        <w:numPr>
          <w:ilvl w:val="0"/>
          <w:numId w:val="15"/>
        </w:numPr>
        <w:spacing w:before="0" w:after="0"/>
      </w:pPr>
      <w:r>
        <w:t xml:space="preserve">Describe proposed monitoring and management strategies (if the proposal is approved), including ongoing </w:t>
      </w:r>
      <w:r w:rsidRPr="00EA7C47">
        <w:t>role</w:t>
      </w:r>
      <w:r>
        <w:t>s</w:t>
      </w:r>
      <w:r w:rsidRPr="00EA7C47">
        <w:t xml:space="preserve"> </w:t>
      </w:r>
      <w:r>
        <w:t>of</w:t>
      </w:r>
      <w:r w:rsidRPr="00EA7C47">
        <w:t xml:space="preserve"> </w:t>
      </w:r>
      <w:r>
        <w:t>stakeholders</w:t>
      </w:r>
      <w:r w:rsidRPr="00EA7C47">
        <w:t xml:space="preserve"> </w:t>
      </w:r>
      <w:r>
        <w:t xml:space="preserve">(including affected communities) </w:t>
      </w:r>
      <w:r w:rsidRPr="00EA7C47">
        <w:t>through</w:t>
      </w:r>
      <w:r>
        <w:t xml:space="preserve">out the life of the activity (for fixed facilities from the construction phase through to decommissioning). </w:t>
      </w:r>
    </w:p>
    <w:p w14:paraId="0A3F2AD4" w14:textId="77777777" w:rsidR="00D27AE9" w:rsidRDefault="00D27AE9" w:rsidP="002C6667">
      <w:pPr>
        <w:sectPr w:rsidR="00D27AE9" w:rsidSect="00F46160">
          <w:headerReference w:type="even" r:id="rId61"/>
          <w:headerReference w:type="default" r:id="rId62"/>
          <w:footerReference w:type="even" r:id="rId63"/>
          <w:footerReference w:type="default" r:id="rId64"/>
          <w:headerReference w:type="first" r:id="rId65"/>
          <w:footerReference w:type="first" r:id="rId66"/>
          <w:endnotePr>
            <w:numFmt w:val="decimal"/>
          </w:endnotePr>
          <w:pgSz w:w="11906" w:h="16838"/>
          <w:pgMar w:top="1253" w:right="1077" w:bottom="1276" w:left="1077" w:header="567" w:footer="479" w:gutter="0"/>
          <w:cols w:space="720"/>
          <w:titlePg/>
          <w:docGrid w:linePitch="326"/>
        </w:sectPr>
      </w:pPr>
    </w:p>
    <w:p w14:paraId="5993A159" w14:textId="25EE7115" w:rsidR="00D27AE9" w:rsidRPr="00D27AE9" w:rsidRDefault="00D27AE9" w:rsidP="00D27AE9">
      <w:pPr>
        <w:pStyle w:val="Caption"/>
        <w:keepNext/>
        <w:spacing w:before="200" w:after="0"/>
        <w:rPr>
          <w:color w:val="365F91" w:themeColor="accent1" w:themeShade="BF"/>
          <w:sz w:val="20"/>
        </w:rPr>
      </w:pPr>
      <w:bookmarkStart w:id="5" w:name="_Ref491875221"/>
      <w:r w:rsidRPr="00D27AE9">
        <w:rPr>
          <w:color w:val="365F91" w:themeColor="accent1" w:themeShade="BF"/>
          <w:sz w:val="20"/>
        </w:rPr>
        <w:lastRenderedPageBreak/>
        <w:t xml:space="preserve">Table </w:t>
      </w:r>
      <w:r w:rsidRPr="00D27AE9">
        <w:rPr>
          <w:color w:val="365F91" w:themeColor="accent1" w:themeShade="BF"/>
          <w:sz w:val="20"/>
        </w:rPr>
        <w:fldChar w:fldCharType="begin"/>
      </w:r>
      <w:r w:rsidRPr="00D27AE9">
        <w:rPr>
          <w:color w:val="365F91" w:themeColor="accent1" w:themeShade="BF"/>
          <w:sz w:val="20"/>
        </w:rPr>
        <w:instrText xml:space="preserve"> SEQ Table \* ARABIC </w:instrText>
      </w:r>
      <w:r w:rsidRPr="00D27AE9">
        <w:rPr>
          <w:color w:val="365F91" w:themeColor="accent1" w:themeShade="BF"/>
          <w:sz w:val="20"/>
        </w:rPr>
        <w:fldChar w:fldCharType="separate"/>
      </w:r>
      <w:r w:rsidRPr="00D27AE9">
        <w:rPr>
          <w:noProof/>
          <w:color w:val="365F91" w:themeColor="accent1" w:themeShade="BF"/>
          <w:sz w:val="20"/>
        </w:rPr>
        <w:t>3</w:t>
      </w:r>
      <w:r w:rsidRPr="00D27AE9">
        <w:rPr>
          <w:color w:val="365F91" w:themeColor="accent1" w:themeShade="BF"/>
          <w:sz w:val="20"/>
        </w:rPr>
        <w:fldChar w:fldCharType="end"/>
      </w:r>
      <w:bookmarkEnd w:id="5"/>
      <w:r w:rsidRPr="00D27AE9">
        <w:rPr>
          <w:b w:val="0"/>
          <w:color w:val="365F91" w:themeColor="accent1" w:themeShade="BF"/>
          <w:sz w:val="20"/>
        </w:rPr>
        <w:t>:  Consequence scale for social values</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Consequence scale for social values"/>
        <w:tblDescription w:val="The consequences to social values and the degrees of severity on the social values including positive, negligible, minor, moderate, major and extreme. "/>
      </w:tblPr>
      <w:tblGrid>
        <w:gridCol w:w="1811"/>
        <w:gridCol w:w="1908"/>
        <w:gridCol w:w="2122"/>
        <w:gridCol w:w="2122"/>
        <w:gridCol w:w="2122"/>
        <w:gridCol w:w="2122"/>
        <w:gridCol w:w="2114"/>
      </w:tblGrid>
      <w:tr w:rsidR="000A2C26" w:rsidRPr="00100D93" w14:paraId="69093D59" w14:textId="77777777" w:rsidTr="00D27AE9">
        <w:trPr>
          <w:trHeight w:val="139"/>
          <w:tblHeader/>
        </w:trPr>
        <w:tc>
          <w:tcPr>
            <w:tcW w:w="632" w:type="pct"/>
            <w:vMerge w:val="restart"/>
            <w:shd w:val="clear" w:color="auto" w:fill="DBE5F1" w:themeFill="accent1" w:themeFillTint="33"/>
            <w:vAlign w:val="center"/>
            <w:hideMark/>
          </w:tcPr>
          <w:p w14:paraId="6F753F4F" w14:textId="77777777" w:rsidR="00B03985" w:rsidRPr="009F40D4" w:rsidRDefault="00B03985" w:rsidP="00D27AE9">
            <w:pPr>
              <w:pStyle w:val="Level2Heading"/>
              <w:spacing w:before="0"/>
              <w:jc w:val="center"/>
              <w:rPr>
                <w:sz w:val="20"/>
                <w:szCs w:val="20"/>
              </w:rPr>
            </w:pPr>
            <w:r w:rsidRPr="009F40D4">
              <w:rPr>
                <w:rFonts w:ascii="Arial" w:hAnsi="Arial" w:cs="Arial"/>
                <w:sz w:val="20"/>
                <w:szCs w:val="20"/>
              </w:rPr>
              <w:t>Consequence to value</w:t>
            </w:r>
          </w:p>
        </w:tc>
        <w:tc>
          <w:tcPr>
            <w:tcW w:w="4368" w:type="pct"/>
            <w:gridSpan w:val="6"/>
            <w:shd w:val="clear" w:color="auto" w:fill="DBE5F1" w:themeFill="accent1" w:themeFillTint="33"/>
            <w:vAlign w:val="center"/>
          </w:tcPr>
          <w:p w14:paraId="31B0DC89" w14:textId="120A4598" w:rsidR="00B03985" w:rsidRPr="00716563" w:rsidRDefault="00B03985" w:rsidP="00D27AE9">
            <w:pPr>
              <w:pStyle w:val="Level2Heading"/>
              <w:spacing w:before="0"/>
              <w:ind w:right="34"/>
              <w:jc w:val="center"/>
            </w:pPr>
            <w:r w:rsidRPr="00716563">
              <w:t>Degrees of Severity</w:t>
            </w:r>
          </w:p>
        </w:tc>
      </w:tr>
      <w:tr w:rsidR="000A2C26" w:rsidRPr="00100D93" w14:paraId="59030749" w14:textId="77777777" w:rsidTr="00D27AE9">
        <w:trPr>
          <w:trHeight w:val="682"/>
          <w:tblHeader/>
        </w:trPr>
        <w:tc>
          <w:tcPr>
            <w:tcW w:w="632" w:type="pct"/>
            <w:vMerge/>
            <w:shd w:val="clear" w:color="auto" w:fill="FFFFFF" w:themeFill="background1"/>
            <w:vAlign w:val="center"/>
            <w:hideMark/>
          </w:tcPr>
          <w:p w14:paraId="2283750C" w14:textId="77777777" w:rsidR="00B03985" w:rsidRPr="00100D93" w:rsidRDefault="00B03985" w:rsidP="00D27AE9">
            <w:pPr>
              <w:jc w:val="center"/>
              <w:rPr>
                <w:rFonts w:ascii="Arial" w:eastAsia="Arial Unicode MS" w:hAnsi="Arial" w:cs="Arial"/>
                <w:b/>
                <w:bCs/>
                <w:color w:val="FFFFFF" w:themeColor="background1"/>
                <w:sz w:val="18"/>
                <w:szCs w:val="18"/>
              </w:rPr>
            </w:pPr>
          </w:p>
        </w:tc>
        <w:tc>
          <w:tcPr>
            <w:tcW w:w="666" w:type="pct"/>
            <w:shd w:val="clear" w:color="auto" w:fill="DBE5F1" w:themeFill="accent1" w:themeFillTint="33"/>
            <w:vAlign w:val="center"/>
          </w:tcPr>
          <w:p w14:paraId="282E0E8C" w14:textId="739C4C3E" w:rsidR="00B03985" w:rsidRPr="00716563" w:rsidRDefault="00B03985" w:rsidP="00D27AE9">
            <w:pPr>
              <w:pStyle w:val="Level2Heading"/>
              <w:spacing w:before="0"/>
              <w:jc w:val="center"/>
            </w:pPr>
            <w:r w:rsidRPr="00716563">
              <w:t>Positive</w:t>
            </w:r>
          </w:p>
          <w:p w14:paraId="7A90E4E3" w14:textId="2DD74533" w:rsidR="00B03985" w:rsidRPr="00716563" w:rsidRDefault="0088635A" w:rsidP="00D27AE9">
            <w:pPr>
              <w:pStyle w:val="Level2Heading"/>
              <w:spacing w:before="0"/>
              <w:jc w:val="center"/>
            </w:pPr>
            <w:r w:rsidRPr="00716563">
              <w:t>(Enhance</w:t>
            </w:r>
            <w:r w:rsidR="00D27AE9">
              <w:t>)</w:t>
            </w:r>
          </w:p>
        </w:tc>
        <w:tc>
          <w:tcPr>
            <w:tcW w:w="741" w:type="pct"/>
            <w:shd w:val="clear" w:color="auto" w:fill="DBE5F1" w:themeFill="accent1" w:themeFillTint="33"/>
            <w:vAlign w:val="center"/>
          </w:tcPr>
          <w:p w14:paraId="23A9C4E3" w14:textId="77777777" w:rsidR="00B03985" w:rsidRPr="00716563" w:rsidRDefault="00B03985" w:rsidP="00D27AE9">
            <w:pPr>
              <w:pStyle w:val="Level2Heading"/>
              <w:spacing w:before="0"/>
              <w:jc w:val="center"/>
            </w:pPr>
            <w:r w:rsidRPr="00716563">
              <w:t>Negligible</w:t>
            </w:r>
          </w:p>
          <w:p w14:paraId="42F30C03" w14:textId="77777777" w:rsidR="00B03985" w:rsidRPr="00716563" w:rsidRDefault="00B03985" w:rsidP="00D27AE9">
            <w:pPr>
              <w:pStyle w:val="Level2Heading"/>
              <w:spacing w:before="0"/>
              <w:jc w:val="center"/>
            </w:pPr>
            <w:r w:rsidRPr="00716563">
              <w:t>(Maintain)</w:t>
            </w:r>
          </w:p>
        </w:tc>
        <w:tc>
          <w:tcPr>
            <w:tcW w:w="741" w:type="pct"/>
            <w:shd w:val="clear" w:color="auto" w:fill="DBE5F1" w:themeFill="accent1" w:themeFillTint="33"/>
            <w:vAlign w:val="center"/>
            <w:hideMark/>
          </w:tcPr>
          <w:p w14:paraId="012096E0" w14:textId="77777777" w:rsidR="00B03985" w:rsidRPr="00716563" w:rsidRDefault="00B03985" w:rsidP="00D27AE9">
            <w:pPr>
              <w:pStyle w:val="Level2Heading"/>
              <w:spacing w:before="0"/>
              <w:jc w:val="center"/>
            </w:pPr>
            <w:r w:rsidRPr="00716563">
              <w:t>Minor</w:t>
            </w:r>
          </w:p>
        </w:tc>
        <w:tc>
          <w:tcPr>
            <w:tcW w:w="741" w:type="pct"/>
            <w:shd w:val="clear" w:color="auto" w:fill="DBE5F1" w:themeFill="accent1" w:themeFillTint="33"/>
            <w:vAlign w:val="center"/>
            <w:hideMark/>
          </w:tcPr>
          <w:p w14:paraId="5A48C34D" w14:textId="77777777" w:rsidR="00B03985" w:rsidRPr="00716563" w:rsidRDefault="00B03985" w:rsidP="00D27AE9">
            <w:pPr>
              <w:pStyle w:val="Level2Heading"/>
              <w:spacing w:before="0"/>
              <w:jc w:val="center"/>
            </w:pPr>
            <w:r w:rsidRPr="00716563">
              <w:t>Moderate</w:t>
            </w:r>
          </w:p>
        </w:tc>
        <w:tc>
          <w:tcPr>
            <w:tcW w:w="741" w:type="pct"/>
            <w:shd w:val="clear" w:color="auto" w:fill="DBE5F1" w:themeFill="accent1" w:themeFillTint="33"/>
            <w:vAlign w:val="center"/>
            <w:hideMark/>
          </w:tcPr>
          <w:p w14:paraId="34793618" w14:textId="4E25C981" w:rsidR="00B03985" w:rsidRPr="00716563" w:rsidRDefault="00B03985" w:rsidP="00D27AE9">
            <w:pPr>
              <w:pStyle w:val="Level2Heading"/>
              <w:spacing w:before="0"/>
              <w:jc w:val="center"/>
            </w:pPr>
            <w:r w:rsidRPr="00716563">
              <w:t>Major</w:t>
            </w:r>
          </w:p>
        </w:tc>
        <w:tc>
          <w:tcPr>
            <w:tcW w:w="738" w:type="pct"/>
            <w:shd w:val="clear" w:color="auto" w:fill="DBE5F1" w:themeFill="accent1" w:themeFillTint="33"/>
            <w:vAlign w:val="center"/>
            <w:hideMark/>
          </w:tcPr>
          <w:p w14:paraId="291D02D9" w14:textId="77777777" w:rsidR="00B03985" w:rsidRPr="00716563" w:rsidRDefault="00B03985" w:rsidP="00D27AE9">
            <w:pPr>
              <w:pStyle w:val="Level2Heading"/>
              <w:spacing w:before="0"/>
              <w:jc w:val="center"/>
            </w:pPr>
            <w:r w:rsidRPr="00716563">
              <w:t>Extreme</w:t>
            </w:r>
          </w:p>
        </w:tc>
      </w:tr>
      <w:tr w:rsidR="000A2C26" w:rsidRPr="00100D93" w14:paraId="21A8328D" w14:textId="77777777" w:rsidTr="00D27AE9">
        <w:trPr>
          <w:trHeight w:val="1026"/>
        </w:trPr>
        <w:tc>
          <w:tcPr>
            <w:tcW w:w="632" w:type="pct"/>
            <w:shd w:val="clear" w:color="auto" w:fill="FFFFFF" w:themeFill="background1"/>
          </w:tcPr>
          <w:p w14:paraId="643B6E28" w14:textId="70A52682" w:rsidR="00B03985" w:rsidRPr="00100D93" w:rsidRDefault="00D20F4E" w:rsidP="00656C66">
            <w:pPr>
              <w:ind w:right="-53"/>
              <w:rPr>
                <w:rFonts w:ascii="Arial" w:eastAsia="Arial Unicode MS" w:hAnsi="Arial" w:cs="Arial"/>
                <w:b/>
                <w:color w:val="3B2F2A"/>
                <w:sz w:val="18"/>
                <w:szCs w:val="18"/>
              </w:rPr>
            </w:pPr>
            <w:r>
              <w:rPr>
                <w:rFonts w:ascii="Arial" w:eastAsia="Arial Unicode MS" w:hAnsi="Arial" w:cs="Arial"/>
                <w:b/>
                <w:color w:val="3B2F2A"/>
                <w:sz w:val="18"/>
                <w:szCs w:val="18"/>
              </w:rPr>
              <w:t>Social values</w:t>
            </w:r>
          </w:p>
          <w:p w14:paraId="56FDF149" w14:textId="77777777" w:rsidR="00B03985" w:rsidRPr="00100D93" w:rsidRDefault="00B03985" w:rsidP="00656C66">
            <w:pPr>
              <w:spacing w:after="60"/>
              <w:rPr>
                <w:rFonts w:ascii="Arial" w:eastAsia="Arial Unicode MS" w:hAnsi="Arial" w:cs="Arial"/>
                <w:color w:val="3B2F2A"/>
                <w:sz w:val="18"/>
                <w:szCs w:val="18"/>
              </w:rPr>
            </w:pPr>
          </w:p>
          <w:p w14:paraId="3B0785F5" w14:textId="47163854" w:rsidR="00D20F4E" w:rsidRPr="00D20F4E" w:rsidRDefault="0054563A" w:rsidP="00D20F4E">
            <w:pPr>
              <w:spacing w:after="240"/>
              <w:rPr>
                <w:rFonts w:ascii="Arial" w:eastAsia="Arial Unicode MS" w:hAnsi="Arial" w:cs="Arial"/>
                <w:color w:val="3B2F2A"/>
                <w:sz w:val="18"/>
                <w:szCs w:val="18"/>
              </w:rPr>
            </w:pPr>
            <w:r w:rsidRPr="00D20F4E">
              <w:rPr>
                <w:rFonts w:ascii="Arial" w:eastAsia="Arial Unicode MS" w:hAnsi="Arial" w:cs="Arial"/>
                <w:color w:val="3B2F2A"/>
                <w:sz w:val="18"/>
                <w:szCs w:val="18"/>
              </w:rPr>
              <w:t>Access</w:t>
            </w:r>
          </w:p>
          <w:p w14:paraId="14B6080F" w14:textId="2EEA1E7F" w:rsidR="00D20F4E" w:rsidRPr="00D20F4E" w:rsidRDefault="0054563A" w:rsidP="00D20F4E">
            <w:pPr>
              <w:spacing w:after="240"/>
              <w:rPr>
                <w:rFonts w:ascii="Arial" w:eastAsia="Arial Unicode MS" w:hAnsi="Arial" w:cs="Arial"/>
                <w:color w:val="3B2F2A"/>
                <w:sz w:val="18"/>
                <w:szCs w:val="18"/>
              </w:rPr>
            </w:pPr>
            <w:r w:rsidRPr="00D20F4E">
              <w:rPr>
                <w:rFonts w:ascii="Arial" w:eastAsia="Arial Unicode MS" w:hAnsi="Arial" w:cs="Arial"/>
                <w:color w:val="3B2F2A"/>
                <w:sz w:val="18"/>
                <w:szCs w:val="18"/>
              </w:rPr>
              <w:t>Aesthetics</w:t>
            </w:r>
          </w:p>
          <w:p w14:paraId="4698052F" w14:textId="1B0128A2" w:rsidR="00D20F4E" w:rsidRPr="00D20F4E" w:rsidRDefault="0054563A" w:rsidP="00D20F4E">
            <w:pPr>
              <w:spacing w:after="240"/>
              <w:rPr>
                <w:rFonts w:ascii="Arial" w:eastAsia="Arial Unicode MS" w:hAnsi="Arial" w:cs="Arial"/>
                <w:color w:val="3B2F2A"/>
                <w:sz w:val="18"/>
                <w:szCs w:val="18"/>
              </w:rPr>
            </w:pPr>
            <w:r w:rsidRPr="00D20F4E">
              <w:rPr>
                <w:rFonts w:ascii="Arial" w:eastAsia="Arial Unicode MS" w:hAnsi="Arial" w:cs="Arial"/>
                <w:color w:val="3B2F2A"/>
                <w:sz w:val="18"/>
                <w:szCs w:val="18"/>
              </w:rPr>
              <w:t>Appreciation, understanding and enjoyment</w:t>
            </w:r>
          </w:p>
          <w:p w14:paraId="4862EE49" w14:textId="29AC3392" w:rsidR="00D20F4E" w:rsidRPr="00D20F4E" w:rsidRDefault="0054563A" w:rsidP="00D20F4E">
            <w:pPr>
              <w:spacing w:after="240"/>
              <w:rPr>
                <w:rFonts w:ascii="Arial" w:eastAsia="Arial Unicode MS" w:hAnsi="Arial" w:cs="Arial"/>
                <w:color w:val="3B2F2A"/>
                <w:sz w:val="18"/>
                <w:szCs w:val="18"/>
              </w:rPr>
            </w:pPr>
            <w:r w:rsidRPr="00D20F4E">
              <w:rPr>
                <w:rFonts w:ascii="Arial" w:eastAsia="Arial Unicode MS" w:hAnsi="Arial" w:cs="Arial"/>
                <w:color w:val="3B2F2A"/>
                <w:sz w:val="18"/>
                <w:szCs w:val="18"/>
              </w:rPr>
              <w:t>Human health</w:t>
            </w:r>
          </w:p>
          <w:p w14:paraId="6AF2E88B" w14:textId="17137DCF" w:rsidR="00D20F4E" w:rsidRPr="00D20F4E" w:rsidRDefault="0054563A" w:rsidP="00D20F4E">
            <w:pPr>
              <w:spacing w:after="240"/>
              <w:rPr>
                <w:rFonts w:ascii="Arial" w:eastAsia="Arial Unicode MS" w:hAnsi="Arial" w:cs="Arial"/>
                <w:color w:val="3B2F2A"/>
                <w:sz w:val="18"/>
                <w:szCs w:val="18"/>
              </w:rPr>
            </w:pPr>
            <w:r w:rsidRPr="00D20F4E">
              <w:rPr>
                <w:rFonts w:ascii="Arial" w:eastAsia="Arial Unicode MS" w:hAnsi="Arial" w:cs="Arial"/>
                <w:color w:val="3B2F2A"/>
                <w:sz w:val="18"/>
                <w:szCs w:val="18"/>
              </w:rPr>
              <w:t>Personal connection</w:t>
            </w:r>
          </w:p>
          <w:p w14:paraId="35E63240" w14:textId="77777777" w:rsidR="001159DC" w:rsidRDefault="001159DC" w:rsidP="007D7697">
            <w:pPr>
              <w:spacing w:after="240"/>
              <w:rPr>
                <w:rFonts w:ascii="Arial" w:eastAsia="Arial Unicode MS" w:hAnsi="Arial" w:cs="Arial"/>
                <w:color w:val="3B2F2A"/>
                <w:sz w:val="18"/>
                <w:szCs w:val="18"/>
              </w:rPr>
            </w:pPr>
            <w:r>
              <w:rPr>
                <w:rFonts w:ascii="Arial" w:eastAsia="Arial Unicode MS" w:hAnsi="Arial" w:cs="Arial"/>
                <w:color w:val="3B2F2A"/>
                <w:sz w:val="18"/>
                <w:szCs w:val="18"/>
              </w:rPr>
              <w:t xml:space="preserve">Equity </w:t>
            </w:r>
          </w:p>
          <w:p w14:paraId="53E41923" w14:textId="47DF8879" w:rsidR="001159DC" w:rsidRDefault="001159DC" w:rsidP="007D7697">
            <w:pPr>
              <w:spacing w:after="240"/>
              <w:rPr>
                <w:rFonts w:ascii="Arial" w:eastAsia="Arial Unicode MS" w:hAnsi="Arial" w:cs="Arial"/>
                <w:color w:val="3B2F2A"/>
                <w:sz w:val="18"/>
                <w:szCs w:val="18"/>
              </w:rPr>
            </w:pPr>
            <w:r>
              <w:rPr>
                <w:rFonts w:ascii="Arial" w:eastAsia="Arial Unicode MS" w:hAnsi="Arial" w:cs="Arial"/>
                <w:color w:val="3B2F2A"/>
                <w:sz w:val="18"/>
                <w:szCs w:val="18"/>
              </w:rPr>
              <w:t>Empowerment</w:t>
            </w:r>
          </w:p>
          <w:p w14:paraId="1B883DAC" w14:textId="620CA793" w:rsidR="00B03985" w:rsidRPr="00100D93" w:rsidRDefault="007D7697" w:rsidP="007D7697">
            <w:pPr>
              <w:spacing w:after="240"/>
              <w:rPr>
                <w:rFonts w:ascii="Arial" w:eastAsia="Arial Unicode MS" w:hAnsi="Arial" w:cs="Arial"/>
                <w:color w:val="3B2F2A"/>
                <w:sz w:val="18"/>
                <w:szCs w:val="18"/>
              </w:rPr>
            </w:pPr>
            <w:r>
              <w:rPr>
                <w:rFonts w:ascii="Arial" w:eastAsia="Arial Unicode MS" w:hAnsi="Arial" w:cs="Arial"/>
                <w:color w:val="3B2F2A"/>
                <w:sz w:val="18"/>
                <w:szCs w:val="18"/>
              </w:rPr>
              <w:t>Employment and income</w:t>
            </w:r>
          </w:p>
        </w:tc>
        <w:tc>
          <w:tcPr>
            <w:tcW w:w="666" w:type="pct"/>
            <w:shd w:val="clear" w:color="auto" w:fill="FFFFFF" w:themeFill="background1"/>
          </w:tcPr>
          <w:p w14:paraId="54B2BA09" w14:textId="57DA6FC0" w:rsidR="00B03985" w:rsidRPr="00100D93" w:rsidRDefault="00B03985" w:rsidP="00792425">
            <w:pPr>
              <w:pStyle w:val="StyleHeading3NotBold"/>
              <w:numPr>
                <w:ilvl w:val="0"/>
                <w:numId w:val="0"/>
              </w:numPr>
              <w:spacing w:before="0" w:line="276" w:lineRule="auto"/>
              <w:ind w:right="-108"/>
              <w:jc w:val="left"/>
              <w:rPr>
                <w:rFonts w:eastAsia="Arial Unicode MS"/>
                <w:b w:val="0"/>
                <w:color w:val="262626" w:themeColor="text1" w:themeTint="D9"/>
                <w:sz w:val="18"/>
                <w:szCs w:val="18"/>
                <w:u w:val="single"/>
                <w:lang w:eastAsia="en-US"/>
              </w:rPr>
            </w:pPr>
            <w:r w:rsidRPr="00100D93">
              <w:rPr>
                <w:rFonts w:eastAsia="Arial Unicode MS"/>
                <w:b w:val="0"/>
                <w:color w:val="262626" w:themeColor="text1" w:themeTint="D9"/>
                <w:sz w:val="18"/>
                <w:szCs w:val="18"/>
                <w:u w:val="single"/>
                <w:lang w:eastAsia="en-US"/>
              </w:rPr>
              <w:t xml:space="preserve">Local, regional or </w:t>
            </w:r>
            <w:r w:rsidR="00792425">
              <w:rPr>
                <w:rFonts w:eastAsia="Arial Unicode MS"/>
                <w:b w:val="0"/>
                <w:color w:val="262626" w:themeColor="text1" w:themeTint="D9"/>
                <w:sz w:val="18"/>
                <w:szCs w:val="18"/>
                <w:u w:val="single"/>
                <w:lang w:eastAsia="en-US"/>
              </w:rPr>
              <w:t>widespread</w:t>
            </w:r>
            <w:r w:rsidRPr="00100D93">
              <w:rPr>
                <w:rFonts w:eastAsia="Arial Unicode MS"/>
                <w:b w:val="0"/>
                <w:color w:val="262626" w:themeColor="text1" w:themeTint="D9"/>
                <w:sz w:val="18"/>
                <w:szCs w:val="18"/>
                <w:u w:val="single"/>
                <w:lang w:eastAsia="en-US"/>
              </w:rPr>
              <w:t xml:space="preserve"> scale</w:t>
            </w:r>
            <w:r w:rsidRPr="00100D93">
              <w:rPr>
                <w:rFonts w:eastAsia="Arial Unicode MS"/>
                <w:b w:val="0"/>
                <w:color w:val="262626" w:themeColor="text1" w:themeTint="D9"/>
                <w:sz w:val="18"/>
                <w:szCs w:val="18"/>
                <w:lang w:eastAsia="en-US"/>
              </w:rPr>
              <w:t xml:space="preserve">: </w:t>
            </w:r>
          </w:p>
          <w:p w14:paraId="62D4189F" w14:textId="3A11486F" w:rsidR="00B03985" w:rsidRPr="003B34BA" w:rsidRDefault="00B03985" w:rsidP="00792425">
            <w:pPr>
              <w:spacing w:after="40"/>
              <w:ind w:left="-28" w:right="-75"/>
              <w:rPr>
                <w:rFonts w:ascii="Arial" w:eastAsia="Arial Unicode MS" w:hAnsi="Arial" w:cs="Arial"/>
                <w:sz w:val="18"/>
                <w:szCs w:val="18"/>
              </w:rPr>
            </w:pPr>
            <w:r>
              <w:rPr>
                <w:rFonts w:ascii="Arial" w:eastAsia="Arial Unicode MS" w:hAnsi="Arial" w:cs="Arial"/>
                <w:sz w:val="18"/>
                <w:szCs w:val="18"/>
              </w:rPr>
              <w:t>The activity creates a l</w:t>
            </w:r>
            <w:r w:rsidR="00792425">
              <w:rPr>
                <w:rFonts w:ascii="Arial" w:eastAsia="Arial Unicode MS" w:hAnsi="Arial" w:cs="Arial"/>
                <w:sz w:val="18"/>
                <w:szCs w:val="18"/>
              </w:rPr>
              <w:t>ong-term</w:t>
            </w:r>
            <w:r>
              <w:rPr>
                <w:rFonts w:ascii="Arial" w:eastAsia="Arial Unicode MS" w:hAnsi="Arial" w:cs="Arial"/>
                <w:sz w:val="18"/>
                <w:szCs w:val="18"/>
              </w:rPr>
              <w:t xml:space="preserve"> </w:t>
            </w:r>
            <w:r w:rsidRPr="00100D93">
              <w:rPr>
                <w:rFonts w:ascii="Arial" w:eastAsia="Arial Unicode MS" w:hAnsi="Arial" w:cs="Arial"/>
                <w:sz w:val="18"/>
                <w:szCs w:val="18"/>
              </w:rPr>
              <w:t xml:space="preserve">improvement in at least one aspect of </w:t>
            </w:r>
            <w:r w:rsidR="00D20F4E">
              <w:rPr>
                <w:rFonts w:ascii="Arial" w:eastAsia="Arial Unicode MS" w:hAnsi="Arial" w:cs="Arial"/>
                <w:sz w:val="18"/>
                <w:szCs w:val="18"/>
              </w:rPr>
              <w:t>community benefits</w:t>
            </w:r>
            <w:r>
              <w:rPr>
                <w:rFonts w:ascii="Arial" w:eastAsia="Arial Unicode MS" w:hAnsi="Arial" w:cs="Arial"/>
                <w:sz w:val="18"/>
                <w:szCs w:val="18"/>
              </w:rPr>
              <w:t>.</w:t>
            </w:r>
          </w:p>
        </w:tc>
        <w:tc>
          <w:tcPr>
            <w:tcW w:w="741" w:type="pct"/>
            <w:shd w:val="clear" w:color="auto" w:fill="FFFFFF" w:themeFill="background1"/>
          </w:tcPr>
          <w:p w14:paraId="7DC1825F" w14:textId="01D21F12" w:rsidR="00B03985" w:rsidRPr="00100D93" w:rsidRDefault="00B03985" w:rsidP="00792425">
            <w:pPr>
              <w:pStyle w:val="StyleHeading3NotBold"/>
              <w:numPr>
                <w:ilvl w:val="0"/>
                <w:numId w:val="0"/>
              </w:numPr>
              <w:spacing w:before="0" w:line="276" w:lineRule="auto"/>
              <w:ind w:right="-108"/>
              <w:jc w:val="left"/>
              <w:rPr>
                <w:rFonts w:eastAsia="Arial Unicode MS"/>
                <w:b w:val="0"/>
                <w:color w:val="262626" w:themeColor="text1" w:themeTint="D9"/>
                <w:sz w:val="18"/>
                <w:szCs w:val="18"/>
                <w:lang w:eastAsia="en-US"/>
              </w:rPr>
            </w:pPr>
            <w:r w:rsidRPr="00100D93">
              <w:rPr>
                <w:rFonts w:eastAsia="Arial Unicode MS"/>
                <w:b w:val="0"/>
                <w:color w:val="262626" w:themeColor="text1" w:themeTint="D9"/>
                <w:sz w:val="18"/>
                <w:szCs w:val="18"/>
                <w:u w:val="single"/>
                <w:lang w:eastAsia="en-US"/>
              </w:rPr>
              <w:t xml:space="preserve">Local, regional or </w:t>
            </w:r>
            <w:r w:rsidR="00792425">
              <w:rPr>
                <w:rFonts w:eastAsia="Arial Unicode MS"/>
                <w:b w:val="0"/>
                <w:color w:val="262626" w:themeColor="text1" w:themeTint="D9"/>
                <w:sz w:val="18"/>
                <w:szCs w:val="18"/>
                <w:u w:val="single"/>
                <w:lang w:eastAsia="en-US"/>
              </w:rPr>
              <w:t>widespread</w:t>
            </w:r>
            <w:r w:rsidRPr="00100D93">
              <w:rPr>
                <w:rFonts w:eastAsia="Arial Unicode MS"/>
                <w:b w:val="0"/>
                <w:color w:val="262626" w:themeColor="text1" w:themeTint="D9"/>
                <w:sz w:val="18"/>
                <w:szCs w:val="18"/>
                <w:u w:val="single"/>
                <w:lang w:eastAsia="en-US"/>
              </w:rPr>
              <w:t xml:space="preserve"> scale</w:t>
            </w:r>
            <w:r w:rsidRPr="00100D93">
              <w:rPr>
                <w:rFonts w:eastAsia="Arial Unicode MS"/>
                <w:b w:val="0"/>
                <w:color w:val="262626" w:themeColor="text1" w:themeTint="D9"/>
                <w:sz w:val="18"/>
                <w:szCs w:val="18"/>
                <w:lang w:eastAsia="en-US"/>
              </w:rPr>
              <w:t xml:space="preserve">: </w:t>
            </w:r>
          </w:p>
          <w:p w14:paraId="03B364F6" w14:textId="7ABFB2DC" w:rsidR="00B03985" w:rsidRPr="00100D93" w:rsidRDefault="00B03985" w:rsidP="00656C66">
            <w:pPr>
              <w:spacing w:after="40"/>
              <w:ind w:left="-28" w:right="-75"/>
              <w:rPr>
                <w:rFonts w:ascii="Arial" w:eastAsia="Arial Unicode MS" w:hAnsi="Arial" w:cs="Arial"/>
                <w:sz w:val="18"/>
                <w:szCs w:val="18"/>
              </w:rPr>
            </w:pPr>
            <w:r w:rsidRPr="00100D93">
              <w:rPr>
                <w:rFonts w:ascii="Arial" w:eastAsia="Arial Unicode MS" w:hAnsi="Arial" w:cs="Arial"/>
                <w:sz w:val="18"/>
                <w:szCs w:val="18"/>
              </w:rPr>
              <w:t xml:space="preserve">The activity does not cause any noticeable decline in </w:t>
            </w:r>
            <w:r w:rsidR="00D20F4E">
              <w:rPr>
                <w:rFonts w:ascii="Arial" w:eastAsia="Arial Unicode MS" w:hAnsi="Arial" w:cs="Arial"/>
                <w:sz w:val="18"/>
                <w:szCs w:val="18"/>
              </w:rPr>
              <w:t>social values, even in the short term</w:t>
            </w:r>
            <w:r>
              <w:rPr>
                <w:rFonts w:ascii="Arial" w:eastAsia="Arial Unicode MS" w:hAnsi="Arial" w:cs="Arial"/>
                <w:sz w:val="18"/>
                <w:szCs w:val="18"/>
              </w:rPr>
              <w:t>.</w:t>
            </w:r>
          </w:p>
          <w:p w14:paraId="1434DAF5" w14:textId="77777777" w:rsidR="00B03985" w:rsidRDefault="00B03985" w:rsidP="00656C66">
            <w:pPr>
              <w:spacing w:after="40"/>
              <w:ind w:left="-28" w:right="-75"/>
              <w:rPr>
                <w:rFonts w:ascii="Arial" w:eastAsia="Arial Unicode MS" w:hAnsi="Arial" w:cs="Arial"/>
                <w:sz w:val="18"/>
                <w:szCs w:val="18"/>
              </w:rPr>
            </w:pPr>
          </w:p>
          <w:p w14:paraId="4AC09536" w14:textId="77777777" w:rsidR="00B03985" w:rsidRPr="00100D93" w:rsidRDefault="00B03985" w:rsidP="00656C66">
            <w:pPr>
              <w:spacing w:after="40"/>
              <w:ind w:left="-28" w:right="-75"/>
              <w:rPr>
                <w:rFonts w:ascii="Arial" w:eastAsia="Arial Unicode MS" w:hAnsi="Arial" w:cs="Arial"/>
                <w:sz w:val="18"/>
                <w:szCs w:val="18"/>
              </w:rPr>
            </w:pPr>
            <w:r w:rsidRPr="00100D93">
              <w:rPr>
                <w:rFonts w:ascii="Arial" w:eastAsia="Arial Unicode MS" w:hAnsi="Arial" w:cs="Arial"/>
                <w:sz w:val="18"/>
                <w:szCs w:val="18"/>
              </w:rPr>
              <w:t>AND/OR</w:t>
            </w:r>
          </w:p>
          <w:p w14:paraId="592918E6" w14:textId="77777777" w:rsidR="00B03985" w:rsidRDefault="00B03985" w:rsidP="00656C66">
            <w:pPr>
              <w:spacing w:after="40"/>
              <w:ind w:left="-28" w:right="-75"/>
              <w:rPr>
                <w:rFonts w:ascii="Arial" w:eastAsia="Arial Unicode MS" w:hAnsi="Arial" w:cs="Arial"/>
                <w:sz w:val="18"/>
                <w:szCs w:val="18"/>
              </w:rPr>
            </w:pPr>
          </w:p>
          <w:p w14:paraId="65685F18" w14:textId="483A6542" w:rsidR="00B03985" w:rsidRPr="00100D93" w:rsidRDefault="00B03985" w:rsidP="003B34BA">
            <w:pPr>
              <w:spacing w:after="40"/>
              <w:ind w:left="-28" w:right="-75"/>
              <w:rPr>
                <w:rFonts w:ascii="Arial" w:eastAsia="Arial Unicode MS" w:hAnsi="Arial" w:cs="Arial"/>
                <w:sz w:val="18"/>
                <w:szCs w:val="18"/>
              </w:rPr>
            </w:pPr>
            <w:r w:rsidRPr="00100D93">
              <w:rPr>
                <w:rFonts w:ascii="Arial" w:eastAsia="Arial Unicode MS" w:hAnsi="Arial" w:cs="Arial"/>
                <w:sz w:val="18"/>
                <w:szCs w:val="18"/>
              </w:rPr>
              <w:t xml:space="preserve">The activity creates a short-term improvement in </w:t>
            </w:r>
            <w:r w:rsidR="00D20F4E">
              <w:rPr>
                <w:rFonts w:ascii="Arial" w:eastAsia="Arial Unicode MS" w:hAnsi="Arial" w:cs="Arial"/>
                <w:sz w:val="18"/>
                <w:szCs w:val="18"/>
              </w:rPr>
              <w:t>social values</w:t>
            </w:r>
            <w:r>
              <w:rPr>
                <w:rFonts w:ascii="Arial" w:eastAsia="Arial Unicode MS" w:hAnsi="Arial" w:cs="Arial"/>
                <w:sz w:val="18"/>
                <w:szCs w:val="18"/>
              </w:rPr>
              <w:t xml:space="preserve"> </w:t>
            </w:r>
            <w:r w:rsidRPr="00100D93">
              <w:rPr>
                <w:rFonts w:ascii="Arial" w:eastAsia="Arial Unicode MS" w:hAnsi="Arial" w:cs="Arial"/>
                <w:sz w:val="18"/>
                <w:szCs w:val="18"/>
              </w:rPr>
              <w:t xml:space="preserve">which does not endure once the activity ceases. </w:t>
            </w:r>
          </w:p>
        </w:tc>
        <w:tc>
          <w:tcPr>
            <w:tcW w:w="741" w:type="pct"/>
            <w:shd w:val="clear" w:color="auto" w:fill="FFFFFF" w:themeFill="background1"/>
          </w:tcPr>
          <w:p w14:paraId="701508A9" w14:textId="469C72B1" w:rsidR="00B03985" w:rsidRPr="00100D93" w:rsidRDefault="00B03985" w:rsidP="00656C66">
            <w:pPr>
              <w:spacing w:after="40"/>
              <w:ind w:left="-28" w:right="-75"/>
              <w:rPr>
                <w:rFonts w:ascii="Arial" w:eastAsia="Arial Unicode MS" w:hAnsi="Arial" w:cs="Arial"/>
                <w:sz w:val="18"/>
                <w:szCs w:val="18"/>
              </w:rPr>
            </w:pPr>
            <w:r w:rsidRPr="00100D93">
              <w:rPr>
                <w:rFonts w:ascii="Arial" w:eastAsia="Arial Unicode MS" w:hAnsi="Arial" w:cs="Arial"/>
                <w:sz w:val="18"/>
                <w:szCs w:val="18"/>
                <w:u w:val="single"/>
              </w:rPr>
              <w:t>Local scale</w:t>
            </w:r>
            <w:r w:rsidRPr="00100D93">
              <w:rPr>
                <w:rFonts w:ascii="Arial" w:eastAsia="Arial Unicode MS" w:hAnsi="Arial" w:cs="Arial"/>
                <w:sz w:val="18"/>
                <w:szCs w:val="18"/>
              </w:rPr>
              <w:t xml:space="preserve">: </w:t>
            </w:r>
            <w:r>
              <w:rPr>
                <w:rFonts w:ascii="Arial" w:eastAsia="Arial Unicode MS" w:hAnsi="Arial" w:cs="Arial"/>
                <w:sz w:val="18"/>
                <w:szCs w:val="18"/>
              </w:rPr>
              <w:t>T</w:t>
            </w:r>
            <w:r w:rsidRPr="00100D93">
              <w:rPr>
                <w:rFonts w:ascii="Arial" w:eastAsia="Arial Unicode MS" w:hAnsi="Arial" w:cs="Arial"/>
                <w:sz w:val="18"/>
                <w:szCs w:val="18"/>
              </w:rPr>
              <w:t xml:space="preserve">emporary (&lt;6 months) decline in </w:t>
            </w:r>
            <w:r w:rsidR="006D6EEC">
              <w:rPr>
                <w:rFonts w:ascii="Arial" w:eastAsia="Arial Unicode MS" w:hAnsi="Arial" w:cs="Arial"/>
                <w:sz w:val="18"/>
                <w:szCs w:val="18"/>
              </w:rPr>
              <w:t>social value</w:t>
            </w:r>
            <w:r>
              <w:rPr>
                <w:rFonts w:ascii="Arial" w:eastAsia="Arial Unicode MS" w:hAnsi="Arial" w:cs="Arial"/>
                <w:sz w:val="18"/>
                <w:szCs w:val="18"/>
              </w:rPr>
              <w:t>s</w:t>
            </w:r>
            <w:r w:rsidRPr="00100D93">
              <w:rPr>
                <w:rFonts w:ascii="Arial" w:eastAsia="Arial Unicode MS" w:hAnsi="Arial" w:cs="Arial"/>
                <w:sz w:val="18"/>
                <w:szCs w:val="18"/>
              </w:rPr>
              <w:t xml:space="preserve"> for less than 10 % of a single community or stakeholder group. The affected group is able to cope with this temporary impact (for example, during construction), after which social indicators return to pre-disturbance levels within 5 years.</w:t>
            </w:r>
          </w:p>
          <w:p w14:paraId="5046C23E" w14:textId="66FF79ED" w:rsidR="00B03985" w:rsidRPr="00100D93" w:rsidRDefault="00792425" w:rsidP="003B34BA">
            <w:pPr>
              <w:spacing w:before="240" w:after="40"/>
              <w:ind w:left="-28" w:right="-75"/>
              <w:rPr>
                <w:rFonts w:ascii="Arial" w:eastAsia="Arial Unicode MS" w:hAnsi="Arial" w:cs="Arial"/>
                <w:sz w:val="18"/>
                <w:szCs w:val="18"/>
              </w:rPr>
            </w:pPr>
            <w:r>
              <w:rPr>
                <w:rFonts w:ascii="Arial" w:eastAsia="Arial Unicode MS" w:hAnsi="Arial" w:cs="Arial"/>
                <w:sz w:val="18"/>
                <w:szCs w:val="18"/>
                <w:u w:val="single"/>
              </w:rPr>
              <w:t>Regional or widespread</w:t>
            </w:r>
            <w:r w:rsidR="00B03985" w:rsidRPr="00100D93">
              <w:rPr>
                <w:rFonts w:ascii="Arial" w:eastAsia="Arial Unicode MS" w:hAnsi="Arial" w:cs="Arial"/>
                <w:sz w:val="18"/>
                <w:szCs w:val="18"/>
                <w:u w:val="single"/>
              </w:rPr>
              <w:t xml:space="preserve"> scale</w:t>
            </w:r>
            <w:r w:rsidR="000E38F9">
              <w:rPr>
                <w:rFonts w:ascii="Arial" w:eastAsia="Arial Unicode MS" w:hAnsi="Arial" w:cs="Arial"/>
                <w:sz w:val="18"/>
                <w:szCs w:val="18"/>
              </w:rPr>
              <w:t xml:space="preserve">: </w:t>
            </w:r>
            <w:r w:rsidR="00B03985">
              <w:rPr>
                <w:rFonts w:ascii="Arial" w:eastAsia="Arial Unicode MS" w:hAnsi="Arial" w:cs="Arial"/>
                <w:sz w:val="18"/>
                <w:szCs w:val="18"/>
              </w:rPr>
              <w:t>I</w:t>
            </w:r>
            <w:r w:rsidR="00B03985" w:rsidRPr="00100D93">
              <w:rPr>
                <w:rFonts w:ascii="Arial" w:eastAsia="Arial Unicode MS" w:hAnsi="Arial" w:cs="Arial"/>
                <w:sz w:val="18"/>
                <w:szCs w:val="18"/>
              </w:rPr>
              <w:t xml:space="preserve">mpacts one or several components of </w:t>
            </w:r>
            <w:r w:rsidR="006D6EEC">
              <w:rPr>
                <w:rFonts w:ascii="Arial" w:eastAsia="Arial Unicode MS" w:hAnsi="Arial" w:cs="Arial"/>
                <w:sz w:val="18"/>
                <w:szCs w:val="18"/>
              </w:rPr>
              <w:t>social values</w:t>
            </w:r>
            <w:r w:rsidR="00B03985" w:rsidRPr="00100D93">
              <w:rPr>
                <w:rFonts w:ascii="Arial" w:eastAsia="Arial Unicode MS" w:hAnsi="Arial" w:cs="Arial"/>
                <w:sz w:val="18"/>
                <w:szCs w:val="18"/>
              </w:rPr>
              <w:t xml:space="preserve"> at multiple locations or one sensitive or high value locati</w:t>
            </w:r>
            <w:r w:rsidR="00B03985">
              <w:rPr>
                <w:rFonts w:ascii="Arial" w:eastAsia="Arial Unicode MS" w:hAnsi="Arial" w:cs="Arial"/>
                <w:sz w:val="18"/>
                <w:szCs w:val="18"/>
              </w:rPr>
              <w:t>on. Impacts affect less than 10</w:t>
            </w:r>
            <w:r w:rsidR="00B03985" w:rsidRPr="00100D93">
              <w:rPr>
                <w:rFonts w:ascii="Arial" w:eastAsia="Arial Unicode MS" w:hAnsi="Arial" w:cs="Arial"/>
                <w:sz w:val="18"/>
                <w:szCs w:val="18"/>
              </w:rPr>
              <w:t>% of GBR stakeholders and persist for less than 3 months, after which social indicators return to pre-disturbance levels within 5 years.</w:t>
            </w:r>
          </w:p>
        </w:tc>
        <w:tc>
          <w:tcPr>
            <w:tcW w:w="741" w:type="pct"/>
            <w:shd w:val="clear" w:color="auto" w:fill="FFFFFF" w:themeFill="background1"/>
          </w:tcPr>
          <w:p w14:paraId="4596ACAC" w14:textId="63E7FCDC" w:rsidR="00B03985" w:rsidRPr="00100D93" w:rsidRDefault="00B03985" w:rsidP="00656C66">
            <w:pPr>
              <w:spacing w:after="40"/>
              <w:ind w:left="-28" w:right="-75"/>
              <w:rPr>
                <w:rFonts w:ascii="Arial" w:hAnsi="Arial" w:cs="Arial"/>
                <w:sz w:val="18"/>
                <w:szCs w:val="18"/>
              </w:rPr>
            </w:pPr>
            <w:r w:rsidRPr="00100D93">
              <w:rPr>
                <w:rFonts w:ascii="Arial" w:hAnsi="Arial" w:cs="Arial"/>
                <w:sz w:val="18"/>
                <w:szCs w:val="18"/>
                <w:u w:val="single"/>
              </w:rPr>
              <w:t>Local scale</w:t>
            </w:r>
            <w:r w:rsidR="000E38F9">
              <w:rPr>
                <w:rFonts w:ascii="Arial" w:hAnsi="Arial" w:cs="Arial"/>
                <w:sz w:val="18"/>
                <w:szCs w:val="18"/>
              </w:rPr>
              <w:t xml:space="preserve">: </w:t>
            </w:r>
            <w:r>
              <w:rPr>
                <w:rFonts w:ascii="Arial" w:hAnsi="Arial" w:cs="Arial"/>
                <w:sz w:val="18"/>
                <w:szCs w:val="18"/>
              </w:rPr>
              <w:t>N</w:t>
            </w:r>
            <w:r w:rsidRPr="00100D93">
              <w:rPr>
                <w:rFonts w:ascii="Arial" w:hAnsi="Arial" w:cs="Arial"/>
                <w:sz w:val="18"/>
                <w:szCs w:val="18"/>
              </w:rPr>
              <w:t>oticeable decl</w:t>
            </w:r>
            <w:r>
              <w:rPr>
                <w:rFonts w:ascii="Arial" w:hAnsi="Arial" w:cs="Arial"/>
                <w:sz w:val="18"/>
                <w:szCs w:val="18"/>
              </w:rPr>
              <w:t>ine in s</w:t>
            </w:r>
            <w:r w:rsidR="006D6EEC">
              <w:rPr>
                <w:rFonts w:ascii="Arial" w:hAnsi="Arial" w:cs="Arial"/>
                <w:sz w:val="18"/>
                <w:szCs w:val="18"/>
              </w:rPr>
              <w:t>ocial values</w:t>
            </w:r>
            <w:r>
              <w:rPr>
                <w:rFonts w:ascii="Arial" w:hAnsi="Arial" w:cs="Arial"/>
                <w:sz w:val="18"/>
                <w:szCs w:val="18"/>
              </w:rPr>
              <w:t xml:space="preserve"> for 10-30</w:t>
            </w:r>
            <w:r w:rsidRPr="00100D93">
              <w:rPr>
                <w:rFonts w:ascii="Arial" w:hAnsi="Arial" w:cs="Arial"/>
                <w:sz w:val="18"/>
                <w:szCs w:val="18"/>
              </w:rPr>
              <w:t>% of a single community or stakeholder group. The community is able to compensate for or recover from these impacts within 10 years, though this will require some effort and resources.</w:t>
            </w:r>
          </w:p>
          <w:p w14:paraId="406B2EC2" w14:textId="2F3E6254" w:rsidR="00B03985" w:rsidRPr="00100D93" w:rsidRDefault="00792425" w:rsidP="006D6EEC">
            <w:pPr>
              <w:spacing w:before="240" w:after="40"/>
              <w:ind w:left="-28" w:right="-75"/>
              <w:rPr>
                <w:rFonts w:ascii="Arial" w:hAnsi="Arial" w:cs="Arial"/>
                <w:sz w:val="18"/>
                <w:szCs w:val="18"/>
              </w:rPr>
            </w:pPr>
            <w:r>
              <w:rPr>
                <w:rFonts w:ascii="Arial" w:eastAsia="Arial Unicode MS" w:hAnsi="Arial" w:cs="Arial"/>
                <w:sz w:val="18"/>
                <w:szCs w:val="18"/>
                <w:u w:val="single"/>
              </w:rPr>
              <w:t>Regional or widespread</w:t>
            </w:r>
            <w:r w:rsidRPr="00100D93">
              <w:rPr>
                <w:rFonts w:ascii="Arial" w:eastAsia="Arial Unicode MS" w:hAnsi="Arial" w:cs="Arial"/>
                <w:sz w:val="18"/>
                <w:szCs w:val="18"/>
                <w:u w:val="single"/>
              </w:rPr>
              <w:t xml:space="preserve"> scale</w:t>
            </w:r>
            <w:r w:rsidR="00B03985" w:rsidRPr="00100D93">
              <w:rPr>
                <w:rFonts w:ascii="Arial" w:hAnsi="Arial" w:cs="Arial"/>
                <w:sz w:val="18"/>
                <w:szCs w:val="18"/>
              </w:rPr>
              <w:t xml:space="preserve">: </w:t>
            </w:r>
            <w:r w:rsidR="00B03985">
              <w:rPr>
                <w:rFonts w:ascii="Arial" w:hAnsi="Arial" w:cs="Arial"/>
                <w:sz w:val="18"/>
                <w:szCs w:val="18"/>
              </w:rPr>
              <w:t>T</w:t>
            </w:r>
            <w:r w:rsidR="00B03985" w:rsidRPr="00100D93">
              <w:rPr>
                <w:rFonts w:ascii="Arial" w:hAnsi="Arial" w:cs="Arial"/>
                <w:sz w:val="18"/>
                <w:szCs w:val="18"/>
              </w:rPr>
              <w:t xml:space="preserve">emporary (&lt;6 months) decline in </w:t>
            </w:r>
            <w:r w:rsidR="006D6EEC">
              <w:rPr>
                <w:rFonts w:ascii="Arial" w:hAnsi="Arial" w:cs="Arial"/>
                <w:sz w:val="18"/>
                <w:szCs w:val="18"/>
              </w:rPr>
              <w:t>social values</w:t>
            </w:r>
            <w:r w:rsidR="00B03985">
              <w:rPr>
                <w:rFonts w:ascii="Arial" w:hAnsi="Arial" w:cs="Arial"/>
                <w:sz w:val="18"/>
                <w:szCs w:val="18"/>
              </w:rPr>
              <w:t xml:space="preserve"> </w:t>
            </w:r>
            <w:r w:rsidR="00B03985" w:rsidRPr="00100D93">
              <w:rPr>
                <w:rFonts w:ascii="Arial" w:hAnsi="Arial" w:cs="Arial"/>
                <w:sz w:val="18"/>
                <w:szCs w:val="18"/>
              </w:rPr>
              <w:t>for a single vulnerable stakeholder group and/or for stakeholders at multiple locations, wh</w:t>
            </w:r>
            <w:r w:rsidR="00B03985">
              <w:rPr>
                <w:rFonts w:ascii="Arial" w:hAnsi="Arial" w:cs="Arial"/>
                <w:sz w:val="18"/>
                <w:szCs w:val="18"/>
              </w:rPr>
              <w:t>ich overall affect less than 10</w:t>
            </w:r>
            <w:r w:rsidR="00B03985" w:rsidRPr="00100D93">
              <w:rPr>
                <w:rFonts w:ascii="Arial" w:hAnsi="Arial" w:cs="Arial"/>
                <w:sz w:val="18"/>
                <w:szCs w:val="18"/>
              </w:rPr>
              <w:t xml:space="preserve">% of all GBR stakeholders. Affected groups are able to cope with this temporary impact (for example, during construction), after which </w:t>
            </w:r>
            <w:r w:rsidR="00B03985">
              <w:rPr>
                <w:rFonts w:ascii="Arial" w:hAnsi="Arial" w:cs="Arial"/>
                <w:sz w:val="18"/>
                <w:szCs w:val="18"/>
              </w:rPr>
              <w:t xml:space="preserve">social </w:t>
            </w:r>
            <w:r w:rsidR="00B03985" w:rsidRPr="00100D93">
              <w:rPr>
                <w:rFonts w:ascii="Arial" w:hAnsi="Arial" w:cs="Arial"/>
                <w:sz w:val="18"/>
                <w:szCs w:val="18"/>
              </w:rPr>
              <w:t>indicators return to pre-disturbance levels within 5 years.</w:t>
            </w:r>
          </w:p>
        </w:tc>
        <w:tc>
          <w:tcPr>
            <w:tcW w:w="741" w:type="pct"/>
            <w:shd w:val="clear" w:color="auto" w:fill="FFFFFF" w:themeFill="background1"/>
          </w:tcPr>
          <w:p w14:paraId="6AED8E02" w14:textId="06333A4B" w:rsidR="00B03985" w:rsidRPr="00100D93" w:rsidRDefault="00B03985" w:rsidP="00656C66">
            <w:pPr>
              <w:spacing w:after="40"/>
              <w:ind w:left="-28" w:right="-75"/>
              <w:rPr>
                <w:rFonts w:ascii="Arial" w:hAnsi="Arial" w:cs="Arial"/>
                <w:sz w:val="18"/>
                <w:szCs w:val="18"/>
              </w:rPr>
            </w:pPr>
            <w:r w:rsidRPr="00100D93">
              <w:rPr>
                <w:rFonts w:ascii="Arial" w:hAnsi="Arial" w:cs="Arial"/>
                <w:sz w:val="18"/>
                <w:szCs w:val="18"/>
                <w:u w:val="single"/>
              </w:rPr>
              <w:t>Local scale</w:t>
            </w:r>
            <w:r w:rsidRPr="00100D93">
              <w:rPr>
                <w:rFonts w:ascii="Arial" w:hAnsi="Arial" w:cs="Arial"/>
                <w:sz w:val="18"/>
                <w:szCs w:val="18"/>
              </w:rPr>
              <w:t xml:space="preserve"> – </w:t>
            </w:r>
            <w:r>
              <w:rPr>
                <w:rFonts w:ascii="Arial" w:hAnsi="Arial" w:cs="Arial"/>
                <w:sz w:val="18"/>
                <w:szCs w:val="18"/>
              </w:rPr>
              <w:t>N</w:t>
            </w:r>
            <w:r w:rsidRPr="00100D93">
              <w:rPr>
                <w:rFonts w:ascii="Arial" w:hAnsi="Arial" w:cs="Arial"/>
                <w:sz w:val="18"/>
                <w:szCs w:val="18"/>
              </w:rPr>
              <w:t xml:space="preserve">oticeable decline in </w:t>
            </w:r>
            <w:r>
              <w:rPr>
                <w:rFonts w:ascii="Arial" w:hAnsi="Arial" w:cs="Arial"/>
                <w:sz w:val="18"/>
                <w:szCs w:val="18"/>
              </w:rPr>
              <w:t>s</w:t>
            </w:r>
            <w:r w:rsidR="006D34D2">
              <w:rPr>
                <w:rFonts w:ascii="Arial" w:hAnsi="Arial" w:cs="Arial"/>
                <w:sz w:val="18"/>
                <w:szCs w:val="18"/>
              </w:rPr>
              <w:t>ocial values</w:t>
            </w:r>
            <w:r w:rsidRPr="00100D93">
              <w:rPr>
                <w:rFonts w:ascii="Arial" w:hAnsi="Arial" w:cs="Arial"/>
                <w:sz w:val="18"/>
                <w:szCs w:val="18"/>
              </w:rPr>
              <w:t xml:space="preserve"> for 30-60% of a single community or stakeholder group. The community may not be able to compensate for or recover from these impacts within 10 years, and major assistance is needed to help the community to transition through the change.</w:t>
            </w:r>
          </w:p>
          <w:p w14:paraId="2E23B32E" w14:textId="4B91C3E9" w:rsidR="00B03985" w:rsidRPr="00100D93" w:rsidRDefault="00792425" w:rsidP="003B34BA">
            <w:pPr>
              <w:spacing w:before="240" w:after="40"/>
              <w:ind w:left="-28" w:right="-75"/>
              <w:rPr>
                <w:rFonts w:ascii="Arial" w:hAnsi="Arial" w:cs="Arial"/>
                <w:sz w:val="18"/>
                <w:szCs w:val="18"/>
              </w:rPr>
            </w:pPr>
            <w:r>
              <w:rPr>
                <w:rFonts w:ascii="Arial" w:eastAsia="Arial Unicode MS" w:hAnsi="Arial" w:cs="Arial"/>
                <w:sz w:val="18"/>
                <w:szCs w:val="18"/>
                <w:u w:val="single"/>
              </w:rPr>
              <w:t>Regional or widespread</w:t>
            </w:r>
            <w:r w:rsidRPr="00100D93">
              <w:rPr>
                <w:rFonts w:ascii="Arial" w:eastAsia="Arial Unicode MS" w:hAnsi="Arial" w:cs="Arial"/>
                <w:sz w:val="18"/>
                <w:szCs w:val="18"/>
                <w:u w:val="single"/>
              </w:rPr>
              <w:t xml:space="preserve"> scale</w:t>
            </w:r>
            <w:r w:rsidR="00B03985" w:rsidRPr="00100D93">
              <w:rPr>
                <w:rFonts w:ascii="Arial" w:hAnsi="Arial" w:cs="Arial"/>
                <w:sz w:val="18"/>
                <w:szCs w:val="18"/>
              </w:rPr>
              <w:t xml:space="preserve">: </w:t>
            </w:r>
            <w:r w:rsidR="00B03985">
              <w:rPr>
                <w:rFonts w:ascii="Arial" w:hAnsi="Arial" w:cs="Arial"/>
                <w:sz w:val="18"/>
                <w:szCs w:val="18"/>
              </w:rPr>
              <w:t>N</w:t>
            </w:r>
            <w:r w:rsidR="00B03985" w:rsidRPr="00100D93">
              <w:rPr>
                <w:rFonts w:ascii="Arial" w:hAnsi="Arial" w:cs="Arial"/>
                <w:sz w:val="18"/>
                <w:szCs w:val="18"/>
              </w:rPr>
              <w:t xml:space="preserve">oticeable and enduring decline in </w:t>
            </w:r>
            <w:r w:rsidR="00B03985">
              <w:rPr>
                <w:rFonts w:ascii="Arial" w:hAnsi="Arial" w:cs="Arial"/>
                <w:sz w:val="18"/>
                <w:szCs w:val="18"/>
              </w:rPr>
              <w:t>s</w:t>
            </w:r>
            <w:r w:rsidR="006D34D2">
              <w:rPr>
                <w:rFonts w:ascii="Arial" w:hAnsi="Arial" w:cs="Arial"/>
                <w:sz w:val="18"/>
                <w:szCs w:val="18"/>
              </w:rPr>
              <w:t>ocial values</w:t>
            </w:r>
            <w:r w:rsidR="00B03985" w:rsidRPr="00100D93">
              <w:rPr>
                <w:rFonts w:ascii="Arial" w:hAnsi="Arial" w:cs="Arial"/>
                <w:sz w:val="18"/>
                <w:szCs w:val="18"/>
              </w:rPr>
              <w:t xml:space="preserve"> for a single vulnerable stakeholder group and/or for stakeholders at mu</w:t>
            </w:r>
            <w:r w:rsidR="00B03985">
              <w:rPr>
                <w:rFonts w:ascii="Arial" w:hAnsi="Arial" w:cs="Arial"/>
                <w:sz w:val="18"/>
                <w:szCs w:val="18"/>
              </w:rPr>
              <w:t>ltiple locations, affecting 10-</w:t>
            </w:r>
            <w:r w:rsidR="000E38F9">
              <w:rPr>
                <w:rFonts w:ascii="Arial" w:hAnsi="Arial" w:cs="Arial"/>
                <w:sz w:val="18"/>
                <w:szCs w:val="18"/>
              </w:rPr>
              <w:t xml:space="preserve">30% of all GBR stakeholders. </w:t>
            </w:r>
            <w:r w:rsidR="00B03985" w:rsidRPr="00100D93">
              <w:rPr>
                <w:rFonts w:ascii="Arial" w:hAnsi="Arial" w:cs="Arial"/>
                <w:sz w:val="18"/>
                <w:szCs w:val="18"/>
              </w:rPr>
              <w:t>The community is able to compensate for or recover from these impacts within 10 years, though this will require some effort and resources.</w:t>
            </w:r>
          </w:p>
        </w:tc>
        <w:tc>
          <w:tcPr>
            <w:tcW w:w="738" w:type="pct"/>
            <w:shd w:val="clear" w:color="auto" w:fill="FFFFFF" w:themeFill="background1"/>
          </w:tcPr>
          <w:p w14:paraId="2A9DA81B" w14:textId="43CF2708" w:rsidR="00B03985" w:rsidRPr="00100D93" w:rsidRDefault="00B03985" w:rsidP="00656C66">
            <w:pPr>
              <w:spacing w:after="40"/>
              <w:ind w:left="-28" w:right="-75"/>
              <w:rPr>
                <w:rFonts w:ascii="Arial" w:hAnsi="Arial" w:cs="Arial"/>
                <w:bCs/>
                <w:sz w:val="18"/>
                <w:szCs w:val="18"/>
              </w:rPr>
            </w:pPr>
            <w:r w:rsidRPr="00100D93">
              <w:rPr>
                <w:rFonts w:ascii="Arial" w:hAnsi="Arial" w:cs="Arial"/>
                <w:sz w:val="18"/>
                <w:szCs w:val="18"/>
                <w:u w:val="single"/>
              </w:rPr>
              <w:t>Local scale</w:t>
            </w:r>
            <w:r w:rsidRPr="00100D93">
              <w:rPr>
                <w:rFonts w:ascii="Arial" w:hAnsi="Arial" w:cs="Arial"/>
                <w:sz w:val="18"/>
                <w:szCs w:val="18"/>
              </w:rPr>
              <w:t xml:space="preserve"> –</w:t>
            </w:r>
            <w:r>
              <w:rPr>
                <w:rFonts w:ascii="Arial" w:hAnsi="Arial" w:cs="Arial"/>
                <w:bCs/>
                <w:sz w:val="18"/>
                <w:szCs w:val="18"/>
              </w:rPr>
              <w:t>P</w:t>
            </w:r>
            <w:r w:rsidRPr="00100D93">
              <w:rPr>
                <w:rFonts w:ascii="Arial" w:hAnsi="Arial" w:cs="Arial"/>
                <w:bCs/>
                <w:sz w:val="18"/>
                <w:szCs w:val="18"/>
              </w:rPr>
              <w:t xml:space="preserve">ermanent reduction in </w:t>
            </w:r>
            <w:r>
              <w:rPr>
                <w:rFonts w:ascii="Arial" w:hAnsi="Arial" w:cs="Arial"/>
                <w:bCs/>
                <w:sz w:val="18"/>
                <w:szCs w:val="18"/>
              </w:rPr>
              <w:t>s</w:t>
            </w:r>
            <w:r w:rsidR="006D34D2">
              <w:rPr>
                <w:rFonts w:ascii="Arial" w:hAnsi="Arial" w:cs="Arial"/>
                <w:bCs/>
                <w:sz w:val="18"/>
                <w:szCs w:val="18"/>
              </w:rPr>
              <w:t>ocial values</w:t>
            </w:r>
            <w:r>
              <w:rPr>
                <w:rFonts w:ascii="Arial" w:hAnsi="Arial" w:cs="Arial"/>
                <w:bCs/>
                <w:sz w:val="18"/>
                <w:szCs w:val="18"/>
              </w:rPr>
              <w:t xml:space="preserve"> for</w:t>
            </w:r>
            <w:r w:rsidRPr="00100D93">
              <w:rPr>
                <w:rFonts w:ascii="Arial" w:hAnsi="Arial" w:cs="Arial"/>
                <w:bCs/>
                <w:sz w:val="18"/>
                <w:szCs w:val="18"/>
              </w:rPr>
              <w:t xml:space="preserve"> more than 60% of a single c</w:t>
            </w:r>
            <w:r w:rsidR="000E38F9">
              <w:rPr>
                <w:rFonts w:ascii="Arial" w:hAnsi="Arial" w:cs="Arial"/>
                <w:bCs/>
                <w:sz w:val="18"/>
                <w:szCs w:val="18"/>
              </w:rPr>
              <w:t xml:space="preserve">ommunity or stakeholder group. </w:t>
            </w:r>
            <w:r w:rsidRPr="00100D93">
              <w:rPr>
                <w:rFonts w:ascii="Arial" w:hAnsi="Arial" w:cs="Arial"/>
                <w:bCs/>
                <w:sz w:val="18"/>
                <w:szCs w:val="18"/>
              </w:rPr>
              <w:t xml:space="preserve">No means of compensation or adjustment appear to be available to minimise these impacts. </w:t>
            </w:r>
          </w:p>
          <w:p w14:paraId="7D46D6B7" w14:textId="20C085A7" w:rsidR="00B03985" w:rsidRPr="00100D93" w:rsidRDefault="00792425" w:rsidP="006D6EEC">
            <w:pPr>
              <w:spacing w:before="240" w:after="40"/>
              <w:ind w:left="-28" w:right="-75"/>
              <w:rPr>
                <w:rFonts w:ascii="Arial" w:hAnsi="Arial" w:cs="Arial"/>
                <w:bCs/>
                <w:sz w:val="18"/>
                <w:szCs w:val="18"/>
              </w:rPr>
            </w:pPr>
            <w:r>
              <w:rPr>
                <w:rFonts w:ascii="Arial" w:eastAsia="Arial Unicode MS" w:hAnsi="Arial" w:cs="Arial"/>
                <w:sz w:val="18"/>
                <w:szCs w:val="18"/>
                <w:u w:val="single"/>
              </w:rPr>
              <w:t>Regional or widespread</w:t>
            </w:r>
            <w:r w:rsidRPr="00100D93">
              <w:rPr>
                <w:rFonts w:ascii="Arial" w:eastAsia="Arial Unicode MS" w:hAnsi="Arial" w:cs="Arial"/>
                <w:sz w:val="18"/>
                <w:szCs w:val="18"/>
                <w:u w:val="single"/>
              </w:rPr>
              <w:t xml:space="preserve"> scale</w:t>
            </w:r>
            <w:r w:rsidR="00B03985" w:rsidRPr="00100D93">
              <w:rPr>
                <w:rFonts w:ascii="Arial" w:hAnsi="Arial" w:cs="Arial"/>
                <w:sz w:val="18"/>
                <w:szCs w:val="18"/>
              </w:rPr>
              <w:t>: The activity causes a noticeable decline in social value</w:t>
            </w:r>
            <w:r w:rsidR="006D34D2">
              <w:rPr>
                <w:rFonts w:ascii="Arial" w:hAnsi="Arial" w:cs="Arial"/>
                <w:sz w:val="18"/>
                <w:szCs w:val="18"/>
              </w:rPr>
              <w:t>s</w:t>
            </w:r>
            <w:r w:rsidR="00B03985" w:rsidRPr="00100D93">
              <w:rPr>
                <w:rFonts w:ascii="Arial" w:hAnsi="Arial" w:cs="Arial"/>
                <w:sz w:val="18"/>
                <w:szCs w:val="18"/>
              </w:rPr>
              <w:t xml:space="preserve"> for multiple vulnerable stakeholder groups and/or for stakeholders at multiple locations, affecting 3</w:t>
            </w:r>
            <w:r w:rsidR="000E38F9">
              <w:rPr>
                <w:rFonts w:ascii="Arial" w:hAnsi="Arial" w:cs="Arial"/>
                <w:sz w:val="18"/>
                <w:szCs w:val="18"/>
              </w:rPr>
              <w:t xml:space="preserve">0-60% of all GBR stakeholders. </w:t>
            </w:r>
            <w:r w:rsidR="00B03985" w:rsidRPr="00100D93">
              <w:rPr>
                <w:rFonts w:ascii="Arial" w:hAnsi="Arial" w:cs="Arial"/>
                <w:sz w:val="18"/>
                <w:szCs w:val="18"/>
              </w:rPr>
              <w:t>Vulnerable groups may not be able to compensate for or recover from these impacts within 10 years, and major assistance is needed to help communities to transition through the change.</w:t>
            </w:r>
          </w:p>
        </w:tc>
      </w:tr>
    </w:tbl>
    <w:p w14:paraId="5036DF2C" w14:textId="77777777" w:rsidR="00C15A16" w:rsidRDefault="00C15A16" w:rsidP="00EF383F">
      <w:pPr>
        <w:pStyle w:val="Subheading"/>
        <w:sectPr w:rsidR="00C15A16" w:rsidSect="00307647">
          <w:headerReference w:type="even" r:id="rId67"/>
          <w:headerReference w:type="first" r:id="rId68"/>
          <w:pgSz w:w="16838" w:h="11906" w:orient="landscape"/>
          <w:pgMar w:top="556" w:right="1253" w:bottom="1077" w:left="1440" w:header="567" w:footer="816" w:gutter="0"/>
          <w:cols w:space="720"/>
          <w:docGrid w:linePitch="326"/>
        </w:sectPr>
      </w:pPr>
    </w:p>
    <w:p w14:paraId="1D1E9409" w14:textId="77777777" w:rsidR="00F52C6B" w:rsidRPr="00F52C6B" w:rsidRDefault="00F52C6B" w:rsidP="00F52C6B">
      <w:pPr>
        <w:pStyle w:val="Heading1"/>
        <w:widowControl/>
        <w:autoSpaceDE/>
        <w:autoSpaceDN/>
        <w:adjustRightInd/>
        <w:spacing w:before="200" w:after="100"/>
        <w:ind w:right="0"/>
        <w:jc w:val="left"/>
        <w:rPr>
          <w:rFonts w:ascii="Calibri" w:hAnsi="Calibri" w:cs="Times New Roman"/>
          <w:bCs w:val="0"/>
          <w:color w:val="005782"/>
          <w:sz w:val="30"/>
          <w:szCs w:val="30"/>
        </w:rPr>
      </w:pPr>
      <w:r w:rsidRPr="00F52C6B">
        <w:rPr>
          <w:rFonts w:ascii="Calibri" w:hAnsi="Calibri" w:cs="Times New Roman"/>
          <w:bCs w:val="0"/>
          <w:color w:val="005782"/>
          <w:sz w:val="30"/>
          <w:szCs w:val="30"/>
        </w:rPr>
        <w:lastRenderedPageBreak/>
        <w:t>Implementation</w:t>
      </w:r>
    </w:p>
    <w:p w14:paraId="3921D53E" w14:textId="77777777" w:rsidR="00F52C6B" w:rsidRPr="00307647" w:rsidRDefault="00F52C6B" w:rsidP="00991BE3">
      <w:pPr>
        <w:numPr>
          <w:ilvl w:val="0"/>
          <w:numId w:val="20"/>
        </w:numPr>
        <w:spacing w:after="120"/>
        <w:rPr>
          <w:rFonts w:ascii="Arial" w:hAnsi="Arial"/>
          <w:color w:val="000000" w:themeColor="text1"/>
          <w:sz w:val="20"/>
          <w:szCs w:val="32"/>
        </w:rPr>
      </w:pPr>
      <w:r w:rsidRPr="00307647">
        <w:rPr>
          <w:rFonts w:ascii="Arial" w:hAnsi="Arial"/>
          <w:color w:val="000000" w:themeColor="text1"/>
          <w:sz w:val="20"/>
          <w:szCs w:val="32"/>
        </w:rPr>
        <w:t>These guidelines will be reviewed and updated if required at least every three (3) years.</w:t>
      </w:r>
    </w:p>
    <w:p w14:paraId="61FE794C" w14:textId="77777777" w:rsidR="00F52C6B" w:rsidRPr="00307647" w:rsidRDefault="00F52C6B" w:rsidP="00991BE3">
      <w:pPr>
        <w:numPr>
          <w:ilvl w:val="0"/>
          <w:numId w:val="20"/>
        </w:numPr>
        <w:spacing w:after="120"/>
        <w:rPr>
          <w:rFonts w:ascii="Arial" w:hAnsi="Arial"/>
          <w:color w:val="000000" w:themeColor="text1"/>
          <w:sz w:val="20"/>
          <w:szCs w:val="32"/>
        </w:rPr>
      </w:pPr>
      <w:r w:rsidRPr="00307647">
        <w:rPr>
          <w:rFonts w:ascii="Arial" w:hAnsi="Arial"/>
          <w:sz w:val="20"/>
          <w:szCs w:val="32"/>
          <w:lang w:val="en-US"/>
        </w:rPr>
        <w:t xml:space="preserve">The Permission System Policy and other guidelines are available which provide further detail on how the </w:t>
      </w:r>
      <w:r w:rsidRPr="00307647">
        <w:rPr>
          <w:rFonts w:ascii="Arial" w:hAnsi="Arial" w:cs="Arial"/>
          <w:color w:val="000000" w:themeColor="text1"/>
          <w:sz w:val="20"/>
          <w:szCs w:val="20"/>
        </w:rPr>
        <w:t>Authority</w:t>
      </w:r>
      <w:r w:rsidRPr="00307647">
        <w:rPr>
          <w:rFonts w:ascii="Arial" w:hAnsi="Arial"/>
          <w:sz w:val="20"/>
          <w:szCs w:val="32"/>
          <w:lang w:val="en-US"/>
        </w:rPr>
        <w:t xml:space="preserve"> assesses, decides and manages specific aspects of the permission system and the application process.</w:t>
      </w:r>
    </w:p>
    <w:p w14:paraId="7A804746" w14:textId="77777777" w:rsidR="00F52C6B" w:rsidRPr="00307647" w:rsidRDefault="00F52C6B" w:rsidP="00991BE3">
      <w:pPr>
        <w:numPr>
          <w:ilvl w:val="0"/>
          <w:numId w:val="20"/>
        </w:numPr>
        <w:spacing w:after="120"/>
        <w:rPr>
          <w:rFonts w:ascii="Arial" w:hAnsi="Arial"/>
          <w:color w:val="000000" w:themeColor="text1"/>
          <w:sz w:val="20"/>
          <w:szCs w:val="32"/>
        </w:rPr>
      </w:pPr>
      <w:r w:rsidRPr="00307647">
        <w:rPr>
          <w:rFonts w:ascii="Arial" w:hAnsi="Arial"/>
          <w:color w:val="000000" w:themeColor="text1"/>
          <w:sz w:val="20"/>
          <w:szCs w:val="32"/>
        </w:rPr>
        <w:t xml:space="preserve">For actions that are wholly or partially outside the Marine Parks, the </w:t>
      </w:r>
      <w:r w:rsidRPr="00307647">
        <w:rPr>
          <w:rFonts w:ascii="Arial" w:hAnsi="Arial" w:cs="Arial"/>
          <w:color w:val="000000" w:themeColor="text1"/>
          <w:sz w:val="20"/>
          <w:szCs w:val="20"/>
        </w:rPr>
        <w:t>Authority</w:t>
      </w:r>
      <w:r w:rsidRPr="00307647">
        <w:rPr>
          <w:rFonts w:ascii="Arial" w:hAnsi="Arial"/>
          <w:color w:val="000000" w:themeColor="text1"/>
          <w:sz w:val="20"/>
          <w:szCs w:val="32"/>
        </w:rPr>
        <w:t xml:space="preserve"> will continue to liaise with the Commonwealth Department responsible for the EPBC Act</w:t>
      </w:r>
      <w:r w:rsidRPr="00307647">
        <w:rPr>
          <w:rFonts w:ascii="Arial" w:hAnsi="Arial" w:cs="Arial"/>
          <w:i/>
          <w:color w:val="000000" w:themeColor="text1"/>
          <w:sz w:val="19"/>
          <w:szCs w:val="19"/>
        </w:rPr>
        <w:t>.</w:t>
      </w:r>
      <w:r w:rsidRPr="00307647">
        <w:rPr>
          <w:rFonts w:ascii="Arial" w:hAnsi="Arial"/>
          <w:color w:val="000000" w:themeColor="text1"/>
          <w:sz w:val="20"/>
          <w:szCs w:val="32"/>
        </w:rPr>
        <w:t xml:space="preserve"> Where a bilateral agreement exists between the Australian Government and the Queensland Government, depending on the terms of the agreement the Commonwealth Department’s role may be delivered by the Queensland Government. The </w:t>
      </w:r>
      <w:r w:rsidRPr="00307647">
        <w:rPr>
          <w:rFonts w:ascii="Arial" w:hAnsi="Arial" w:cs="Arial"/>
          <w:color w:val="000000" w:themeColor="text1"/>
          <w:sz w:val="20"/>
          <w:szCs w:val="20"/>
        </w:rPr>
        <w:t>Authority</w:t>
      </w:r>
      <w:r w:rsidRPr="00307647">
        <w:rPr>
          <w:rFonts w:ascii="Arial" w:hAnsi="Arial"/>
          <w:color w:val="000000" w:themeColor="text1"/>
          <w:sz w:val="20"/>
          <w:szCs w:val="32"/>
        </w:rPr>
        <w:t xml:space="preserve"> will work with both levels of government according to agreed procedures, such as a Memorandum of Understanding, to provide advice on matters that may affect the Great Barrier Reef. </w:t>
      </w:r>
    </w:p>
    <w:p w14:paraId="73CF5B98" w14:textId="77777777" w:rsidR="00CE5061" w:rsidRPr="008656CE" w:rsidRDefault="00886B36" w:rsidP="008656CE">
      <w:pPr>
        <w:pStyle w:val="Heading1"/>
        <w:widowControl/>
        <w:autoSpaceDE/>
        <w:autoSpaceDN/>
        <w:adjustRightInd/>
        <w:spacing w:before="200" w:after="100"/>
        <w:ind w:right="0"/>
        <w:jc w:val="left"/>
        <w:rPr>
          <w:rFonts w:ascii="Calibri" w:hAnsi="Calibri" w:cs="Times New Roman"/>
          <w:bCs w:val="0"/>
          <w:color w:val="005782"/>
          <w:sz w:val="30"/>
          <w:szCs w:val="30"/>
        </w:rPr>
      </w:pPr>
      <w:r w:rsidRPr="008656CE">
        <w:rPr>
          <w:rFonts w:ascii="Calibri" w:hAnsi="Calibri" w:cs="Times New Roman"/>
          <w:bCs w:val="0"/>
          <w:color w:val="005782"/>
          <w:sz w:val="30"/>
          <w:szCs w:val="30"/>
        </w:rPr>
        <w:t>Definitions</w:t>
      </w:r>
    </w:p>
    <w:p w14:paraId="54707460" w14:textId="6A56C8B4" w:rsidR="00EE6841" w:rsidRPr="001F3191" w:rsidRDefault="00EE6841" w:rsidP="00F52C6B">
      <w:pPr>
        <w:pStyle w:val="DefinitionTerm"/>
        <w:ind w:left="0"/>
        <w:rPr>
          <w:rFonts w:cs="Times New Roman"/>
          <w:bCs w:val="0"/>
          <w:sz w:val="20"/>
          <w:szCs w:val="32"/>
        </w:rPr>
      </w:pPr>
      <w:r w:rsidRPr="001F3191">
        <w:rPr>
          <w:rFonts w:cs="Times New Roman"/>
          <w:bCs w:val="0"/>
          <w:sz w:val="20"/>
          <w:szCs w:val="32"/>
        </w:rPr>
        <w:t xml:space="preserve">Refer to </w:t>
      </w:r>
      <w:r w:rsidRPr="00127432">
        <w:rPr>
          <w:rFonts w:cs="Times New Roman"/>
          <w:bCs w:val="0"/>
          <w:sz w:val="20"/>
          <w:szCs w:val="32"/>
        </w:rPr>
        <w:t xml:space="preserve">the </w:t>
      </w:r>
      <w:hyperlink r:id="rId69" w:history="1">
        <w:r w:rsidRPr="00127432">
          <w:rPr>
            <w:rStyle w:val="Hyperlink"/>
            <w:rFonts w:cs="Times New Roman"/>
            <w:bCs w:val="0"/>
            <w:sz w:val="20"/>
            <w:szCs w:val="32"/>
          </w:rPr>
          <w:t>Permission System Policy</w:t>
        </w:r>
      </w:hyperlink>
      <w:r w:rsidRPr="00127432">
        <w:rPr>
          <w:rFonts w:cs="Times New Roman"/>
          <w:bCs w:val="0"/>
          <w:sz w:val="20"/>
          <w:szCs w:val="32"/>
        </w:rPr>
        <w:t xml:space="preserve"> for a list</w:t>
      </w:r>
      <w:r w:rsidRPr="001F3191">
        <w:rPr>
          <w:rFonts w:cs="Times New Roman"/>
          <w:bCs w:val="0"/>
          <w:sz w:val="20"/>
          <w:szCs w:val="32"/>
        </w:rPr>
        <w:t xml:space="preserve"> of general definitions relating to the permission system. </w:t>
      </w:r>
    </w:p>
    <w:p w14:paraId="2998BF49" w14:textId="77777777" w:rsidR="00AD3C6C" w:rsidRPr="00AD3C6C" w:rsidRDefault="00AD3C6C" w:rsidP="00AD3C6C">
      <w:pPr>
        <w:pStyle w:val="Definitionsindented"/>
        <w:ind w:left="0"/>
        <w:rPr>
          <w:b/>
        </w:rPr>
      </w:pPr>
      <w:r w:rsidRPr="00AD3C6C">
        <w:rPr>
          <w:b/>
        </w:rPr>
        <w:t xml:space="preserve">Ecological integrity </w:t>
      </w:r>
    </w:p>
    <w:p w14:paraId="63EF2C28" w14:textId="77777777" w:rsidR="00AD3C6C" w:rsidRPr="00CC6891" w:rsidRDefault="00AD3C6C" w:rsidP="00AD3C6C">
      <w:pPr>
        <w:pStyle w:val="Definitionsindented"/>
      </w:pPr>
      <w:r>
        <w:t xml:space="preserve">The living and non-living parts and processes necessary to maintain an ecosystem and allow it to recover from disturbances. Integrity includes living parts (biodiversity), non-living parts (such as water and sand), and natural processes (such as waves, winds and predation). </w:t>
      </w:r>
    </w:p>
    <w:p w14:paraId="1CD131B2" w14:textId="31E8820C" w:rsidR="002549FF" w:rsidRPr="00AD3C6C" w:rsidRDefault="002549FF" w:rsidP="002549FF">
      <w:pPr>
        <w:pStyle w:val="Definitionsindented"/>
        <w:ind w:left="0"/>
        <w:rPr>
          <w:b/>
        </w:rPr>
      </w:pPr>
      <w:r>
        <w:rPr>
          <w:b/>
        </w:rPr>
        <w:t>Ecosystem services</w:t>
      </w:r>
    </w:p>
    <w:p w14:paraId="206C3E9A" w14:textId="3B32E11B" w:rsidR="002549FF" w:rsidRPr="00CC6891" w:rsidRDefault="002549FF" w:rsidP="002549FF">
      <w:pPr>
        <w:pStyle w:val="Definitionsindented"/>
      </w:pPr>
      <w:r w:rsidRPr="002549FF">
        <w:t xml:space="preserve">Ecosystem services are the benefits provided to humans through the transformations of resources (or environmental assets, including land, water, vegetation and atmosphere) into a flow of essential goods and services e.g. clean air, water, and food </w:t>
      </w:r>
      <w:r w:rsidR="00EF5D97">
        <w:fldChar w:fldCharType="begin"/>
      </w:r>
      <w:r w:rsidR="00F670F0">
        <w:instrText>ADDIN RW.CITE{{5714 Costanza,R. 1997}}</w:instrText>
      </w:r>
      <w:r w:rsidR="00EF5D97">
        <w:fldChar w:fldCharType="separate"/>
      </w:r>
      <w:r w:rsidR="00F670F0" w:rsidRPr="00F670F0">
        <w:rPr>
          <w:vertAlign w:val="superscript"/>
        </w:rPr>
        <w:t>12</w:t>
      </w:r>
      <w:r w:rsidR="00EF5D97">
        <w:fldChar w:fldCharType="end"/>
      </w:r>
      <w:r w:rsidR="00EF5D97">
        <w:t xml:space="preserve"> (Ecosystem services definition cited </w:t>
      </w:r>
      <w:r>
        <w:t xml:space="preserve">in </w:t>
      </w:r>
      <w:r w:rsidRPr="002549FF">
        <w:t xml:space="preserve">Department of the Environment, Water, Heritage and the Arts (2009). </w:t>
      </w:r>
      <w:r w:rsidRPr="002549FF">
        <w:rPr>
          <w:i/>
          <w:iCs/>
        </w:rPr>
        <w:t>Ecosystem Services: Key Concepts and Applications</w:t>
      </w:r>
      <w:r w:rsidRPr="002549FF">
        <w:t>, Occasional Paper No 1, Department of the Environment, Water, Heritage and t</w:t>
      </w:r>
      <w:r>
        <w:t>he Arts, Canberra).</w:t>
      </w:r>
    </w:p>
    <w:p w14:paraId="743784B0" w14:textId="77777777" w:rsidR="00157860" w:rsidRPr="008656CE" w:rsidRDefault="00157860" w:rsidP="008656CE">
      <w:pPr>
        <w:pStyle w:val="Heading1"/>
        <w:widowControl/>
        <w:autoSpaceDE/>
        <w:autoSpaceDN/>
        <w:adjustRightInd/>
        <w:spacing w:before="200" w:after="100"/>
        <w:ind w:right="0"/>
        <w:jc w:val="left"/>
        <w:rPr>
          <w:rFonts w:ascii="Calibri" w:hAnsi="Calibri" w:cs="Times New Roman"/>
          <w:bCs w:val="0"/>
          <w:color w:val="005782"/>
          <w:sz w:val="30"/>
          <w:szCs w:val="30"/>
        </w:rPr>
      </w:pPr>
      <w:r w:rsidRPr="008656CE">
        <w:rPr>
          <w:rFonts w:ascii="Calibri" w:hAnsi="Calibri" w:cs="Times New Roman"/>
          <w:bCs w:val="0"/>
          <w:color w:val="005782"/>
          <w:sz w:val="30"/>
          <w:szCs w:val="30"/>
        </w:rPr>
        <w:t>Supporting information</w:t>
      </w:r>
    </w:p>
    <w:p w14:paraId="11A7C79F" w14:textId="64CE1788" w:rsidR="00F670F0" w:rsidRPr="00F670F0" w:rsidRDefault="00F670F0" w:rsidP="00991BE3">
      <w:pPr>
        <w:pStyle w:val="NormalWeb"/>
        <w:spacing w:before="0" w:beforeAutospacing="0" w:after="70" w:afterAutospacing="0"/>
        <w:ind w:left="567" w:hanging="567"/>
        <w:rPr>
          <w:rFonts w:ascii="Arial" w:hAnsi="Arial" w:cs="Arial"/>
          <w:sz w:val="20"/>
        </w:rPr>
      </w:pPr>
      <w:r>
        <w:rPr>
          <w:rFonts w:ascii="Arial" w:hAnsi="Arial" w:cs="Arial"/>
          <w:sz w:val="20"/>
          <w:szCs w:val="20"/>
        </w:rPr>
        <w:fldChar w:fldCharType="begin"/>
      </w:r>
      <w:r>
        <w:rPr>
          <w:rFonts w:ascii="Arial" w:hAnsi="Arial" w:cs="Arial"/>
          <w:sz w:val="20"/>
          <w:szCs w:val="20"/>
        </w:rPr>
        <w:instrText>ADDIN RW.BIB</w:instrText>
      </w:r>
      <w:r>
        <w:rPr>
          <w:rFonts w:ascii="Arial" w:hAnsi="Arial" w:cs="Arial"/>
          <w:sz w:val="20"/>
          <w:szCs w:val="20"/>
        </w:rPr>
        <w:fldChar w:fldCharType="separate"/>
      </w:r>
      <w:r w:rsidRPr="00F670F0">
        <w:rPr>
          <w:rFonts w:ascii="Arial" w:hAnsi="Arial" w:cs="Arial"/>
          <w:sz w:val="20"/>
        </w:rPr>
        <w:t xml:space="preserve">1. Burdge, R. 2004, </w:t>
      </w:r>
      <w:r w:rsidRPr="00F670F0">
        <w:rPr>
          <w:rFonts w:ascii="Arial" w:hAnsi="Arial" w:cs="Arial"/>
          <w:i/>
          <w:iCs/>
          <w:sz w:val="20"/>
        </w:rPr>
        <w:t xml:space="preserve">The concepts, process and methods of social impact assessment, </w:t>
      </w:r>
      <w:r w:rsidRPr="00F670F0">
        <w:rPr>
          <w:rFonts w:ascii="Arial" w:hAnsi="Arial" w:cs="Arial"/>
          <w:sz w:val="20"/>
        </w:rPr>
        <w:t>3rd edition edn, Social Ecology Press, Wisconsin, USA.</w:t>
      </w:r>
    </w:p>
    <w:p w14:paraId="6CA1C978" w14:textId="77777777" w:rsidR="00F670F0" w:rsidRPr="00F670F0" w:rsidRDefault="00F670F0" w:rsidP="00991BE3">
      <w:pPr>
        <w:pStyle w:val="NormalWeb"/>
        <w:spacing w:before="0" w:beforeAutospacing="0" w:after="70" w:afterAutospacing="0"/>
        <w:ind w:left="567" w:hanging="567"/>
        <w:rPr>
          <w:rFonts w:ascii="Arial" w:hAnsi="Arial" w:cs="Arial"/>
          <w:sz w:val="20"/>
        </w:rPr>
      </w:pPr>
      <w:r w:rsidRPr="00F670F0">
        <w:rPr>
          <w:rFonts w:ascii="Arial" w:hAnsi="Arial" w:cs="Arial"/>
          <w:sz w:val="20"/>
        </w:rPr>
        <w:t xml:space="preserve">2. Brundtland, G.H. 1987, </w:t>
      </w:r>
      <w:r w:rsidRPr="00F670F0">
        <w:rPr>
          <w:rFonts w:ascii="Arial" w:hAnsi="Arial" w:cs="Arial"/>
          <w:i/>
          <w:iCs/>
          <w:sz w:val="20"/>
        </w:rPr>
        <w:t>Report of the World Commission on environment and development: our common future</w:t>
      </w:r>
      <w:r w:rsidRPr="00F670F0">
        <w:rPr>
          <w:rFonts w:ascii="Arial" w:hAnsi="Arial" w:cs="Arial"/>
          <w:sz w:val="20"/>
        </w:rPr>
        <w:t>, United Nations.</w:t>
      </w:r>
    </w:p>
    <w:p w14:paraId="15BAEEF7" w14:textId="77777777" w:rsidR="00F670F0" w:rsidRPr="00F670F0" w:rsidRDefault="00F670F0" w:rsidP="00991BE3">
      <w:pPr>
        <w:pStyle w:val="NormalWeb"/>
        <w:spacing w:before="0" w:beforeAutospacing="0" w:after="70" w:afterAutospacing="0"/>
        <w:ind w:left="567" w:hanging="567"/>
        <w:rPr>
          <w:rFonts w:ascii="Arial" w:hAnsi="Arial" w:cs="Arial"/>
          <w:sz w:val="20"/>
        </w:rPr>
      </w:pPr>
      <w:r w:rsidRPr="00F670F0">
        <w:rPr>
          <w:rFonts w:ascii="Arial" w:hAnsi="Arial" w:cs="Arial"/>
          <w:sz w:val="20"/>
        </w:rPr>
        <w:t xml:space="preserve">3. Ecologically Sustainable Development Steering Committee 1992, </w:t>
      </w:r>
      <w:r w:rsidRPr="00F670F0">
        <w:rPr>
          <w:rFonts w:ascii="Arial" w:hAnsi="Arial" w:cs="Arial"/>
          <w:i/>
          <w:iCs/>
          <w:sz w:val="20"/>
        </w:rPr>
        <w:t>National Strategy for Ecologically Sustainable Development</w:t>
      </w:r>
      <w:r w:rsidRPr="00F670F0">
        <w:rPr>
          <w:rFonts w:ascii="Arial" w:hAnsi="Arial" w:cs="Arial"/>
          <w:sz w:val="20"/>
        </w:rPr>
        <w:t>, Commonwealth of Australia, Canberra.</w:t>
      </w:r>
    </w:p>
    <w:p w14:paraId="3F6E42A3" w14:textId="77777777" w:rsidR="00F670F0" w:rsidRPr="00F670F0" w:rsidRDefault="00F670F0" w:rsidP="00991BE3">
      <w:pPr>
        <w:pStyle w:val="NormalWeb"/>
        <w:spacing w:before="0" w:beforeAutospacing="0" w:after="70" w:afterAutospacing="0"/>
        <w:ind w:left="567" w:hanging="567"/>
        <w:rPr>
          <w:rFonts w:ascii="Arial" w:hAnsi="Arial" w:cs="Arial"/>
          <w:sz w:val="20"/>
        </w:rPr>
      </w:pPr>
      <w:r w:rsidRPr="00F670F0">
        <w:rPr>
          <w:rFonts w:ascii="Arial" w:hAnsi="Arial" w:cs="Arial"/>
          <w:sz w:val="20"/>
        </w:rPr>
        <w:t xml:space="preserve">4. Context Pty Ltd 2013, </w:t>
      </w:r>
      <w:r w:rsidRPr="00F670F0">
        <w:rPr>
          <w:rFonts w:ascii="Arial" w:hAnsi="Arial" w:cs="Arial"/>
          <w:i/>
          <w:iCs/>
          <w:sz w:val="20"/>
        </w:rPr>
        <w:t>Defining the aesthetic values of the Great Barrier Reef</w:t>
      </w:r>
      <w:r w:rsidRPr="00F670F0">
        <w:rPr>
          <w:rFonts w:ascii="Arial" w:hAnsi="Arial" w:cs="Arial"/>
          <w:sz w:val="20"/>
        </w:rPr>
        <w:t>, Department of Sustainability, Environment, Water, Population and Communities, Canberra.</w:t>
      </w:r>
    </w:p>
    <w:p w14:paraId="03FF36F1" w14:textId="78BEA6A0" w:rsidR="00F670F0" w:rsidRPr="00F670F0" w:rsidRDefault="00F670F0" w:rsidP="00991BE3">
      <w:pPr>
        <w:pStyle w:val="NormalWeb"/>
        <w:spacing w:before="0" w:beforeAutospacing="0" w:after="70" w:afterAutospacing="0"/>
        <w:ind w:left="567" w:hanging="567"/>
        <w:rPr>
          <w:rFonts w:ascii="Arial" w:hAnsi="Arial" w:cs="Arial"/>
          <w:sz w:val="20"/>
        </w:rPr>
      </w:pPr>
      <w:r w:rsidRPr="00F670F0">
        <w:rPr>
          <w:rFonts w:ascii="Arial" w:hAnsi="Arial" w:cs="Arial"/>
          <w:sz w:val="20"/>
        </w:rPr>
        <w:lastRenderedPageBreak/>
        <w:t>5. Australia International Council on Monuments and Sites (ICOMOS) 2013, Charter for Places of Cultural Signifi</w:t>
      </w:r>
      <w:r>
        <w:rPr>
          <w:rFonts w:ascii="Arial" w:hAnsi="Arial" w:cs="Arial"/>
          <w:sz w:val="20"/>
        </w:rPr>
        <w:t>cance, The Burra Charter, 2013</w:t>
      </w:r>
      <w:r w:rsidRPr="00F670F0">
        <w:rPr>
          <w:rFonts w:ascii="Arial" w:hAnsi="Arial" w:cs="Arial"/>
          <w:sz w:val="20"/>
        </w:rPr>
        <w:t>.</w:t>
      </w:r>
    </w:p>
    <w:p w14:paraId="70EB7937" w14:textId="77777777" w:rsidR="00F670F0" w:rsidRPr="00F670F0" w:rsidRDefault="00F670F0" w:rsidP="00991BE3">
      <w:pPr>
        <w:pStyle w:val="NormalWeb"/>
        <w:spacing w:before="0" w:beforeAutospacing="0" w:after="70" w:afterAutospacing="0"/>
        <w:ind w:left="567" w:hanging="567"/>
        <w:rPr>
          <w:rFonts w:ascii="Arial" w:hAnsi="Arial" w:cs="Arial"/>
          <w:sz w:val="20"/>
        </w:rPr>
      </w:pPr>
      <w:r w:rsidRPr="00F670F0">
        <w:rPr>
          <w:rFonts w:ascii="Arial" w:hAnsi="Arial" w:cs="Arial"/>
          <w:sz w:val="20"/>
        </w:rPr>
        <w:t xml:space="preserve">6. Speldewinde, P.C., Cook, A., Davies, P. and Weinstein, P. 2009, A relationship between environmental degradation and mental health in rural Western Australia, </w:t>
      </w:r>
      <w:r w:rsidRPr="00F670F0">
        <w:rPr>
          <w:rFonts w:ascii="Arial" w:hAnsi="Arial" w:cs="Arial"/>
          <w:i/>
          <w:iCs/>
          <w:sz w:val="20"/>
        </w:rPr>
        <w:t xml:space="preserve">Health and Place </w:t>
      </w:r>
      <w:r w:rsidRPr="00F670F0">
        <w:rPr>
          <w:rFonts w:ascii="Arial" w:hAnsi="Arial" w:cs="Arial"/>
          <w:sz w:val="20"/>
        </w:rPr>
        <w:t>15: 880-887.</w:t>
      </w:r>
    </w:p>
    <w:p w14:paraId="14961FA1" w14:textId="77777777" w:rsidR="00F670F0" w:rsidRPr="00F670F0" w:rsidRDefault="00F670F0" w:rsidP="00991BE3">
      <w:pPr>
        <w:pStyle w:val="NormalWeb"/>
        <w:spacing w:before="0" w:beforeAutospacing="0" w:after="70" w:afterAutospacing="0"/>
        <w:ind w:left="567" w:hanging="567"/>
        <w:rPr>
          <w:rFonts w:ascii="Arial" w:hAnsi="Arial" w:cs="Arial"/>
          <w:sz w:val="20"/>
        </w:rPr>
      </w:pPr>
      <w:r w:rsidRPr="00F670F0">
        <w:rPr>
          <w:rFonts w:ascii="Arial" w:hAnsi="Arial" w:cs="Arial"/>
          <w:sz w:val="20"/>
        </w:rPr>
        <w:t xml:space="preserve">7. Bourque, F. and Willox, A.C. 2014, Climate change: The next challenge for public mental health? </w:t>
      </w:r>
      <w:r w:rsidRPr="00F670F0">
        <w:rPr>
          <w:rFonts w:ascii="Arial" w:hAnsi="Arial" w:cs="Arial"/>
          <w:i/>
          <w:iCs/>
          <w:sz w:val="20"/>
        </w:rPr>
        <w:t xml:space="preserve">International Review of Psychiatry </w:t>
      </w:r>
      <w:r w:rsidRPr="00F670F0">
        <w:rPr>
          <w:rFonts w:ascii="Arial" w:hAnsi="Arial" w:cs="Arial"/>
          <w:sz w:val="20"/>
        </w:rPr>
        <w:t>26(4): 415-422.</w:t>
      </w:r>
    </w:p>
    <w:p w14:paraId="5E4825A6" w14:textId="77777777" w:rsidR="00F670F0" w:rsidRPr="00F670F0" w:rsidRDefault="00F670F0" w:rsidP="00991BE3">
      <w:pPr>
        <w:pStyle w:val="NormalWeb"/>
        <w:spacing w:before="0" w:beforeAutospacing="0" w:after="70" w:afterAutospacing="0"/>
        <w:ind w:left="567" w:hanging="567"/>
        <w:rPr>
          <w:rFonts w:ascii="Arial" w:hAnsi="Arial" w:cs="Arial"/>
          <w:sz w:val="20"/>
        </w:rPr>
      </w:pPr>
      <w:r w:rsidRPr="00F670F0">
        <w:rPr>
          <w:rFonts w:ascii="Arial" w:hAnsi="Arial" w:cs="Arial"/>
          <w:sz w:val="20"/>
        </w:rPr>
        <w:t xml:space="preserve">8. Marshall, N., Bohensky, E., Curnock, M., Goldberg, J., Gooch, M., Nicotra, B., Tobin, R., Pert, P., Scherl, L. and Stone-Jovicich, S. 2014, </w:t>
      </w:r>
      <w:r w:rsidRPr="00F670F0">
        <w:rPr>
          <w:rFonts w:ascii="Arial" w:hAnsi="Arial" w:cs="Arial"/>
          <w:i/>
          <w:iCs/>
          <w:sz w:val="20"/>
        </w:rPr>
        <w:t>Measuring the human dimension of the Great Barrier Reef: Social and economic long term monitoring program</w:t>
      </w:r>
      <w:r w:rsidRPr="00F670F0">
        <w:rPr>
          <w:rFonts w:ascii="Arial" w:hAnsi="Arial" w:cs="Arial"/>
          <w:sz w:val="20"/>
        </w:rPr>
        <w:t>, CSIRO, Townsvillle.</w:t>
      </w:r>
    </w:p>
    <w:p w14:paraId="10D93A0F" w14:textId="77777777" w:rsidR="00F670F0" w:rsidRPr="00F670F0" w:rsidRDefault="00F670F0" w:rsidP="00991BE3">
      <w:pPr>
        <w:pStyle w:val="NormalWeb"/>
        <w:spacing w:before="0" w:beforeAutospacing="0" w:after="70" w:afterAutospacing="0"/>
        <w:ind w:left="567" w:hanging="567"/>
        <w:rPr>
          <w:rFonts w:ascii="Arial" w:hAnsi="Arial" w:cs="Arial"/>
          <w:sz w:val="20"/>
        </w:rPr>
      </w:pPr>
      <w:r w:rsidRPr="00F670F0">
        <w:rPr>
          <w:rFonts w:ascii="Arial" w:hAnsi="Arial" w:cs="Arial"/>
          <w:sz w:val="20"/>
        </w:rPr>
        <w:t xml:space="preserve">9. Gooch, M., Vella, K., Marshall, N.A., Tobin, R. and Pears, R. 2012, A rapid assessment of the effects of extreme weather on two Great Barrier Reef industries, </w:t>
      </w:r>
      <w:r w:rsidRPr="00F670F0">
        <w:rPr>
          <w:rFonts w:ascii="Arial" w:hAnsi="Arial" w:cs="Arial"/>
          <w:i/>
          <w:iCs/>
          <w:sz w:val="20"/>
        </w:rPr>
        <w:t xml:space="preserve">Australian Planner </w:t>
      </w:r>
      <w:r w:rsidRPr="00F670F0">
        <w:rPr>
          <w:rFonts w:ascii="Arial" w:hAnsi="Arial" w:cs="Arial"/>
          <w:sz w:val="20"/>
        </w:rPr>
        <w:t>50(3): 198-215.</w:t>
      </w:r>
    </w:p>
    <w:p w14:paraId="78950260" w14:textId="77777777" w:rsidR="00F670F0" w:rsidRPr="00F670F0" w:rsidRDefault="00F670F0" w:rsidP="00991BE3">
      <w:pPr>
        <w:pStyle w:val="NormalWeb"/>
        <w:spacing w:before="0" w:beforeAutospacing="0" w:after="70" w:afterAutospacing="0"/>
        <w:ind w:left="567" w:hanging="567"/>
        <w:rPr>
          <w:rFonts w:ascii="Arial" w:hAnsi="Arial" w:cs="Arial"/>
          <w:sz w:val="20"/>
        </w:rPr>
      </w:pPr>
      <w:r w:rsidRPr="00F670F0">
        <w:rPr>
          <w:rFonts w:ascii="Arial" w:hAnsi="Arial" w:cs="Arial"/>
          <w:sz w:val="20"/>
        </w:rPr>
        <w:t xml:space="preserve">10. Larson, S., Stoeckl, N., Farr, M. and Esparon, M. 2014, The role the Great Barrier Reef plays in resident wellbeing and implications for its management, </w:t>
      </w:r>
      <w:r w:rsidRPr="00F670F0">
        <w:rPr>
          <w:rFonts w:ascii="Arial" w:hAnsi="Arial" w:cs="Arial"/>
          <w:i/>
          <w:iCs/>
          <w:sz w:val="20"/>
        </w:rPr>
        <w:t xml:space="preserve">Ambio </w:t>
      </w:r>
      <w:r w:rsidRPr="00F670F0">
        <w:rPr>
          <w:rFonts w:ascii="Arial" w:hAnsi="Arial" w:cs="Arial"/>
          <w:sz w:val="20"/>
        </w:rPr>
        <w:t>44(3): 166-177.</w:t>
      </w:r>
    </w:p>
    <w:p w14:paraId="07890E2C" w14:textId="77777777" w:rsidR="00F670F0" w:rsidRPr="00F670F0" w:rsidRDefault="00F670F0" w:rsidP="00991BE3">
      <w:pPr>
        <w:pStyle w:val="NormalWeb"/>
        <w:spacing w:before="0" w:beforeAutospacing="0" w:after="70" w:afterAutospacing="0"/>
        <w:ind w:left="567" w:hanging="567"/>
        <w:rPr>
          <w:rFonts w:ascii="Arial" w:hAnsi="Arial" w:cs="Arial"/>
          <w:sz w:val="20"/>
        </w:rPr>
      </w:pPr>
      <w:r w:rsidRPr="00F670F0">
        <w:rPr>
          <w:rFonts w:ascii="Arial" w:hAnsi="Arial" w:cs="Arial"/>
          <w:sz w:val="20"/>
        </w:rPr>
        <w:t xml:space="preserve">11. Deloitte Access Economics 2013, </w:t>
      </w:r>
      <w:r w:rsidRPr="00F670F0">
        <w:rPr>
          <w:rFonts w:ascii="Arial" w:hAnsi="Arial" w:cs="Arial"/>
          <w:i/>
          <w:iCs/>
          <w:sz w:val="20"/>
        </w:rPr>
        <w:t>Economic contribution of the Great Barrier Reef</w:t>
      </w:r>
      <w:r w:rsidRPr="00F670F0">
        <w:rPr>
          <w:rFonts w:ascii="Arial" w:hAnsi="Arial" w:cs="Arial"/>
          <w:sz w:val="20"/>
        </w:rPr>
        <w:t>, Great Barrier Reef Marine Park Authority, Townsville.</w:t>
      </w:r>
    </w:p>
    <w:p w14:paraId="2FF153AD" w14:textId="77777777" w:rsidR="00F670F0" w:rsidRPr="00F670F0" w:rsidRDefault="00F670F0" w:rsidP="00991BE3">
      <w:pPr>
        <w:pStyle w:val="NormalWeb"/>
        <w:spacing w:before="0" w:beforeAutospacing="0" w:after="70" w:afterAutospacing="0"/>
        <w:ind w:left="567" w:hanging="567"/>
        <w:rPr>
          <w:rFonts w:ascii="Arial" w:hAnsi="Arial" w:cs="Arial"/>
          <w:sz w:val="20"/>
        </w:rPr>
      </w:pPr>
      <w:r w:rsidRPr="00F670F0">
        <w:rPr>
          <w:rFonts w:ascii="Arial" w:hAnsi="Arial" w:cs="Arial"/>
          <w:sz w:val="20"/>
        </w:rPr>
        <w:t xml:space="preserve">12. Costanza, R., D'Arge, R., de Groot, R., Farber, S., Grasso, M., Hannon, B., Limburg, K., Naeem, S., O'Neil, R.V., Paruelo, J., Raskin, R.G., Sutton, P. and van den Belt, M. 1997, The value of the world's ecosystem services and natural capital, </w:t>
      </w:r>
      <w:r w:rsidRPr="00F670F0">
        <w:rPr>
          <w:rFonts w:ascii="Arial" w:hAnsi="Arial" w:cs="Arial"/>
          <w:i/>
          <w:iCs/>
          <w:sz w:val="20"/>
        </w:rPr>
        <w:t xml:space="preserve">Nature </w:t>
      </w:r>
      <w:r w:rsidRPr="00F670F0">
        <w:rPr>
          <w:rFonts w:ascii="Arial" w:hAnsi="Arial" w:cs="Arial"/>
          <w:sz w:val="20"/>
        </w:rPr>
        <w:t>387: 253-260.</w:t>
      </w:r>
    </w:p>
    <w:p w14:paraId="73CF5B9B" w14:textId="0C7626FF" w:rsidR="00CE5061" w:rsidRPr="008656CE" w:rsidRDefault="00F670F0" w:rsidP="00991BE3">
      <w:pPr>
        <w:spacing w:after="70"/>
        <w:rPr>
          <w:rFonts w:ascii="Calibri" w:hAnsi="Calibri"/>
          <w:bCs/>
          <w:color w:val="005782"/>
          <w:sz w:val="30"/>
          <w:szCs w:val="30"/>
        </w:rPr>
      </w:pPr>
      <w:r>
        <w:rPr>
          <w:rFonts w:ascii="Arial" w:hAnsi="Arial" w:cs="Arial"/>
          <w:sz w:val="20"/>
          <w:szCs w:val="20"/>
        </w:rPr>
        <w:fldChar w:fldCharType="end"/>
      </w:r>
      <w:r w:rsidR="00380B59" w:rsidRPr="008656CE">
        <w:rPr>
          <w:rFonts w:ascii="Calibri" w:hAnsi="Calibri"/>
          <w:color w:val="005782"/>
          <w:sz w:val="30"/>
          <w:szCs w:val="30"/>
        </w:rPr>
        <w:t>Further i</w:t>
      </w:r>
      <w:r w:rsidR="008F5338" w:rsidRPr="008656CE">
        <w:rPr>
          <w:rFonts w:ascii="Calibri" w:hAnsi="Calibri"/>
          <w:color w:val="005782"/>
          <w:sz w:val="30"/>
          <w:szCs w:val="30"/>
        </w:rPr>
        <w:t xml:space="preserve">nformation </w:t>
      </w:r>
    </w:p>
    <w:p w14:paraId="734DDDBB" w14:textId="77777777" w:rsidR="003533E3" w:rsidRDefault="003533E3" w:rsidP="003533E3">
      <w:pPr>
        <w:pStyle w:val="FurtherInformationText"/>
      </w:pPr>
      <w:r>
        <w:t>Director - Environmental Assessment and Protection</w:t>
      </w:r>
    </w:p>
    <w:p w14:paraId="6FE77359" w14:textId="77777777" w:rsidR="003533E3" w:rsidRDefault="003533E3" w:rsidP="00C53E2A">
      <w:pPr>
        <w:pStyle w:val="FurtherInformationText"/>
      </w:pPr>
    </w:p>
    <w:p w14:paraId="73CF5B9F" w14:textId="77777777" w:rsidR="005579F0" w:rsidRPr="00C53E2A" w:rsidRDefault="005579F0" w:rsidP="00C53E2A">
      <w:pPr>
        <w:pStyle w:val="FurtherInformationText"/>
        <w:rPr>
          <w:b/>
        </w:rPr>
      </w:pPr>
      <w:r w:rsidRPr="00C53E2A">
        <w:rPr>
          <w:b/>
        </w:rPr>
        <w:t>Great Barrier Reef Marine Park Authority</w:t>
      </w:r>
    </w:p>
    <w:p w14:paraId="73CF5BA0" w14:textId="2015A652" w:rsidR="005579F0" w:rsidRPr="00C53E2A" w:rsidRDefault="004C2946" w:rsidP="00C53E2A">
      <w:pPr>
        <w:pStyle w:val="FurtherInformationText"/>
      </w:pPr>
      <w:r>
        <w:t>280</w:t>
      </w:r>
      <w:r w:rsidR="005579F0" w:rsidRPr="00C53E2A">
        <w:t xml:space="preserve"> Flinders Street </w:t>
      </w:r>
    </w:p>
    <w:p w14:paraId="73CF5BA1" w14:textId="77777777" w:rsidR="005579F0" w:rsidRPr="00C53E2A" w:rsidRDefault="00300856" w:rsidP="00C53E2A">
      <w:pPr>
        <w:pStyle w:val="FurtherInformationText"/>
      </w:pPr>
      <w:r>
        <w:t>PO B</w:t>
      </w:r>
      <w:r w:rsidR="005579F0" w:rsidRPr="00C53E2A">
        <w:t>ox 1379</w:t>
      </w:r>
    </w:p>
    <w:p w14:paraId="73CF5BA2" w14:textId="77777777" w:rsidR="005579F0" w:rsidRPr="00C53E2A" w:rsidRDefault="005579F0" w:rsidP="00C53E2A">
      <w:pPr>
        <w:pStyle w:val="FurtherInformationText"/>
      </w:pPr>
      <w:r w:rsidRPr="00C53E2A">
        <w:t>Townsville Qld 4810</w:t>
      </w:r>
    </w:p>
    <w:p w14:paraId="73CF5BA3" w14:textId="77777777" w:rsidR="005579F0" w:rsidRPr="00C53E2A" w:rsidRDefault="005579F0" w:rsidP="00C53E2A">
      <w:pPr>
        <w:pStyle w:val="FurtherInformationText"/>
      </w:pPr>
      <w:r w:rsidRPr="00C53E2A">
        <w:t>Australia</w:t>
      </w:r>
    </w:p>
    <w:p w14:paraId="73CF5BA4" w14:textId="77777777" w:rsidR="00A44480" w:rsidRPr="00C53E2A" w:rsidRDefault="00A44480" w:rsidP="00C53E2A">
      <w:pPr>
        <w:pStyle w:val="FurtherInformationText"/>
      </w:pPr>
    </w:p>
    <w:p w14:paraId="73CF5BA5" w14:textId="77777777" w:rsidR="005579F0" w:rsidRPr="00C53E2A" w:rsidRDefault="005579F0" w:rsidP="00C53E2A">
      <w:pPr>
        <w:pStyle w:val="FurtherInformationText"/>
      </w:pPr>
      <w:r w:rsidRPr="00C53E2A">
        <w:t>Phone + 61 7 4750 0700</w:t>
      </w:r>
    </w:p>
    <w:p w14:paraId="73CF5BA7" w14:textId="11CC48C3" w:rsidR="005579F0" w:rsidRPr="00C53E2A" w:rsidRDefault="001435F2" w:rsidP="00C53E2A">
      <w:pPr>
        <w:pStyle w:val="FurtherInformationText"/>
      </w:pPr>
      <w:r>
        <w:t>E</w:t>
      </w:r>
      <w:r w:rsidR="005579F0" w:rsidRPr="00C53E2A">
        <w:t>mail</w:t>
      </w:r>
      <w:r>
        <w:t xml:space="preserve">: </w:t>
      </w:r>
      <w:hyperlink r:id="rId70" w:history="1">
        <w:r w:rsidRPr="00F35A44">
          <w:rPr>
            <w:rStyle w:val="Hyperlink"/>
          </w:rPr>
          <w:t>consultation@gbrmpa.gov.au</w:t>
        </w:r>
      </w:hyperlink>
      <w:r>
        <w:t xml:space="preserve"> </w:t>
      </w:r>
    </w:p>
    <w:p w14:paraId="73CF5BA8" w14:textId="77777777" w:rsidR="005579F0" w:rsidRPr="00C53E2A" w:rsidRDefault="005579F0" w:rsidP="00C53E2A">
      <w:pPr>
        <w:pStyle w:val="FurtherInformationText"/>
      </w:pPr>
    </w:p>
    <w:p w14:paraId="496F43D8" w14:textId="5FD3E233" w:rsidR="00465FF0" w:rsidRDefault="005B3DB2" w:rsidP="00A55DC8">
      <w:pPr>
        <w:pStyle w:val="FurtherInformationText"/>
      </w:pPr>
      <w:hyperlink r:id="rId71" w:tooltip="GBRMPA's website" w:history="1">
        <w:r w:rsidR="001435F2" w:rsidRPr="00F35A44">
          <w:rPr>
            <w:rStyle w:val="Hyperlink"/>
          </w:rPr>
          <w:t>www.gbrmpa.gov.au</w:t>
        </w:r>
      </w:hyperlink>
      <w:r w:rsidR="001435F2">
        <w:t xml:space="preserve"> </w:t>
      </w:r>
    </w:p>
    <w:p w14:paraId="539EF1BE" w14:textId="4CEC9589" w:rsidR="00BC3621" w:rsidRDefault="00BC3621" w:rsidP="00A55DC8">
      <w:pPr>
        <w:pStyle w:val="FurtherInformationText"/>
      </w:pPr>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tblBorders>
        <w:shd w:val="clear" w:color="auto" w:fill="DBE5F1" w:themeFill="accent1" w:themeFillTint="33"/>
        <w:tblLook w:val="04A0" w:firstRow="1" w:lastRow="0" w:firstColumn="1" w:lastColumn="0" w:noHBand="0" w:noVBand="1"/>
      </w:tblPr>
      <w:tblGrid>
        <w:gridCol w:w="1806"/>
        <w:gridCol w:w="5322"/>
        <w:gridCol w:w="1435"/>
        <w:gridCol w:w="1399"/>
      </w:tblGrid>
      <w:tr w:rsidR="00BC3621" w:rsidRPr="00A44480" w14:paraId="7987C7C1" w14:textId="77777777" w:rsidTr="00F46160">
        <w:trPr>
          <w:trHeight w:val="283"/>
        </w:trPr>
        <w:tc>
          <w:tcPr>
            <w:tcW w:w="5000" w:type="pct"/>
            <w:gridSpan w:val="4"/>
            <w:shd w:val="clear" w:color="auto" w:fill="C6D9F1" w:themeFill="text2" w:themeFillTint="33"/>
            <w:vAlign w:val="center"/>
            <w:hideMark/>
          </w:tcPr>
          <w:p w14:paraId="49A9289C" w14:textId="77777777" w:rsidR="00BC3621" w:rsidRPr="0055149A" w:rsidRDefault="00BC3621" w:rsidP="00D34B35">
            <w:pPr>
              <w:rPr>
                <w:rFonts w:ascii="Arial" w:hAnsi="Arial" w:cs="Arial"/>
                <w:b/>
                <w:i/>
                <w:color w:val="005782"/>
                <w:sz w:val="18"/>
                <w:szCs w:val="18"/>
              </w:rPr>
            </w:pPr>
            <w:r w:rsidRPr="0055149A">
              <w:rPr>
                <w:rFonts w:ascii="Arial" w:hAnsi="Arial" w:cs="Arial"/>
                <w:b/>
                <w:i/>
                <w:color w:val="005782"/>
                <w:sz w:val="18"/>
                <w:szCs w:val="18"/>
              </w:rPr>
              <w:t xml:space="preserve">Document </w:t>
            </w:r>
            <w:r>
              <w:rPr>
                <w:rFonts w:ascii="Arial" w:hAnsi="Arial" w:cs="Arial"/>
                <w:b/>
                <w:i/>
                <w:color w:val="005782"/>
                <w:sz w:val="18"/>
                <w:szCs w:val="18"/>
              </w:rPr>
              <w:t>c</w:t>
            </w:r>
            <w:r w:rsidRPr="0055149A">
              <w:rPr>
                <w:rFonts w:ascii="Arial" w:hAnsi="Arial" w:cs="Arial"/>
                <w:b/>
                <w:i/>
                <w:color w:val="005782"/>
                <w:sz w:val="18"/>
                <w:szCs w:val="18"/>
              </w:rPr>
              <w:t xml:space="preserve">ontrol </w:t>
            </w:r>
            <w:r>
              <w:rPr>
                <w:rFonts w:ascii="Arial" w:hAnsi="Arial" w:cs="Arial"/>
                <w:b/>
                <w:i/>
                <w:color w:val="005782"/>
                <w:sz w:val="18"/>
                <w:szCs w:val="18"/>
              </w:rPr>
              <w:t>i</w:t>
            </w:r>
            <w:r w:rsidRPr="0055149A">
              <w:rPr>
                <w:rFonts w:ascii="Arial" w:hAnsi="Arial" w:cs="Arial"/>
                <w:b/>
                <w:i/>
                <w:color w:val="005782"/>
                <w:sz w:val="18"/>
                <w:szCs w:val="18"/>
              </w:rPr>
              <w:t>nformation</w:t>
            </w:r>
          </w:p>
        </w:tc>
      </w:tr>
      <w:tr w:rsidR="00BC3621" w:rsidRPr="00A44480" w14:paraId="56E387BB" w14:textId="77777777" w:rsidTr="00D63B30">
        <w:trPr>
          <w:trHeight w:val="283"/>
        </w:trPr>
        <w:tc>
          <w:tcPr>
            <w:tcW w:w="907" w:type="pct"/>
            <w:shd w:val="clear" w:color="auto" w:fill="DBE5F1" w:themeFill="accent1" w:themeFillTint="33"/>
            <w:vAlign w:val="center"/>
            <w:hideMark/>
          </w:tcPr>
          <w:p w14:paraId="69072435" w14:textId="77777777" w:rsidR="00BC3621" w:rsidRPr="004736AF" w:rsidRDefault="00BC3621" w:rsidP="00D34B35">
            <w:pPr>
              <w:rPr>
                <w:rFonts w:ascii="Arial" w:hAnsi="Arial" w:cs="Arial"/>
                <w:i/>
                <w:color w:val="005782"/>
                <w:sz w:val="16"/>
                <w:szCs w:val="16"/>
              </w:rPr>
            </w:pPr>
            <w:r w:rsidRPr="004736AF">
              <w:rPr>
                <w:rFonts w:ascii="Arial" w:hAnsi="Arial" w:cs="Arial"/>
                <w:i/>
                <w:color w:val="005782"/>
                <w:sz w:val="16"/>
                <w:szCs w:val="16"/>
              </w:rPr>
              <w:t>Approved by:</w:t>
            </w:r>
          </w:p>
        </w:tc>
        <w:tc>
          <w:tcPr>
            <w:tcW w:w="2671" w:type="pct"/>
            <w:shd w:val="clear" w:color="auto" w:fill="DBE5F1" w:themeFill="accent1" w:themeFillTint="33"/>
            <w:vAlign w:val="center"/>
            <w:hideMark/>
          </w:tcPr>
          <w:p w14:paraId="5204F113" w14:textId="41D21904" w:rsidR="00BC3621" w:rsidRPr="00A44480" w:rsidRDefault="005B3DB2" w:rsidP="00AB1303">
            <w:pPr>
              <w:rPr>
                <w:rFonts w:ascii="Arial" w:hAnsi="Arial" w:cs="Arial"/>
                <w:color w:val="005782"/>
                <w:sz w:val="16"/>
                <w:szCs w:val="16"/>
              </w:rPr>
            </w:pPr>
            <w:sdt>
              <w:sdtPr>
                <w:rPr>
                  <w:rFonts w:ascii="Arial" w:hAnsi="Arial" w:cs="Arial"/>
                  <w:color w:val="005782"/>
                  <w:sz w:val="16"/>
                  <w:szCs w:val="16"/>
                </w:rPr>
                <w:id w:val="-1021853488"/>
                <w:text/>
              </w:sdtPr>
              <w:sdtEndPr/>
              <w:sdtContent>
                <w:r w:rsidR="00AB1303">
                  <w:rPr>
                    <w:rFonts w:ascii="Arial" w:hAnsi="Arial" w:cs="Arial"/>
                    <w:color w:val="005782"/>
                    <w:sz w:val="16"/>
                    <w:szCs w:val="16"/>
                  </w:rPr>
                  <w:t>General Manager, Biodiversity, Conservation and Sustainable Use</w:t>
                </w:r>
              </w:sdtContent>
            </w:sdt>
          </w:p>
        </w:tc>
        <w:tc>
          <w:tcPr>
            <w:tcW w:w="720" w:type="pct"/>
            <w:shd w:val="clear" w:color="auto" w:fill="DBE5F1" w:themeFill="accent1" w:themeFillTint="33"/>
            <w:vAlign w:val="center"/>
            <w:hideMark/>
          </w:tcPr>
          <w:p w14:paraId="22A14E5B" w14:textId="77777777" w:rsidR="00BC3621" w:rsidRPr="004736AF" w:rsidRDefault="00BC3621" w:rsidP="00D34B35">
            <w:pPr>
              <w:rPr>
                <w:rFonts w:ascii="Arial" w:hAnsi="Arial" w:cs="Arial"/>
                <w:i/>
                <w:color w:val="005782"/>
                <w:sz w:val="16"/>
                <w:szCs w:val="16"/>
              </w:rPr>
            </w:pPr>
            <w:r w:rsidRPr="004736AF">
              <w:rPr>
                <w:rFonts w:ascii="Arial" w:hAnsi="Arial" w:cs="Arial"/>
                <w:i/>
                <w:color w:val="005782"/>
                <w:sz w:val="16"/>
                <w:szCs w:val="16"/>
              </w:rPr>
              <w:t>Approved date:</w:t>
            </w:r>
          </w:p>
        </w:tc>
        <w:sdt>
          <w:sdtPr>
            <w:rPr>
              <w:rFonts w:ascii="Arial" w:hAnsi="Arial" w:cs="Arial"/>
              <w:color w:val="005782"/>
              <w:sz w:val="16"/>
              <w:szCs w:val="16"/>
            </w:rPr>
            <w:id w:val="410814182"/>
            <w:date w:fullDate="2017-09-26T00:00:00Z">
              <w:dateFormat w:val="d-MMM-yy"/>
              <w:lid w:val="en-AU"/>
              <w:storeMappedDataAs w:val="dateTime"/>
              <w:calendar w:val="gregorian"/>
            </w:date>
          </w:sdtPr>
          <w:sdtEndPr/>
          <w:sdtContent>
            <w:tc>
              <w:tcPr>
                <w:tcW w:w="701" w:type="pct"/>
                <w:shd w:val="clear" w:color="auto" w:fill="DBE5F1" w:themeFill="accent1" w:themeFillTint="33"/>
                <w:vAlign w:val="center"/>
              </w:tcPr>
              <w:p w14:paraId="2147B47B" w14:textId="1AC7BCB8" w:rsidR="00BC3621" w:rsidRPr="00A44480" w:rsidRDefault="00AB1303" w:rsidP="00D34B35">
                <w:pPr>
                  <w:rPr>
                    <w:rFonts w:ascii="Arial" w:hAnsi="Arial" w:cs="Arial"/>
                    <w:color w:val="005782"/>
                    <w:sz w:val="16"/>
                    <w:szCs w:val="16"/>
                  </w:rPr>
                </w:pPr>
                <w:r>
                  <w:rPr>
                    <w:rFonts w:ascii="Arial" w:hAnsi="Arial" w:cs="Arial"/>
                    <w:color w:val="005782"/>
                    <w:sz w:val="16"/>
                    <w:szCs w:val="16"/>
                  </w:rPr>
                  <w:t>26-Sep-17</w:t>
                </w:r>
              </w:p>
            </w:tc>
          </w:sdtContent>
        </w:sdt>
      </w:tr>
      <w:tr w:rsidR="00F95B99" w:rsidRPr="00A44480" w14:paraId="5E31302F" w14:textId="77777777" w:rsidTr="00D63B30">
        <w:trPr>
          <w:trHeight w:val="283"/>
        </w:trPr>
        <w:tc>
          <w:tcPr>
            <w:tcW w:w="907" w:type="pct"/>
            <w:shd w:val="clear" w:color="auto" w:fill="DBE5F1" w:themeFill="accent1" w:themeFillTint="33"/>
            <w:vAlign w:val="center"/>
          </w:tcPr>
          <w:p w14:paraId="606EB2E5" w14:textId="50E3F2C2" w:rsidR="00F95B99" w:rsidRPr="004736AF" w:rsidRDefault="00F95B99" w:rsidP="00D34B35">
            <w:pPr>
              <w:rPr>
                <w:rFonts w:ascii="Arial" w:hAnsi="Arial" w:cs="Arial"/>
                <w:i/>
                <w:color w:val="005782"/>
                <w:sz w:val="16"/>
                <w:szCs w:val="16"/>
              </w:rPr>
            </w:pPr>
            <w:r>
              <w:rPr>
                <w:rFonts w:ascii="Arial" w:hAnsi="Arial" w:cs="Arial"/>
                <w:i/>
                <w:color w:val="005782"/>
                <w:sz w:val="16"/>
                <w:szCs w:val="16"/>
              </w:rPr>
              <w:t>Minor amendment approved:</w:t>
            </w:r>
          </w:p>
        </w:tc>
        <w:tc>
          <w:tcPr>
            <w:tcW w:w="2671" w:type="pct"/>
            <w:shd w:val="clear" w:color="auto" w:fill="DBE5F1" w:themeFill="accent1" w:themeFillTint="33"/>
            <w:vAlign w:val="center"/>
          </w:tcPr>
          <w:p w14:paraId="11D1F0E8" w14:textId="2082FC3C" w:rsidR="00F95B99" w:rsidRDefault="00F95B99" w:rsidP="00AB1303">
            <w:pPr>
              <w:rPr>
                <w:rFonts w:ascii="Arial" w:hAnsi="Arial" w:cs="Arial"/>
                <w:color w:val="005782"/>
                <w:sz w:val="16"/>
                <w:szCs w:val="16"/>
              </w:rPr>
            </w:pPr>
            <w:r>
              <w:rPr>
                <w:rFonts w:ascii="Arial" w:hAnsi="Arial" w:cs="Arial"/>
                <w:i/>
                <w:color w:val="005782"/>
                <w:sz w:val="16"/>
                <w:szCs w:val="16"/>
              </w:rPr>
              <w:t>General Manager, Reef Protection</w:t>
            </w:r>
          </w:p>
        </w:tc>
        <w:tc>
          <w:tcPr>
            <w:tcW w:w="720" w:type="pct"/>
            <w:shd w:val="clear" w:color="auto" w:fill="DBE5F1" w:themeFill="accent1" w:themeFillTint="33"/>
            <w:vAlign w:val="center"/>
          </w:tcPr>
          <w:p w14:paraId="3E13B578" w14:textId="613BF5F4" w:rsidR="00F95B99" w:rsidRPr="004736AF" w:rsidRDefault="00F95B99" w:rsidP="00D34B35">
            <w:pPr>
              <w:rPr>
                <w:rFonts w:ascii="Arial" w:hAnsi="Arial" w:cs="Arial"/>
                <w:i/>
                <w:color w:val="005782"/>
                <w:sz w:val="16"/>
                <w:szCs w:val="16"/>
              </w:rPr>
            </w:pPr>
            <w:r w:rsidRPr="004736AF">
              <w:rPr>
                <w:rFonts w:ascii="Arial" w:hAnsi="Arial" w:cs="Arial"/>
                <w:i/>
                <w:color w:val="005782"/>
                <w:sz w:val="16"/>
                <w:szCs w:val="16"/>
              </w:rPr>
              <w:t>Approved date:</w:t>
            </w:r>
          </w:p>
        </w:tc>
        <w:tc>
          <w:tcPr>
            <w:tcW w:w="701" w:type="pct"/>
            <w:shd w:val="clear" w:color="auto" w:fill="DBE5F1" w:themeFill="accent1" w:themeFillTint="33"/>
            <w:vAlign w:val="center"/>
          </w:tcPr>
          <w:p w14:paraId="1525977C" w14:textId="3B2EA99F" w:rsidR="00F95B99" w:rsidRDefault="005B3DB2" w:rsidP="00D34B35">
            <w:pPr>
              <w:rPr>
                <w:rFonts w:ascii="Arial" w:hAnsi="Arial" w:cs="Arial"/>
                <w:color w:val="005782"/>
                <w:sz w:val="16"/>
                <w:szCs w:val="16"/>
              </w:rPr>
            </w:pPr>
            <w:r>
              <w:rPr>
                <w:rFonts w:ascii="Arial" w:hAnsi="Arial" w:cs="Arial"/>
                <w:color w:val="005782"/>
                <w:sz w:val="16"/>
                <w:szCs w:val="16"/>
              </w:rPr>
              <w:t>14</w:t>
            </w:r>
            <w:bookmarkStart w:id="6" w:name="_GoBack"/>
            <w:bookmarkEnd w:id="6"/>
            <w:r w:rsidR="00F95B99">
              <w:rPr>
                <w:rFonts w:ascii="Arial" w:hAnsi="Arial" w:cs="Arial"/>
                <w:color w:val="005782"/>
                <w:sz w:val="16"/>
                <w:szCs w:val="16"/>
              </w:rPr>
              <w:t xml:space="preserve"> August 2019</w:t>
            </w:r>
          </w:p>
        </w:tc>
      </w:tr>
      <w:tr w:rsidR="00D63B30" w:rsidRPr="00A44480" w14:paraId="53E2D9EB" w14:textId="77777777" w:rsidTr="00D63B30">
        <w:trPr>
          <w:trHeight w:val="283"/>
        </w:trPr>
        <w:tc>
          <w:tcPr>
            <w:tcW w:w="907" w:type="pct"/>
            <w:shd w:val="clear" w:color="auto" w:fill="DBE5F1" w:themeFill="accent1" w:themeFillTint="33"/>
            <w:vAlign w:val="center"/>
          </w:tcPr>
          <w:p w14:paraId="01453BEB" w14:textId="4D72B792" w:rsidR="00D63B30" w:rsidRDefault="00D63B30" w:rsidP="00D34B35">
            <w:pPr>
              <w:rPr>
                <w:rFonts w:ascii="Arial" w:hAnsi="Arial" w:cs="Arial"/>
                <w:i/>
                <w:color w:val="005782"/>
                <w:sz w:val="16"/>
                <w:szCs w:val="16"/>
              </w:rPr>
            </w:pPr>
            <w:r>
              <w:rPr>
                <w:rFonts w:ascii="Arial" w:hAnsi="Arial" w:cs="Arial"/>
                <w:i/>
                <w:color w:val="005782"/>
                <w:sz w:val="16"/>
                <w:szCs w:val="16"/>
              </w:rPr>
              <w:t>Note:</w:t>
            </w:r>
          </w:p>
        </w:tc>
        <w:tc>
          <w:tcPr>
            <w:tcW w:w="4093" w:type="pct"/>
            <w:gridSpan w:val="3"/>
            <w:shd w:val="clear" w:color="auto" w:fill="DBE5F1" w:themeFill="accent1" w:themeFillTint="33"/>
            <w:vAlign w:val="center"/>
          </w:tcPr>
          <w:p w14:paraId="1E1983D2" w14:textId="55490F0C" w:rsidR="00D63B30" w:rsidRPr="00D63B30" w:rsidRDefault="00D63B30" w:rsidP="00D34B35">
            <w:pPr>
              <w:rPr>
                <w:rFonts w:ascii="Arial" w:hAnsi="Arial" w:cs="Arial"/>
                <w:color w:val="005782"/>
                <w:sz w:val="16"/>
                <w:szCs w:val="16"/>
              </w:rPr>
            </w:pPr>
            <w:r w:rsidRPr="006B28F2">
              <w:rPr>
                <w:rFonts w:ascii="Arial" w:hAnsi="Arial" w:cs="Arial"/>
                <w:color w:val="005782"/>
                <w:sz w:val="16"/>
                <w:szCs w:val="16"/>
              </w:rPr>
              <w:t>Minor</w:t>
            </w:r>
            <w:r>
              <w:rPr>
                <w:rFonts w:ascii="Arial" w:hAnsi="Arial" w:cs="Arial"/>
                <w:color w:val="005782"/>
                <w:sz w:val="16"/>
                <w:szCs w:val="16"/>
              </w:rPr>
              <w:t xml:space="preserve"> amendments to reflect Great Barrier Reef Marine Park Regulations 2019. </w:t>
            </w:r>
            <w:r w:rsidRPr="00D63B30">
              <w:rPr>
                <w:rFonts w:ascii="Arial" w:hAnsi="Arial" w:cs="Arial"/>
                <w:color w:val="005782"/>
                <w:sz w:val="16"/>
                <w:szCs w:val="16"/>
              </w:rPr>
              <w:t>Full review yet to be completed</w:t>
            </w:r>
            <w:r>
              <w:rPr>
                <w:rFonts w:ascii="Arial" w:hAnsi="Arial" w:cs="Arial"/>
                <w:color w:val="005782"/>
                <w:sz w:val="16"/>
                <w:szCs w:val="16"/>
              </w:rPr>
              <w:t>.</w:t>
            </w:r>
          </w:p>
        </w:tc>
      </w:tr>
      <w:tr w:rsidR="00BC3621" w:rsidRPr="00A44480" w14:paraId="0E7C76D0" w14:textId="77777777" w:rsidTr="00D63B30">
        <w:trPr>
          <w:trHeight w:val="283"/>
        </w:trPr>
        <w:tc>
          <w:tcPr>
            <w:tcW w:w="907" w:type="pct"/>
            <w:shd w:val="clear" w:color="auto" w:fill="DBE5F1" w:themeFill="accent1" w:themeFillTint="33"/>
            <w:vAlign w:val="center"/>
            <w:hideMark/>
          </w:tcPr>
          <w:p w14:paraId="71DB01D9" w14:textId="77777777" w:rsidR="00BC3621" w:rsidRPr="004736AF" w:rsidRDefault="00BC3621" w:rsidP="00D34B35">
            <w:pPr>
              <w:rPr>
                <w:rFonts w:ascii="Arial" w:hAnsi="Arial" w:cs="Arial"/>
                <w:i/>
                <w:color w:val="005782"/>
                <w:sz w:val="16"/>
                <w:szCs w:val="16"/>
              </w:rPr>
            </w:pPr>
            <w:r w:rsidRPr="004736AF">
              <w:rPr>
                <w:rFonts w:ascii="Arial" w:hAnsi="Arial" w:cs="Arial"/>
                <w:i/>
                <w:color w:val="005782"/>
                <w:sz w:val="16"/>
                <w:szCs w:val="16"/>
              </w:rPr>
              <w:lastRenderedPageBreak/>
              <w:t>Last reviewed:</w:t>
            </w:r>
          </w:p>
        </w:tc>
        <w:tc>
          <w:tcPr>
            <w:tcW w:w="4093" w:type="pct"/>
            <w:gridSpan w:val="3"/>
            <w:shd w:val="clear" w:color="auto" w:fill="DBE5F1" w:themeFill="accent1" w:themeFillTint="33"/>
            <w:vAlign w:val="center"/>
            <w:hideMark/>
          </w:tcPr>
          <w:p w14:paraId="79E2D7C4" w14:textId="60DF8F8D" w:rsidR="00BC3621" w:rsidRPr="00A44480" w:rsidRDefault="005B3DB2" w:rsidP="00D34B35">
            <w:pPr>
              <w:rPr>
                <w:rFonts w:ascii="Arial" w:hAnsi="Arial" w:cs="Arial"/>
                <w:color w:val="005782"/>
                <w:sz w:val="16"/>
                <w:szCs w:val="16"/>
              </w:rPr>
            </w:pPr>
            <w:sdt>
              <w:sdtPr>
                <w:rPr>
                  <w:rFonts w:ascii="Arial" w:hAnsi="Arial" w:cs="Arial"/>
                  <w:color w:val="005782"/>
                  <w:sz w:val="16"/>
                  <w:szCs w:val="16"/>
                </w:rPr>
                <w:id w:val="2066687607"/>
                <w:date w:fullDate="2017-08-29T00:00:00Z">
                  <w:dateFormat w:val="d-MMM-yy"/>
                  <w:lid w:val="en-AU"/>
                  <w:storeMappedDataAs w:val="dateTime"/>
                  <w:calendar w:val="gregorian"/>
                </w:date>
              </w:sdtPr>
              <w:sdtEndPr/>
              <w:sdtContent>
                <w:r w:rsidR="00F46160">
                  <w:rPr>
                    <w:rFonts w:ascii="Arial" w:hAnsi="Arial" w:cs="Arial"/>
                    <w:color w:val="005782"/>
                    <w:sz w:val="16"/>
                    <w:szCs w:val="16"/>
                  </w:rPr>
                  <w:t>29-Aug-17</w:t>
                </w:r>
              </w:sdtContent>
            </w:sdt>
            <w:r w:rsidR="00BC3621" w:rsidRPr="00A44480">
              <w:rPr>
                <w:rFonts w:ascii="Arial" w:hAnsi="Arial" w:cs="Arial"/>
                <w:color w:val="005782"/>
                <w:sz w:val="16"/>
                <w:szCs w:val="16"/>
              </w:rPr>
              <w:t xml:space="preserve">  </w:t>
            </w:r>
          </w:p>
        </w:tc>
      </w:tr>
      <w:tr w:rsidR="00BC3621" w:rsidRPr="00A44480" w14:paraId="71EC3FC9" w14:textId="77777777" w:rsidTr="00D63B30">
        <w:trPr>
          <w:trHeight w:val="283"/>
        </w:trPr>
        <w:tc>
          <w:tcPr>
            <w:tcW w:w="907" w:type="pct"/>
            <w:shd w:val="clear" w:color="auto" w:fill="DBE5F1" w:themeFill="accent1" w:themeFillTint="33"/>
            <w:vAlign w:val="center"/>
            <w:hideMark/>
          </w:tcPr>
          <w:p w14:paraId="57E6BFBC" w14:textId="77777777" w:rsidR="00BC3621" w:rsidRPr="00A44480" w:rsidRDefault="00BC3621" w:rsidP="00D34B35">
            <w:pPr>
              <w:rPr>
                <w:rFonts w:ascii="Arial" w:hAnsi="Arial" w:cs="Arial"/>
                <w:color w:val="005782"/>
                <w:sz w:val="16"/>
                <w:szCs w:val="16"/>
              </w:rPr>
            </w:pPr>
            <w:r w:rsidRPr="004736AF">
              <w:rPr>
                <w:rFonts w:ascii="Arial" w:hAnsi="Arial" w:cs="Arial"/>
                <w:i/>
                <w:color w:val="005782"/>
                <w:sz w:val="16"/>
                <w:szCs w:val="16"/>
              </w:rPr>
              <w:t>Next review</w:t>
            </w:r>
            <w:r w:rsidRPr="00A44480">
              <w:rPr>
                <w:rFonts w:ascii="Arial" w:hAnsi="Arial" w:cs="Arial"/>
                <w:color w:val="005782"/>
                <w:sz w:val="16"/>
                <w:szCs w:val="16"/>
              </w:rPr>
              <w:t>:</w:t>
            </w:r>
          </w:p>
        </w:tc>
        <w:tc>
          <w:tcPr>
            <w:tcW w:w="4093" w:type="pct"/>
            <w:gridSpan w:val="3"/>
            <w:shd w:val="clear" w:color="auto" w:fill="DBE5F1" w:themeFill="accent1" w:themeFillTint="33"/>
            <w:vAlign w:val="center"/>
            <w:hideMark/>
          </w:tcPr>
          <w:p w14:paraId="4A5675A6" w14:textId="18B1183F" w:rsidR="00BC3621" w:rsidRPr="00A44480" w:rsidRDefault="005B3DB2" w:rsidP="00AB1303">
            <w:pPr>
              <w:rPr>
                <w:rFonts w:ascii="Arial" w:hAnsi="Arial" w:cs="Arial"/>
                <w:color w:val="005782"/>
                <w:sz w:val="16"/>
                <w:szCs w:val="16"/>
              </w:rPr>
            </w:pPr>
            <w:sdt>
              <w:sdtPr>
                <w:rPr>
                  <w:rFonts w:ascii="Arial" w:hAnsi="Arial" w:cs="Arial"/>
                  <w:color w:val="005782"/>
                  <w:sz w:val="16"/>
                  <w:szCs w:val="16"/>
                </w:rPr>
                <w:id w:val="-102880633"/>
                <w:date w:fullDate="2020-09-26T00:00:00Z">
                  <w:dateFormat w:val="d-MMM-yy"/>
                  <w:lid w:val="en-AU"/>
                  <w:storeMappedDataAs w:val="dateTime"/>
                  <w:calendar w:val="gregorian"/>
                </w:date>
              </w:sdtPr>
              <w:sdtEndPr/>
              <w:sdtContent>
                <w:r w:rsidR="00AB1303">
                  <w:rPr>
                    <w:rFonts w:ascii="Arial" w:hAnsi="Arial" w:cs="Arial"/>
                    <w:color w:val="005782"/>
                    <w:sz w:val="16"/>
                    <w:szCs w:val="16"/>
                  </w:rPr>
                  <w:t>26-Sep-20</w:t>
                </w:r>
              </w:sdtContent>
            </w:sdt>
            <w:r w:rsidR="00BC3621" w:rsidRPr="00A44480">
              <w:rPr>
                <w:rFonts w:ascii="Arial" w:hAnsi="Arial" w:cs="Arial"/>
                <w:color w:val="005782"/>
                <w:sz w:val="16"/>
                <w:szCs w:val="16"/>
              </w:rPr>
              <w:t xml:space="preserve"> </w:t>
            </w:r>
          </w:p>
        </w:tc>
      </w:tr>
      <w:tr w:rsidR="00BC3621" w:rsidRPr="00A44480" w14:paraId="65F9B7E4" w14:textId="77777777" w:rsidTr="00D63B30">
        <w:trPr>
          <w:trHeight w:val="283"/>
        </w:trPr>
        <w:tc>
          <w:tcPr>
            <w:tcW w:w="907" w:type="pct"/>
            <w:shd w:val="clear" w:color="auto" w:fill="DBE5F1" w:themeFill="accent1" w:themeFillTint="33"/>
            <w:vAlign w:val="center"/>
            <w:hideMark/>
          </w:tcPr>
          <w:p w14:paraId="0F580419" w14:textId="77777777" w:rsidR="00BC3621" w:rsidRPr="004736AF" w:rsidRDefault="00BC3621" w:rsidP="00D34B35">
            <w:pPr>
              <w:rPr>
                <w:rFonts w:ascii="Arial" w:hAnsi="Arial" w:cs="Arial"/>
                <w:i/>
                <w:color w:val="005782"/>
                <w:sz w:val="16"/>
                <w:szCs w:val="16"/>
              </w:rPr>
            </w:pPr>
            <w:r w:rsidRPr="004736AF">
              <w:rPr>
                <w:rFonts w:ascii="Arial" w:hAnsi="Arial" w:cs="Arial"/>
                <w:i/>
                <w:color w:val="005782"/>
                <w:sz w:val="16"/>
                <w:szCs w:val="16"/>
              </w:rPr>
              <w:t>Created:</w:t>
            </w:r>
          </w:p>
        </w:tc>
        <w:tc>
          <w:tcPr>
            <w:tcW w:w="4093" w:type="pct"/>
            <w:gridSpan w:val="3"/>
            <w:shd w:val="clear" w:color="auto" w:fill="DBE5F1" w:themeFill="accent1" w:themeFillTint="33"/>
            <w:vAlign w:val="center"/>
            <w:hideMark/>
          </w:tcPr>
          <w:p w14:paraId="3EA1F325" w14:textId="3A3A2F7F" w:rsidR="00BC3621" w:rsidRPr="00A44480" w:rsidRDefault="005B3DB2" w:rsidP="00D34B35">
            <w:pPr>
              <w:rPr>
                <w:rFonts w:ascii="Arial" w:hAnsi="Arial" w:cs="Arial"/>
                <w:color w:val="005782"/>
                <w:sz w:val="16"/>
                <w:szCs w:val="16"/>
              </w:rPr>
            </w:pPr>
            <w:sdt>
              <w:sdtPr>
                <w:rPr>
                  <w:rFonts w:ascii="Arial" w:hAnsi="Arial" w:cs="Arial"/>
                  <w:color w:val="005782"/>
                  <w:sz w:val="16"/>
                  <w:szCs w:val="16"/>
                </w:rPr>
                <w:id w:val="-1163159528"/>
                <w:date w:fullDate="2017-08-29T00:00:00Z">
                  <w:dateFormat w:val="d-MMM-yy"/>
                  <w:lid w:val="en-AU"/>
                  <w:storeMappedDataAs w:val="dateTime"/>
                  <w:calendar w:val="gregorian"/>
                </w:date>
              </w:sdtPr>
              <w:sdtEndPr/>
              <w:sdtContent>
                <w:r w:rsidR="00F46160">
                  <w:rPr>
                    <w:rFonts w:ascii="Arial" w:hAnsi="Arial" w:cs="Arial"/>
                    <w:color w:val="005782"/>
                    <w:sz w:val="16"/>
                    <w:szCs w:val="16"/>
                  </w:rPr>
                  <w:t>29-Aug-17</w:t>
                </w:r>
              </w:sdtContent>
            </w:sdt>
            <w:r w:rsidR="00BC3621" w:rsidRPr="00A44480">
              <w:rPr>
                <w:rFonts w:ascii="Arial" w:hAnsi="Arial" w:cs="Arial"/>
                <w:color w:val="005782"/>
                <w:sz w:val="16"/>
                <w:szCs w:val="16"/>
              </w:rPr>
              <w:t xml:space="preserve">  </w:t>
            </w:r>
          </w:p>
        </w:tc>
      </w:tr>
      <w:tr w:rsidR="00BC3621" w:rsidRPr="00A44480" w14:paraId="4132686F" w14:textId="77777777" w:rsidTr="00D63B30">
        <w:trPr>
          <w:trHeight w:val="283"/>
        </w:trPr>
        <w:tc>
          <w:tcPr>
            <w:tcW w:w="907" w:type="pct"/>
            <w:shd w:val="clear" w:color="auto" w:fill="DBE5F1" w:themeFill="accent1" w:themeFillTint="33"/>
            <w:vAlign w:val="center"/>
            <w:hideMark/>
          </w:tcPr>
          <w:p w14:paraId="3810A3C9" w14:textId="77777777" w:rsidR="00BC3621" w:rsidRPr="00A44480" w:rsidRDefault="00BC3621" w:rsidP="00D34B35">
            <w:pPr>
              <w:rPr>
                <w:rFonts w:ascii="Arial" w:hAnsi="Arial" w:cs="Arial"/>
                <w:color w:val="005782"/>
                <w:sz w:val="16"/>
                <w:szCs w:val="16"/>
              </w:rPr>
            </w:pPr>
            <w:r>
              <w:rPr>
                <w:rFonts w:ascii="Arial" w:hAnsi="Arial" w:cs="Arial"/>
                <w:i/>
                <w:color w:val="005782"/>
                <w:sz w:val="16"/>
                <w:szCs w:val="16"/>
              </w:rPr>
              <w:t>Document c</w:t>
            </w:r>
            <w:r w:rsidRPr="004736AF">
              <w:rPr>
                <w:rFonts w:ascii="Arial" w:hAnsi="Arial" w:cs="Arial"/>
                <w:i/>
                <w:color w:val="005782"/>
                <w:sz w:val="16"/>
                <w:szCs w:val="16"/>
              </w:rPr>
              <w:t>ustodian</w:t>
            </w:r>
            <w:r w:rsidRPr="00A44480">
              <w:rPr>
                <w:rFonts w:ascii="Arial" w:hAnsi="Arial" w:cs="Arial"/>
                <w:color w:val="005782"/>
                <w:sz w:val="16"/>
                <w:szCs w:val="16"/>
              </w:rPr>
              <w:t>:</w:t>
            </w:r>
          </w:p>
        </w:tc>
        <w:tc>
          <w:tcPr>
            <w:tcW w:w="4093" w:type="pct"/>
            <w:gridSpan w:val="3"/>
            <w:shd w:val="clear" w:color="auto" w:fill="DBE5F1" w:themeFill="accent1" w:themeFillTint="33"/>
            <w:vAlign w:val="center"/>
            <w:hideMark/>
          </w:tcPr>
          <w:p w14:paraId="71681675" w14:textId="16CD6BE9" w:rsidR="00BC3621" w:rsidRPr="00A44480" w:rsidRDefault="005B3DB2" w:rsidP="00F46160">
            <w:pPr>
              <w:rPr>
                <w:rFonts w:ascii="Arial" w:hAnsi="Arial" w:cs="Arial"/>
                <w:color w:val="005782"/>
                <w:sz w:val="16"/>
                <w:szCs w:val="16"/>
                <w:highlight w:val="yellow"/>
              </w:rPr>
            </w:pPr>
            <w:sdt>
              <w:sdtPr>
                <w:rPr>
                  <w:rFonts w:ascii="Arial" w:hAnsi="Arial" w:cs="Arial"/>
                  <w:color w:val="005782"/>
                  <w:sz w:val="16"/>
                  <w:szCs w:val="16"/>
                </w:rPr>
                <w:id w:val="-21548213"/>
                <w:text/>
              </w:sdtPr>
              <w:sdtEndPr/>
              <w:sdtContent>
                <w:r w:rsidR="00F46160">
                  <w:rPr>
                    <w:rFonts w:ascii="Arial" w:hAnsi="Arial" w:cs="Arial"/>
                    <w:color w:val="005782"/>
                    <w:sz w:val="16"/>
                    <w:szCs w:val="16"/>
                  </w:rPr>
                  <w:t>Director, Environmental Assessment and Protection</w:t>
                </w:r>
              </w:sdtContent>
            </w:sdt>
          </w:p>
        </w:tc>
      </w:tr>
      <w:tr w:rsidR="00BC3621" w:rsidRPr="00A44480" w14:paraId="526E1D1C" w14:textId="77777777" w:rsidTr="00D63B30">
        <w:trPr>
          <w:trHeight w:val="283"/>
        </w:trPr>
        <w:tc>
          <w:tcPr>
            <w:tcW w:w="907" w:type="pct"/>
            <w:shd w:val="clear" w:color="auto" w:fill="DBE5F1" w:themeFill="accent1" w:themeFillTint="33"/>
            <w:vAlign w:val="center"/>
            <w:hideMark/>
          </w:tcPr>
          <w:p w14:paraId="45DD53C0" w14:textId="77777777" w:rsidR="00BC3621" w:rsidRPr="00C033C5" w:rsidRDefault="00BC3621" w:rsidP="00D34B35">
            <w:pPr>
              <w:rPr>
                <w:rFonts w:ascii="Arial" w:hAnsi="Arial" w:cs="Arial"/>
                <w:i/>
                <w:color w:val="005782"/>
                <w:sz w:val="16"/>
                <w:szCs w:val="16"/>
              </w:rPr>
            </w:pPr>
            <w:r w:rsidRPr="00C033C5">
              <w:rPr>
                <w:rFonts w:ascii="Arial" w:hAnsi="Arial" w:cs="Arial"/>
                <w:i/>
                <w:color w:val="005782"/>
                <w:sz w:val="16"/>
                <w:szCs w:val="16"/>
              </w:rPr>
              <w:t>Replaces:</w:t>
            </w:r>
          </w:p>
        </w:tc>
        <w:tc>
          <w:tcPr>
            <w:tcW w:w="4093" w:type="pct"/>
            <w:gridSpan w:val="3"/>
            <w:shd w:val="clear" w:color="auto" w:fill="DBE5F1" w:themeFill="accent1" w:themeFillTint="33"/>
            <w:vAlign w:val="center"/>
            <w:hideMark/>
          </w:tcPr>
          <w:p w14:paraId="56E2B607" w14:textId="08874B5C" w:rsidR="00BC3621" w:rsidRPr="00A44480" w:rsidRDefault="005B3DB2" w:rsidP="00F46160">
            <w:pPr>
              <w:rPr>
                <w:rFonts w:ascii="Arial" w:hAnsi="Arial" w:cs="Arial"/>
                <w:color w:val="005782"/>
                <w:sz w:val="16"/>
                <w:szCs w:val="16"/>
                <w:highlight w:val="yellow"/>
              </w:rPr>
            </w:pPr>
            <w:sdt>
              <w:sdtPr>
                <w:rPr>
                  <w:rFonts w:ascii="Arial" w:hAnsi="Arial" w:cs="Arial"/>
                  <w:color w:val="005782"/>
                  <w:sz w:val="16"/>
                  <w:szCs w:val="16"/>
                </w:rPr>
                <w:id w:val="-954319110"/>
                <w:text/>
              </w:sdtPr>
              <w:sdtEndPr/>
              <w:sdtContent>
                <w:r w:rsidR="00F46160">
                  <w:rPr>
                    <w:rFonts w:ascii="Arial" w:hAnsi="Arial" w:cs="Arial"/>
                    <w:color w:val="005782"/>
                    <w:sz w:val="16"/>
                    <w:szCs w:val="16"/>
                  </w:rPr>
                  <w:t>New</w:t>
                </w:r>
              </w:sdtContent>
            </w:sdt>
          </w:p>
        </w:tc>
      </w:tr>
    </w:tbl>
    <w:p w14:paraId="52922D9C" w14:textId="02C117B6" w:rsidR="00465FF0" w:rsidRPr="00A55DC8" w:rsidRDefault="00465FF0" w:rsidP="00A55DC8">
      <w:pPr>
        <w:pStyle w:val="FurtherInformationText"/>
      </w:pPr>
    </w:p>
    <w:sectPr w:rsidR="00465FF0" w:rsidRPr="00A55DC8" w:rsidSect="0036712C">
      <w:headerReference w:type="even" r:id="rId72"/>
      <w:headerReference w:type="first" r:id="rId73"/>
      <w:pgSz w:w="11906" w:h="16838"/>
      <w:pgMar w:top="948" w:right="1080" w:bottom="1440" w:left="1080" w:header="568" w:footer="81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72C31" w14:textId="77777777" w:rsidR="000708E0" w:rsidRDefault="000708E0" w:rsidP="0072104F">
      <w:r>
        <w:separator/>
      </w:r>
    </w:p>
    <w:p w14:paraId="7DF70B9E" w14:textId="77777777" w:rsidR="000708E0" w:rsidRDefault="000708E0"/>
    <w:p w14:paraId="0985B8F8" w14:textId="77777777" w:rsidR="000708E0" w:rsidRDefault="000708E0"/>
    <w:p w14:paraId="6A15AC47" w14:textId="77777777" w:rsidR="000708E0" w:rsidRDefault="000708E0" w:rsidP="00A34BFD"/>
    <w:p w14:paraId="5C7F03BF" w14:textId="77777777" w:rsidR="000708E0" w:rsidRDefault="000708E0" w:rsidP="00A34BFD"/>
  </w:endnote>
  <w:endnote w:type="continuationSeparator" w:id="0">
    <w:p w14:paraId="44D2FE4F" w14:textId="77777777" w:rsidR="000708E0" w:rsidRDefault="000708E0" w:rsidP="0072104F">
      <w:r>
        <w:continuationSeparator/>
      </w:r>
    </w:p>
    <w:p w14:paraId="6D72F723" w14:textId="77777777" w:rsidR="000708E0" w:rsidRDefault="000708E0"/>
    <w:p w14:paraId="6E7FDCC4" w14:textId="77777777" w:rsidR="000708E0" w:rsidRDefault="000708E0"/>
    <w:p w14:paraId="3A455080" w14:textId="77777777" w:rsidR="000708E0" w:rsidRDefault="000708E0" w:rsidP="00A34BFD"/>
    <w:p w14:paraId="102E1DBD" w14:textId="77777777" w:rsidR="000708E0" w:rsidRDefault="000708E0" w:rsidP="00A34BFD"/>
  </w:endnote>
  <w:endnote w:type="continuationNotice" w:id="1">
    <w:p w14:paraId="71B4AC4F" w14:textId="77777777" w:rsidR="000708E0" w:rsidRDefault="000708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15F5F" w14:textId="77777777" w:rsidR="009E1474" w:rsidRDefault="009E14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2D7B7" w14:textId="010230C2" w:rsidR="000708E0" w:rsidRPr="00A67E2E" w:rsidRDefault="000708E0" w:rsidP="00183794">
    <w:pPr>
      <w:pStyle w:val="Footer"/>
      <w:pBdr>
        <w:top w:val="single" w:sz="4" w:space="1" w:color="DBE5F1" w:themeColor="accent1" w:themeTint="33"/>
      </w:pBdr>
      <w:ind w:left="-567" w:right="-568"/>
      <w:jc w:val="center"/>
      <w:rPr>
        <w:rFonts w:ascii="Arial" w:hAnsi="Arial" w:cs="Arial"/>
        <w:color w:val="BFBFBF" w:themeColor="background1" w:themeShade="BF"/>
        <w:sz w:val="16"/>
        <w:szCs w:val="16"/>
      </w:rPr>
    </w:pPr>
    <w:r w:rsidRPr="00A67E2E">
      <w:rPr>
        <w:rFonts w:ascii="Arial" w:hAnsi="Arial" w:cs="Arial"/>
        <w:b/>
        <w:color w:val="BFBFBF" w:themeColor="background1" w:themeShade="BF"/>
        <w:sz w:val="16"/>
        <w:szCs w:val="16"/>
      </w:rPr>
      <w:t>CAUTION</w:t>
    </w:r>
    <w:r w:rsidRPr="00A67E2E">
      <w:rPr>
        <w:rFonts w:ascii="Arial" w:hAnsi="Arial" w:cs="Arial"/>
        <w:color w:val="BFBFBF" w:themeColor="background1" w:themeShade="BF"/>
        <w:sz w:val="16"/>
        <w:szCs w:val="16"/>
      </w:rPr>
      <w:t>: Only the electronic copy of a doc</w:t>
    </w:r>
    <w:r>
      <w:rPr>
        <w:rFonts w:ascii="Arial" w:hAnsi="Arial" w:cs="Arial"/>
        <w:color w:val="BFBFBF" w:themeColor="background1" w:themeShade="BF"/>
        <w:sz w:val="16"/>
        <w:szCs w:val="16"/>
      </w:rPr>
      <w:t>ument sourced from either the Authority</w:t>
    </w:r>
    <w:r w:rsidRPr="00A67E2E">
      <w:rPr>
        <w:rFonts w:ascii="Arial" w:hAnsi="Arial" w:cs="Arial"/>
        <w:color w:val="BFBFBF" w:themeColor="background1" w:themeShade="BF"/>
        <w:sz w:val="16"/>
        <w:szCs w:val="16"/>
      </w:rPr>
      <w:t>’s internal ‘</w:t>
    </w:r>
    <w:hyperlink r:id="rId1" w:history="1">
      <w:r w:rsidRPr="00A67E2E">
        <w:rPr>
          <w:rStyle w:val="Hyperlink"/>
          <w:rFonts w:ascii="Arial" w:hAnsi="Arial" w:cs="Arial"/>
          <w:sz w:val="16"/>
          <w:szCs w:val="16"/>
        </w:rPr>
        <w:t>Master Document List</w:t>
      </w:r>
    </w:hyperlink>
    <w:r w:rsidRPr="00A67E2E">
      <w:rPr>
        <w:rFonts w:ascii="Arial" w:hAnsi="Arial" w:cs="Arial"/>
        <w:color w:val="BFBFBF" w:themeColor="background1" w:themeShade="BF"/>
        <w:sz w:val="16"/>
        <w:szCs w:val="16"/>
      </w:rPr>
      <w:t>’ or external ‘</w:t>
    </w:r>
    <w:hyperlink r:id="rId2" w:history="1">
      <w:r w:rsidRPr="00A67E2E">
        <w:rPr>
          <w:rStyle w:val="Hyperlink"/>
          <w:rFonts w:ascii="Arial" w:hAnsi="Arial" w:cs="Arial"/>
          <w:sz w:val="16"/>
          <w:szCs w:val="16"/>
        </w:rPr>
        <w:t>eLibrary</w:t>
      </w:r>
    </w:hyperlink>
    <w:r w:rsidRPr="00A67E2E">
      <w:rPr>
        <w:rFonts w:ascii="Arial" w:hAnsi="Arial" w:cs="Arial"/>
        <w:color w:val="BFBFBF" w:themeColor="background1" w:themeShade="BF"/>
        <w:sz w:val="16"/>
        <w:szCs w:val="16"/>
      </w:rPr>
      <w:t>’ is controlled.</w:t>
    </w:r>
    <w:r>
      <w:rPr>
        <w:rFonts w:ascii="Arial" w:hAnsi="Arial" w:cs="Arial"/>
        <w:color w:val="BFBFBF" w:themeColor="background1" w:themeShade="BF"/>
        <w:sz w:val="16"/>
        <w:szCs w:val="16"/>
      </w:rPr>
      <w:t xml:space="preserve"> </w:t>
    </w:r>
    <w:r w:rsidRPr="00A67E2E">
      <w:rPr>
        <w:rFonts w:ascii="Arial" w:hAnsi="Arial" w:cs="Arial"/>
        <w:color w:val="BFBFBF" w:themeColor="background1" w:themeShade="BF"/>
        <w:sz w:val="16"/>
        <w:szCs w:val="16"/>
      </w:rPr>
      <w:t>Check the revision number of printed copies against these lists to verify currency.</w:t>
    </w:r>
  </w:p>
  <w:p w14:paraId="2A8A5422" w14:textId="7360C2B1" w:rsidR="000708E0" w:rsidRPr="00991BE3" w:rsidRDefault="000708E0" w:rsidP="00183794">
    <w:pPr>
      <w:pStyle w:val="Footer"/>
      <w:tabs>
        <w:tab w:val="clear" w:pos="4153"/>
        <w:tab w:val="clear" w:pos="8306"/>
        <w:tab w:val="right" w:pos="9746"/>
        <w:tab w:val="right" w:pos="10348"/>
      </w:tabs>
      <w:rPr>
        <w:rFonts w:ascii="Arial" w:hAnsi="Arial" w:cs="Arial"/>
        <w:iCs/>
        <w:color w:val="BFBFBF" w:themeColor="background1" w:themeShade="BF"/>
        <w:spacing w:val="4"/>
        <w:sz w:val="16"/>
        <w:szCs w:val="16"/>
      </w:rPr>
    </w:pPr>
    <w:r w:rsidRPr="00A67E2E">
      <w:rPr>
        <w:rFonts w:ascii="Arial" w:hAnsi="Arial" w:cs="Arial"/>
        <w:b/>
        <w:color w:val="7F7F7F" w:themeColor="text1" w:themeTint="80"/>
        <w:sz w:val="16"/>
        <w:szCs w:val="16"/>
      </w:rPr>
      <w:t>GUIDELINES</w:t>
    </w:r>
    <w:r w:rsidRPr="00A67E2E">
      <w:rPr>
        <w:rFonts w:ascii="Arial" w:hAnsi="Arial" w:cs="Arial"/>
        <w:b/>
        <w:color w:val="BFBFBF" w:themeColor="background1" w:themeShade="BF"/>
        <w:sz w:val="16"/>
        <w:szCs w:val="16"/>
      </w:rPr>
      <w:tab/>
    </w:r>
    <w:r>
      <w:rPr>
        <w:rFonts w:ascii="Arial" w:hAnsi="Arial" w:cs="Arial"/>
        <w:color w:val="BFBFBF" w:themeColor="background1" w:themeShade="BF"/>
        <w:sz w:val="16"/>
        <w:szCs w:val="16"/>
      </w:rPr>
      <w:t>The Authority</w:t>
    </w:r>
    <w:r w:rsidRPr="00991BE3">
      <w:rPr>
        <w:rFonts w:ascii="Arial" w:hAnsi="Arial" w:cs="Arial"/>
        <w:color w:val="BFBFBF" w:themeColor="background1" w:themeShade="BF"/>
        <w:sz w:val="16"/>
        <w:szCs w:val="16"/>
      </w:rPr>
      <w:t xml:space="preserve"> d</w:t>
    </w:r>
    <w:r w:rsidR="009E1474">
      <w:rPr>
        <w:rFonts w:ascii="Arial" w:hAnsi="Arial" w:cs="Arial"/>
        <w:iCs/>
        <w:color w:val="BFBFBF" w:themeColor="background1" w:themeShade="BF"/>
        <w:spacing w:val="4"/>
        <w:sz w:val="16"/>
        <w:szCs w:val="16"/>
      </w:rPr>
      <w:t>ocument No: 100433</w:t>
    </w:r>
    <w:r w:rsidR="00A0219C">
      <w:rPr>
        <w:rFonts w:ascii="Arial" w:hAnsi="Arial" w:cs="Arial"/>
        <w:iCs/>
        <w:color w:val="BFBFBF" w:themeColor="background1" w:themeShade="BF"/>
        <w:spacing w:val="4"/>
        <w:sz w:val="16"/>
        <w:szCs w:val="16"/>
      </w:rPr>
      <w:t xml:space="preserve"> Revision 1</w:t>
    </w:r>
  </w:p>
  <w:p w14:paraId="73CF5BDA" w14:textId="0BCA409B" w:rsidR="000708E0" w:rsidRPr="00991BE3" w:rsidRDefault="000708E0" w:rsidP="00183794">
    <w:pPr>
      <w:pStyle w:val="Footer"/>
      <w:tabs>
        <w:tab w:val="clear" w:pos="4153"/>
        <w:tab w:val="clear" w:pos="8306"/>
        <w:tab w:val="right" w:pos="9757"/>
      </w:tabs>
      <w:rPr>
        <w:color w:val="BFBFBF" w:themeColor="background1" w:themeShade="BF"/>
      </w:rPr>
    </w:pPr>
    <w:r w:rsidRPr="00A67E2E">
      <w:rPr>
        <w:rFonts w:ascii="Arial" w:hAnsi="Arial" w:cs="Arial"/>
        <w:spacing w:val="4"/>
        <w:sz w:val="16"/>
        <w:szCs w:val="16"/>
      </w:rPr>
      <w:t xml:space="preserve">Page </w:t>
    </w:r>
    <w:r w:rsidRPr="00A67E2E">
      <w:rPr>
        <w:rFonts w:ascii="Arial" w:hAnsi="Arial" w:cs="Arial"/>
        <w:b/>
        <w:spacing w:val="4"/>
        <w:sz w:val="16"/>
        <w:szCs w:val="16"/>
      </w:rPr>
      <w:fldChar w:fldCharType="begin"/>
    </w:r>
    <w:r w:rsidRPr="00A67E2E">
      <w:rPr>
        <w:rFonts w:ascii="Arial" w:hAnsi="Arial" w:cs="Arial"/>
        <w:b/>
        <w:spacing w:val="4"/>
        <w:sz w:val="16"/>
        <w:szCs w:val="16"/>
      </w:rPr>
      <w:instrText xml:space="preserve"> PAGE </w:instrText>
    </w:r>
    <w:r w:rsidRPr="00A67E2E">
      <w:rPr>
        <w:rFonts w:ascii="Arial" w:hAnsi="Arial" w:cs="Arial"/>
        <w:b/>
        <w:spacing w:val="4"/>
        <w:sz w:val="16"/>
        <w:szCs w:val="16"/>
      </w:rPr>
      <w:fldChar w:fldCharType="separate"/>
    </w:r>
    <w:r w:rsidR="005B3DB2">
      <w:rPr>
        <w:rFonts w:ascii="Arial" w:hAnsi="Arial" w:cs="Arial"/>
        <w:b/>
        <w:noProof/>
        <w:spacing w:val="4"/>
        <w:sz w:val="16"/>
        <w:szCs w:val="16"/>
      </w:rPr>
      <w:t>18</w:t>
    </w:r>
    <w:r w:rsidRPr="00A67E2E">
      <w:rPr>
        <w:rFonts w:ascii="Arial" w:hAnsi="Arial" w:cs="Arial"/>
        <w:b/>
        <w:spacing w:val="4"/>
        <w:sz w:val="16"/>
        <w:szCs w:val="16"/>
      </w:rPr>
      <w:fldChar w:fldCharType="end"/>
    </w:r>
    <w:r w:rsidRPr="00A67E2E">
      <w:rPr>
        <w:rFonts w:ascii="Arial" w:hAnsi="Arial" w:cs="Arial"/>
        <w:spacing w:val="4"/>
        <w:sz w:val="16"/>
        <w:szCs w:val="16"/>
      </w:rPr>
      <w:t xml:space="preserve"> of </w:t>
    </w:r>
    <w:r w:rsidRPr="00A67E2E">
      <w:rPr>
        <w:rFonts w:ascii="Arial" w:hAnsi="Arial" w:cs="Arial"/>
        <w:b/>
        <w:spacing w:val="4"/>
        <w:sz w:val="16"/>
        <w:szCs w:val="16"/>
      </w:rPr>
      <w:fldChar w:fldCharType="begin"/>
    </w:r>
    <w:r w:rsidRPr="00A67E2E">
      <w:rPr>
        <w:rFonts w:ascii="Arial" w:hAnsi="Arial" w:cs="Arial"/>
        <w:b/>
        <w:spacing w:val="4"/>
        <w:sz w:val="16"/>
        <w:szCs w:val="16"/>
      </w:rPr>
      <w:instrText xml:space="preserve"> NUMPAGES </w:instrText>
    </w:r>
    <w:r w:rsidRPr="00A67E2E">
      <w:rPr>
        <w:rFonts w:ascii="Arial" w:hAnsi="Arial" w:cs="Arial"/>
        <w:b/>
        <w:spacing w:val="4"/>
        <w:sz w:val="16"/>
        <w:szCs w:val="16"/>
      </w:rPr>
      <w:fldChar w:fldCharType="separate"/>
    </w:r>
    <w:r w:rsidR="005B3DB2">
      <w:rPr>
        <w:rFonts w:ascii="Arial" w:hAnsi="Arial" w:cs="Arial"/>
        <w:b/>
        <w:noProof/>
        <w:spacing w:val="4"/>
        <w:sz w:val="16"/>
        <w:szCs w:val="16"/>
      </w:rPr>
      <w:t>19</w:t>
    </w:r>
    <w:r w:rsidRPr="00A67E2E">
      <w:rPr>
        <w:rFonts w:ascii="Arial" w:hAnsi="Arial" w:cs="Arial"/>
        <w:b/>
        <w:spacing w:val="4"/>
        <w:sz w:val="16"/>
        <w:szCs w:val="16"/>
      </w:rPr>
      <w:fldChar w:fldCharType="end"/>
    </w:r>
    <w:r w:rsidRPr="00A67E2E">
      <w:rPr>
        <w:rFonts w:ascii="Arial" w:hAnsi="Arial" w:cs="Arial"/>
        <w:color w:val="BFBFBF" w:themeColor="background1" w:themeShade="BF"/>
        <w:spacing w:val="4"/>
        <w:sz w:val="16"/>
        <w:szCs w:val="16"/>
      </w:rPr>
      <w:tab/>
    </w:r>
    <w:r w:rsidRPr="00991BE3">
      <w:rPr>
        <w:rFonts w:ascii="Arial" w:hAnsi="Arial" w:cs="Arial"/>
        <w:iCs/>
        <w:color w:val="BFBFBF" w:themeColor="background1" w:themeShade="BF"/>
        <w:spacing w:val="4"/>
        <w:sz w:val="16"/>
        <w:szCs w:val="16"/>
      </w:rPr>
      <w:t xml:space="preserve">Date: </w:t>
    </w:r>
    <w:sdt>
      <w:sdtPr>
        <w:rPr>
          <w:rFonts w:ascii="Arial" w:hAnsi="Arial" w:cs="Arial"/>
          <w:iCs/>
          <w:color w:val="BFBFBF" w:themeColor="background1" w:themeShade="BF"/>
          <w:spacing w:val="4"/>
          <w:sz w:val="16"/>
          <w:szCs w:val="16"/>
        </w:rPr>
        <w:id w:val="-1727678647"/>
        <w:date w:fullDate="2019-08-16T00:00:00Z">
          <w:dateFormat w:val="dd-MMM-yyyy"/>
          <w:lid w:val="en-AU"/>
          <w:storeMappedDataAs w:val="dateTime"/>
          <w:calendar w:val="gregorian"/>
        </w:date>
      </w:sdtPr>
      <w:sdtEndPr>
        <w:rPr>
          <w:spacing w:val="8"/>
        </w:rPr>
      </w:sdtEndPr>
      <w:sdtContent>
        <w:r w:rsidR="00A0219C">
          <w:rPr>
            <w:rFonts w:ascii="Arial" w:hAnsi="Arial" w:cs="Arial"/>
            <w:iCs/>
            <w:color w:val="BFBFBF" w:themeColor="background1" w:themeShade="BF"/>
            <w:spacing w:val="4"/>
            <w:sz w:val="16"/>
            <w:szCs w:val="16"/>
          </w:rPr>
          <w:t>16-Aug-2019</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323C7" w14:textId="4E71003E" w:rsidR="000708E0" w:rsidRPr="00A67E2E" w:rsidRDefault="000708E0" w:rsidP="00183794">
    <w:pPr>
      <w:pStyle w:val="Footer"/>
      <w:pBdr>
        <w:top w:val="single" w:sz="4" w:space="1" w:color="DBE5F1" w:themeColor="accent1" w:themeTint="33"/>
      </w:pBdr>
      <w:ind w:left="-567" w:right="-568"/>
      <w:jc w:val="center"/>
      <w:rPr>
        <w:rFonts w:ascii="Arial" w:hAnsi="Arial" w:cs="Arial"/>
        <w:color w:val="BFBFBF" w:themeColor="background1" w:themeShade="BF"/>
        <w:sz w:val="16"/>
        <w:szCs w:val="16"/>
      </w:rPr>
    </w:pPr>
    <w:r w:rsidRPr="00A67E2E">
      <w:rPr>
        <w:rFonts w:ascii="Arial" w:hAnsi="Arial" w:cs="Arial"/>
        <w:b/>
        <w:color w:val="BFBFBF" w:themeColor="background1" w:themeShade="BF"/>
        <w:sz w:val="16"/>
        <w:szCs w:val="16"/>
      </w:rPr>
      <w:t>CAUTION</w:t>
    </w:r>
    <w:r w:rsidRPr="00A67E2E">
      <w:rPr>
        <w:rFonts w:ascii="Arial" w:hAnsi="Arial" w:cs="Arial"/>
        <w:color w:val="BFBFBF" w:themeColor="background1" w:themeShade="BF"/>
        <w:sz w:val="16"/>
        <w:szCs w:val="16"/>
      </w:rPr>
      <w:t>: Only the electronic copy of a doc</w:t>
    </w:r>
    <w:r>
      <w:rPr>
        <w:rFonts w:ascii="Arial" w:hAnsi="Arial" w:cs="Arial"/>
        <w:color w:val="BFBFBF" w:themeColor="background1" w:themeShade="BF"/>
        <w:sz w:val="16"/>
        <w:szCs w:val="16"/>
      </w:rPr>
      <w:t>ument sourced from either the Authority</w:t>
    </w:r>
    <w:r w:rsidRPr="00A67E2E">
      <w:rPr>
        <w:rFonts w:ascii="Arial" w:hAnsi="Arial" w:cs="Arial"/>
        <w:color w:val="BFBFBF" w:themeColor="background1" w:themeShade="BF"/>
        <w:sz w:val="16"/>
        <w:szCs w:val="16"/>
      </w:rPr>
      <w:t>’s internal ‘</w:t>
    </w:r>
    <w:hyperlink r:id="rId1" w:history="1">
      <w:r w:rsidRPr="00A67E2E">
        <w:rPr>
          <w:rStyle w:val="Hyperlink"/>
          <w:rFonts w:ascii="Arial" w:hAnsi="Arial" w:cs="Arial"/>
          <w:sz w:val="16"/>
          <w:szCs w:val="16"/>
        </w:rPr>
        <w:t>Master Document List</w:t>
      </w:r>
    </w:hyperlink>
    <w:r w:rsidRPr="00A67E2E">
      <w:rPr>
        <w:rFonts w:ascii="Arial" w:hAnsi="Arial" w:cs="Arial"/>
        <w:color w:val="BFBFBF" w:themeColor="background1" w:themeShade="BF"/>
        <w:sz w:val="16"/>
        <w:szCs w:val="16"/>
      </w:rPr>
      <w:t>’ or external ‘</w:t>
    </w:r>
    <w:hyperlink r:id="rId2" w:history="1">
      <w:r w:rsidRPr="00A67E2E">
        <w:rPr>
          <w:rStyle w:val="Hyperlink"/>
          <w:rFonts w:ascii="Arial" w:hAnsi="Arial" w:cs="Arial"/>
          <w:sz w:val="16"/>
          <w:szCs w:val="16"/>
        </w:rPr>
        <w:t>eLibrary</w:t>
      </w:r>
    </w:hyperlink>
    <w:r w:rsidRPr="00A67E2E">
      <w:rPr>
        <w:rFonts w:ascii="Arial" w:hAnsi="Arial" w:cs="Arial"/>
        <w:color w:val="BFBFBF" w:themeColor="background1" w:themeShade="BF"/>
        <w:sz w:val="16"/>
        <w:szCs w:val="16"/>
      </w:rPr>
      <w:t>’ is controlled.</w:t>
    </w:r>
    <w:r>
      <w:rPr>
        <w:rFonts w:ascii="Arial" w:hAnsi="Arial" w:cs="Arial"/>
        <w:color w:val="BFBFBF" w:themeColor="background1" w:themeShade="BF"/>
        <w:sz w:val="16"/>
        <w:szCs w:val="16"/>
      </w:rPr>
      <w:t xml:space="preserve"> </w:t>
    </w:r>
    <w:r w:rsidRPr="00A67E2E">
      <w:rPr>
        <w:rFonts w:ascii="Arial" w:hAnsi="Arial" w:cs="Arial"/>
        <w:color w:val="BFBFBF" w:themeColor="background1" w:themeShade="BF"/>
        <w:sz w:val="16"/>
        <w:szCs w:val="16"/>
      </w:rPr>
      <w:t>Check the revision number of printed copies against these lists to verify currency.</w:t>
    </w:r>
  </w:p>
  <w:p w14:paraId="77C051AC" w14:textId="29CA4BB6" w:rsidR="000708E0" w:rsidRPr="00A67E2E" w:rsidRDefault="000708E0" w:rsidP="00183794">
    <w:pPr>
      <w:pStyle w:val="Footer"/>
      <w:tabs>
        <w:tab w:val="clear" w:pos="4153"/>
        <w:tab w:val="clear" w:pos="8306"/>
        <w:tab w:val="right" w:pos="9746"/>
        <w:tab w:val="right" w:pos="10348"/>
      </w:tabs>
      <w:rPr>
        <w:rFonts w:ascii="Arial" w:hAnsi="Arial" w:cs="Arial"/>
        <w:iCs/>
        <w:color w:val="BFBFBF" w:themeColor="background1" w:themeShade="BF"/>
        <w:spacing w:val="4"/>
        <w:sz w:val="16"/>
        <w:szCs w:val="16"/>
      </w:rPr>
    </w:pPr>
    <w:r w:rsidRPr="00A67E2E">
      <w:rPr>
        <w:rFonts w:ascii="Arial" w:hAnsi="Arial" w:cs="Arial"/>
        <w:b/>
        <w:color w:val="7F7F7F" w:themeColor="text1" w:themeTint="80"/>
        <w:sz w:val="16"/>
        <w:szCs w:val="16"/>
      </w:rPr>
      <w:t>GUIDELINES</w:t>
    </w:r>
    <w:r w:rsidRPr="00A67E2E">
      <w:rPr>
        <w:rFonts w:ascii="Arial" w:hAnsi="Arial" w:cs="Arial"/>
        <w:b/>
        <w:color w:val="BFBFBF" w:themeColor="background1" w:themeShade="BF"/>
        <w:sz w:val="16"/>
        <w:szCs w:val="16"/>
      </w:rPr>
      <w:tab/>
    </w:r>
    <w:r>
      <w:rPr>
        <w:rFonts w:ascii="Arial" w:hAnsi="Arial" w:cs="Arial"/>
        <w:color w:val="BFBFBF" w:themeColor="background1" w:themeShade="BF"/>
        <w:sz w:val="16"/>
        <w:szCs w:val="16"/>
      </w:rPr>
      <w:t>The Authority</w:t>
    </w:r>
    <w:r w:rsidRPr="00A67E2E">
      <w:rPr>
        <w:rFonts w:ascii="Arial" w:hAnsi="Arial" w:cs="Arial"/>
        <w:color w:val="BFBFBF" w:themeColor="background1" w:themeShade="BF"/>
        <w:sz w:val="16"/>
        <w:szCs w:val="16"/>
      </w:rPr>
      <w:t xml:space="preserve"> d</w:t>
    </w:r>
    <w:r w:rsidRPr="00A67E2E">
      <w:rPr>
        <w:rFonts w:ascii="Arial" w:hAnsi="Arial" w:cs="Arial"/>
        <w:iCs/>
        <w:color w:val="BFBFBF" w:themeColor="background1" w:themeShade="BF"/>
        <w:spacing w:val="4"/>
        <w:sz w:val="16"/>
        <w:szCs w:val="16"/>
      </w:rPr>
      <w:t xml:space="preserve">ocument No: </w:t>
    </w:r>
    <w:r>
      <w:rPr>
        <w:rFonts w:ascii="Arial" w:hAnsi="Arial" w:cs="Arial"/>
        <w:iCs/>
        <w:color w:val="BFBFBF" w:themeColor="background1" w:themeShade="BF"/>
        <w:spacing w:val="4"/>
        <w:sz w:val="16"/>
        <w:szCs w:val="16"/>
      </w:rPr>
      <w:t>100433</w:t>
    </w:r>
    <w:r w:rsidR="006A0938">
      <w:rPr>
        <w:rFonts w:ascii="Arial" w:hAnsi="Arial" w:cs="Arial"/>
        <w:iCs/>
        <w:color w:val="BFBFBF" w:themeColor="background1" w:themeShade="BF"/>
        <w:spacing w:val="4"/>
        <w:sz w:val="16"/>
        <w:szCs w:val="16"/>
      </w:rPr>
      <w:t xml:space="preserve"> </w:t>
    </w:r>
    <w:r w:rsidR="00A0219C">
      <w:rPr>
        <w:rFonts w:ascii="Arial" w:hAnsi="Arial" w:cs="Arial"/>
        <w:iCs/>
        <w:color w:val="BFBFBF" w:themeColor="background1" w:themeShade="BF"/>
        <w:spacing w:val="4"/>
        <w:sz w:val="16"/>
        <w:szCs w:val="16"/>
      </w:rPr>
      <w:t>Revision 1</w:t>
    </w:r>
  </w:p>
  <w:p w14:paraId="280A1F28" w14:textId="5FEB7E45" w:rsidR="000708E0" w:rsidRPr="00B807CD" w:rsidRDefault="000708E0" w:rsidP="00183794">
    <w:pPr>
      <w:pStyle w:val="Footer"/>
      <w:tabs>
        <w:tab w:val="clear" w:pos="4153"/>
        <w:tab w:val="clear" w:pos="8306"/>
        <w:tab w:val="right" w:pos="9746"/>
      </w:tabs>
      <w:rPr>
        <w:rFonts w:ascii="Arial" w:hAnsi="Arial" w:cs="Arial"/>
        <w:iCs/>
        <w:color w:val="BFBFBF" w:themeColor="background1" w:themeShade="BF"/>
        <w:spacing w:val="4"/>
        <w:sz w:val="16"/>
        <w:szCs w:val="16"/>
      </w:rPr>
    </w:pPr>
    <w:r w:rsidRPr="00A67E2E">
      <w:rPr>
        <w:rFonts w:ascii="Arial" w:hAnsi="Arial" w:cs="Arial"/>
        <w:spacing w:val="4"/>
        <w:sz w:val="16"/>
        <w:szCs w:val="16"/>
      </w:rPr>
      <w:t xml:space="preserve">Page </w:t>
    </w:r>
    <w:r w:rsidRPr="00A67E2E">
      <w:rPr>
        <w:rFonts w:ascii="Arial" w:hAnsi="Arial" w:cs="Arial"/>
        <w:b/>
        <w:spacing w:val="4"/>
        <w:sz w:val="16"/>
        <w:szCs w:val="16"/>
      </w:rPr>
      <w:fldChar w:fldCharType="begin"/>
    </w:r>
    <w:r w:rsidRPr="00A67E2E">
      <w:rPr>
        <w:rFonts w:ascii="Arial" w:hAnsi="Arial" w:cs="Arial"/>
        <w:b/>
        <w:spacing w:val="4"/>
        <w:sz w:val="16"/>
        <w:szCs w:val="16"/>
      </w:rPr>
      <w:instrText xml:space="preserve"> PAGE </w:instrText>
    </w:r>
    <w:r w:rsidRPr="00A67E2E">
      <w:rPr>
        <w:rFonts w:ascii="Arial" w:hAnsi="Arial" w:cs="Arial"/>
        <w:b/>
        <w:spacing w:val="4"/>
        <w:sz w:val="16"/>
        <w:szCs w:val="16"/>
      </w:rPr>
      <w:fldChar w:fldCharType="separate"/>
    </w:r>
    <w:r w:rsidR="005B3DB2">
      <w:rPr>
        <w:rFonts w:ascii="Arial" w:hAnsi="Arial" w:cs="Arial"/>
        <w:b/>
        <w:noProof/>
        <w:spacing w:val="4"/>
        <w:sz w:val="16"/>
        <w:szCs w:val="16"/>
      </w:rPr>
      <w:t>1</w:t>
    </w:r>
    <w:r w:rsidRPr="00A67E2E">
      <w:rPr>
        <w:rFonts w:ascii="Arial" w:hAnsi="Arial" w:cs="Arial"/>
        <w:b/>
        <w:spacing w:val="4"/>
        <w:sz w:val="16"/>
        <w:szCs w:val="16"/>
      </w:rPr>
      <w:fldChar w:fldCharType="end"/>
    </w:r>
    <w:r w:rsidRPr="00A67E2E">
      <w:rPr>
        <w:rFonts w:ascii="Arial" w:hAnsi="Arial" w:cs="Arial"/>
        <w:spacing w:val="4"/>
        <w:sz w:val="16"/>
        <w:szCs w:val="16"/>
      </w:rPr>
      <w:t xml:space="preserve"> of </w:t>
    </w:r>
    <w:r w:rsidRPr="00A67E2E">
      <w:rPr>
        <w:rFonts w:ascii="Arial" w:hAnsi="Arial" w:cs="Arial"/>
        <w:b/>
        <w:spacing w:val="4"/>
        <w:sz w:val="16"/>
        <w:szCs w:val="16"/>
      </w:rPr>
      <w:fldChar w:fldCharType="begin"/>
    </w:r>
    <w:r w:rsidRPr="00A67E2E">
      <w:rPr>
        <w:rFonts w:ascii="Arial" w:hAnsi="Arial" w:cs="Arial"/>
        <w:b/>
        <w:spacing w:val="4"/>
        <w:sz w:val="16"/>
        <w:szCs w:val="16"/>
      </w:rPr>
      <w:instrText xml:space="preserve"> NUMPAGES </w:instrText>
    </w:r>
    <w:r w:rsidRPr="00A67E2E">
      <w:rPr>
        <w:rFonts w:ascii="Arial" w:hAnsi="Arial" w:cs="Arial"/>
        <w:b/>
        <w:spacing w:val="4"/>
        <w:sz w:val="16"/>
        <w:szCs w:val="16"/>
      </w:rPr>
      <w:fldChar w:fldCharType="separate"/>
    </w:r>
    <w:r w:rsidR="005B3DB2">
      <w:rPr>
        <w:rFonts w:ascii="Arial" w:hAnsi="Arial" w:cs="Arial"/>
        <w:b/>
        <w:noProof/>
        <w:spacing w:val="4"/>
        <w:sz w:val="16"/>
        <w:szCs w:val="16"/>
      </w:rPr>
      <w:t>19</w:t>
    </w:r>
    <w:r w:rsidRPr="00A67E2E">
      <w:rPr>
        <w:rFonts w:ascii="Arial" w:hAnsi="Arial" w:cs="Arial"/>
        <w:b/>
        <w:spacing w:val="4"/>
        <w:sz w:val="16"/>
        <w:szCs w:val="16"/>
      </w:rPr>
      <w:fldChar w:fldCharType="end"/>
    </w:r>
    <w:r w:rsidRPr="00A67E2E">
      <w:rPr>
        <w:rFonts w:ascii="Arial" w:hAnsi="Arial" w:cs="Arial"/>
        <w:color w:val="BFBFBF" w:themeColor="background1" w:themeShade="BF"/>
        <w:spacing w:val="4"/>
        <w:sz w:val="16"/>
        <w:szCs w:val="16"/>
      </w:rPr>
      <w:tab/>
    </w:r>
    <w:r w:rsidRPr="00A67E2E">
      <w:rPr>
        <w:rFonts w:ascii="Arial" w:hAnsi="Arial" w:cs="Arial"/>
        <w:iCs/>
        <w:color w:val="BFBFBF" w:themeColor="background1" w:themeShade="BF"/>
        <w:spacing w:val="4"/>
        <w:sz w:val="16"/>
        <w:szCs w:val="16"/>
      </w:rPr>
      <w:t xml:space="preserve">Date: </w:t>
    </w:r>
    <w:sdt>
      <w:sdtPr>
        <w:rPr>
          <w:rFonts w:ascii="Arial" w:hAnsi="Arial" w:cs="Arial"/>
          <w:iCs/>
          <w:color w:val="BFBFBF" w:themeColor="background1" w:themeShade="BF"/>
          <w:spacing w:val="4"/>
          <w:sz w:val="16"/>
          <w:szCs w:val="16"/>
        </w:rPr>
        <w:id w:val="-850179189"/>
        <w:date w:fullDate="2019-08-16T00:00:00Z">
          <w:dateFormat w:val="dd-MMM-yyyy"/>
          <w:lid w:val="en-AU"/>
          <w:storeMappedDataAs w:val="dateTime"/>
          <w:calendar w:val="gregorian"/>
        </w:date>
      </w:sdtPr>
      <w:sdtEndPr>
        <w:rPr>
          <w:spacing w:val="8"/>
        </w:rPr>
      </w:sdtEndPr>
      <w:sdtContent>
        <w:r w:rsidR="00A0219C">
          <w:rPr>
            <w:rFonts w:ascii="Arial" w:hAnsi="Arial" w:cs="Arial"/>
            <w:iCs/>
            <w:color w:val="BFBFBF" w:themeColor="background1" w:themeShade="BF"/>
            <w:spacing w:val="4"/>
            <w:sz w:val="16"/>
            <w:szCs w:val="16"/>
          </w:rPr>
          <w:t>16-Aug-2019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62232" w14:textId="77777777" w:rsidR="000708E0" w:rsidRDefault="000708E0" w:rsidP="0072104F">
      <w:r>
        <w:separator/>
      </w:r>
    </w:p>
    <w:p w14:paraId="1E5ADC91" w14:textId="77777777" w:rsidR="000708E0" w:rsidRDefault="000708E0"/>
    <w:p w14:paraId="1ECC58A8" w14:textId="77777777" w:rsidR="000708E0" w:rsidRDefault="000708E0"/>
    <w:p w14:paraId="2071DE6E" w14:textId="77777777" w:rsidR="000708E0" w:rsidRDefault="000708E0" w:rsidP="00A34BFD"/>
    <w:p w14:paraId="4B6EDAAE" w14:textId="77777777" w:rsidR="000708E0" w:rsidRDefault="000708E0" w:rsidP="00A34BFD"/>
  </w:footnote>
  <w:footnote w:type="continuationSeparator" w:id="0">
    <w:p w14:paraId="793EC628" w14:textId="77777777" w:rsidR="000708E0" w:rsidRDefault="000708E0" w:rsidP="0072104F">
      <w:r>
        <w:continuationSeparator/>
      </w:r>
    </w:p>
    <w:p w14:paraId="7844D50E" w14:textId="77777777" w:rsidR="000708E0" w:rsidRDefault="000708E0"/>
    <w:p w14:paraId="03AE62EA" w14:textId="77777777" w:rsidR="000708E0" w:rsidRDefault="000708E0"/>
    <w:p w14:paraId="541562FA" w14:textId="77777777" w:rsidR="000708E0" w:rsidRDefault="000708E0" w:rsidP="00A34BFD"/>
    <w:p w14:paraId="538304F5" w14:textId="77777777" w:rsidR="000708E0" w:rsidRDefault="000708E0" w:rsidP="00A34BFD"/>
  </w:footnote>
  <w:footnote w:type="continuationNotice" w:id="1">
    <w:p w14:paraId="227FC031" w14:textId="77777777" w:rsidR="000708E0" w:rsidRDefault="000708E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634AD" w14:textId="77777777" w:rsidR="009E1474" w:rsidRDefault="009E14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F5BD6" w14:textId="166C0F1C" w:rsidR="000708E0" w:rsidRPr="00AD1107" w:rsidRDefault="000708E0" w:rsidP="001868BB">
    <w:pPr>
      <w:pStyle w:val="PolicyHeadingPageTop"/>
      <w:pBdr>
        <w:bottom w:val="single" w:sz="4" w:space="1" w:color="4F81BD" w:themeColor="accent1"/>
      </w:pBdr>
      <w:jc w:val="right"/>
    </w:pPr>
    <w:r w:rsidRPr="004053A4">
      <w:rPr>
        <w:b w:val="0"/>
        <w:bCs/>
        <w:spacing w:val="40"/>
      </w:rPr>
      <w:t xml:space="preserve"> </w:t>
    </w:r>
    <w:r w:rsidRPr="001868BB">
      <w:rPr>
        <w:rFonts w:eastAsia="Times New Roman"/>
        <w:bCs/>
        <w:spacing w:val="40"/>
        <w:sz w:val="22"/>
        <w:szCs w:val="22"/>
      </w:rPr>
      <w:t>Guideline</w:t>
    </w:r>
    <w:r>
      <w:rPr>
        <w:rFonts w:eastAsia="Times New Roman"/>
        <w:bCs/>
        <w:spacing w:val="40"/>
        <w:sz w:val="22"/>
        <w:szCs w:val="22"/>
      </w:rPr>
      <w:t>s</w:t>
    </w:r>
    <w:r w:rsidRPr="00BB7B63">
      <w:t xml:space="preserve"> </w:t>
    </w:r>
    <w:r w:rsidRPr="00810C2B">
      <w:rPr>
        <w:rFonts w:eastAsia="Times New Roman"/>
        <w:b w:val="0"/>
        <w:sz w:val="22"/>
        <w:szCs w:val="22"/>
      </w:rPr>
      <w:t>– Social</w:t>
    </w:r>
    <w:r w:rsidR="00E17097">
      <w:rPr>
        <w:rFonts w:eastAsia="Times New Roman"/>
        <w:b w:val="0"/>
        <w:sz w:val="22"/>
        <w:szCs w:val="22"/>
      </w:rPr>
      <w:t xml:space="preserve"> value assessment</w:t>
    </w:r>
  </w:p>
  <w:p w14:paraId="73CF5BD9" w14:textId="4F9E4607" w:rsidR="000708E0" w:rsidRDefault="000708E0" w:rsidP="00CC6891">
    <w:pPr>
      <w:pStyle w:val="PolicyHeadingPageTop"/>
      <w:tabs>
        <w:tab w:val="left" w:pos="0"/>
        <w:tab w:val="right" w:pos="9746"/>
      </w:tabs>
      <w:spacing w:before="0"/>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F5BDB" w14:textId="5CB668C2" w:rsidR="000708E0" w:rsidRDefault="000708E0">
    <w:pPr>
      <w:pStyle w:val="Header"/>
    </w:pPr>
    <w:r>
      <w:rPr>
        <w:noProof/>
        <w:lang w:val="en-US" w:eastAsia="en-US"/>
      </w:rPr>
      <w:drawing>
        <wp:anchor distT="0" distB="0" distL="114300" distR="114300" simplePos="0" relativeHeight="251658240" behindDoc="0" locked="0" layoutInCell="1" allowOverlap="1" wp14:anchorId="0EF4AC32" wp14:editId="3DDEF016">
          <wp:simplePos x="0" y="0"/>
          <wp:positionH relativeFrom="margin">
            <wp:posOffset>-702945</wp:posOffset>
          </wp:positionH>
          <wp:positionV relativeFrom="margin">
            <wp:posOffset>-1104900</wp:posOffset>
          </wp:positionV>
          <wp:extent cx="7668260" cy="1714500"/>
          <wp:effectExtent l="0" t="0" r="8890" b="0"/>
          <wp:wrapSquare wrapText="bothSides"/>
          <wp:docPr id="3" name="Picture 3" descr="Guidelines_Header.jpg which includes the GBRMPA logo and the word Guidelines " title="guidelin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delines_Header.jpg"/>
                  <pic:cNvPicPr/>
                </pic:nvPicPr>
                <pic:blipFill>
                  <a:blip r:embed="rId1"/>
                  <a:stretch>
                    <a:fillRect/>
                  </a:stretch>
                </pic:blipFill>
                <pic:spPr>
                  <a:xfrm>
                    <a:off x="0" y="0"/>
                    <a:ext cx="7668260" cy="1714500"/>
                  </a:xfrm>
                  <a:prstGeom prst="rect">
                    <a:avLst/>
                  </a:prstGeom>
                </pic:spPr>
              </pic:pic>
            </a:graphicData>
          </a:graphic>
        </wp:anchor>
      </w:drawing>
    </w:r>
  </w:p>
  <w:p w14:paraId="73CF5BDC" w14:textId="12CDCA70" w:rsidR="000708E0" w:rsidRDefault="000708E0"/>
  <w:p w14:paraId="73CF5BDD" w14:textId="77777777" w:rsidR="000708E0" w:rsidRDefault="000708E0" w:rsidP="00A34BFD"/>
  <w:p w14:paraId="73CF5BDE" w14:textId="7BDBDD7C" w:rsidR="000708E0" w:rsidRDefault="000708E0" w:rsidP="000A2C26">
    <w:pPr>
      <w:tabs>
        <w:tab w:val="left" w:pos="2040"/>
      </w:tabs>
    </w:pPr>
    <w:r w:rsidRPr="00FB5DEF">
      <w:rPr>
        <w:noProof/>
        <w:lang w:val="en-US" w:eastAsia="en-US"/>
      </w:rPr>
      <mc:AlternateContent>
        <mc:Choice Requires="wps">
          <w:drawing>
            <wp:anchor distT="0" distB="0" distL="114300" distR="114300" simplePos="0" relativeHeight="251658241" behindDoc="0" locked="0" layoutInCell="1" allowOverlap="1" wp14:anchorId="2ED1EFAE" wp14:editId="05687B60">
              <wp:simplePos x="0" y="0"/>
              <wp:positionH relativeFrom="margin">
                <wp:posOffset>-116205</wp:posOffset>
              </wp:positionH>
              <wp:positionV relativeFrom="margin">
                <wp:posOffset>9525</wp:posOffset>
              </wp:positionV>
              <wp:extent cx="6448425" cy="600075"/>
              <wp:effectExtent l="0" t="0" r="0" b="9525"/>
              <wp:wrapSquare wrapText="bothSides"/>
              <wp:docPr id="12" name="Text Box 1" descr="Document Title Box -Guidlelines- Social impact assessment in the permission system" title="Document Title Box -Guidlelines- Social impact assessment in the permission syste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82D06" w14:textId="49DBD396" w:rsidR="000708E0" w:rsidRPr="00F46160" w:rsidRDefault="000708E0" w:rsidP="00374097">
                          <w:pPr>
                            <w:pStyle w:val="Heading1"/>
                            <w:jc w:val="center"/>
                            <w:rPr>
                              <w:color w:val="1F497D" w:themeColor="text2"/>
                            </w:rPr>
                          </w:pPr>
                          <w:r w:rsidRPr="00F46160">
                            <w:rPr>
                              <w:color w:val="1F497D" w:themeColor="text2"/>
                            </w:rPr>
                            <w:t>Social Value Assessment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ED1EFAE" id="_x0000_t202" coordsize="21600,21600" o:spt="202" path="m,l,21600r21600,l21600,xe">
              <v:stroke joinstyle="miter"/>
              <v:path gradientshapeok="t" o:connecttype="rect"/>
            </v:shapetype>
            <v:shape id="Text Box 1" o:spid="_x0000_s1026" type="#_x0000_t202" alt="Title: Document Title Box -Guidlelines- Social impact assessment in the permission system - Description: Document Title Box -Guidlelines- Social impact assessment in the permission system" style="position:absolute;margin-left:-9.15pt;margin-top:.75pt;width:507.75pt;height:47.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" filled="f" stroked="f">
              <v:textbox>
                <w:txbxContent>
                  <w:p w14:paraId="34A82D06" w14:textId="49DBD396" w:rsidR="000708E0" w:rsidRPr="00F46160" w:rsidRDefault="000708E0" w:rsidP="00374097">
                    <w:pPr>
                      <w:pStyle w:val="Heading1"/>
                      <w:jc w:val="center"/>
                      <w:rPr>
                        <w:color w:val="1F497D" w:themeColor="text2"/>
                      </w:rPr>
                    </w:pPr>
                    <w:r w:rsidRPr="00F46160">
                      <w:rPr>
                        <w:color w:val="1F497D" w:themeColor="text2"/>
                      </w:rPr>
                      <w:t>Social Value Assessment</w:t>
                    </w:r>
                  </w:p>
                </w:txbxContent>
              </v:textbox>
              <w10:wrap type="square" anchorx="margin" anchory="margin"/>
            </v:shape>
          </w:pict>
        </mc:Fallback>
      </mc:AlternateContent>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7AB38" w14:textId="6E2CCADC" w:rsidR="000708E0" w:rsidRDefault="000708E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68F51" w14:textId="14D944B0" w:rsidR="000708E0" w:rsidRDefault="000708E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A6478" w14:textId="64EC59FF" w:rsidR="000708E0" w:rsidRDefault="000708E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54552" w14:textId="10F36813" w:rsidR="000708E0" w:rsidRDefault="000708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C68"/>
    <w:multiLevelType w:val="multilevel"/>
    <w:tmpl w:val="3C645A0C"/>
    <w:lvl w:ilvl="0">
      <w:start w:val="1"/>
      <w:numFmt w:val="lowerLetter"/>
      <w:lvlText w:val="%1."/>
      <w:lvlJc w:val="left"/>
      <w:pPr>
        <w:ind w:left="1134" w:hanging="567"/>
      </w:pPr>
      <w:rPr>
        <w:rFonts w:hint="default"/>
        <w:color w:val="auto"/>
        <w:sz w:val="20"/>
        <w:szCs w:val="20"/>
      </w:rPr>
    </w:lvl>
    <w:lvl w:ilvl="1">
      <w:start w:val="1"/>
      <w:numFmt w:val="lowerLetter"/>
      <w:lvlText w:val="%2."/>
      <w:lvlJc w:val="left"/>
      <w:pPr>
        <w:ind w:left="1701" w:hanging="567"/>
      </w:pPr>
      <w:rPr>
        <w:rFonts w:hint="default"/>
        <w:color w:val="auto"/>
        <w:sz w:val="20"/>
        <w:szCs w:val="20"/>
      </w:rPr>
    </w:lvl>
    <w:lvl w:ilvl="2">
      <w:start w:val="1"/>
      <w:numFmt w:val="lowerRoman"/>
      <w:lvlText w:val="%3)"/>
      <w:lvlJc w:val="left"/>
      <w:pPr>
        <w:ind w:left="2268" w:hanging="567"/>
      </w:pPr>
      <w:rPr>
        <w:rFonts w:hint="default"/>
      </w:rPr>
    </w:lvl>
    <w:lvl w:ilvl="3">
      <w:start w:val="1"/>
      <w:numFmt w:val="decimal"/>
      <w:lvlText w:val="(%4)"/>
      <w:lvlJc w:val="left"/>
      <w:pPr>
        <w:ind w:left="2835" w:hanging="567"/>
      </w:pPr>
      <w:rPr>
        <w:rFonts w:hint="default"/>
      </w:rPr>
    </w:lvl>
    <w:lvl w:ilvl="4">
      <w:start w:val="1"/>
      <w:numFmt w:val="lowerLetter"/>
      <w:lvlText w:val="(%5)"/>
      <w:lvlJc w:val="left"/>
      <w:pPr>
        <w:ind w:left="3402" w:hanging="567"/>
      </w:pPr>
      <w:rPr>
        <w:rFonts w:hint="default"/>
      </w:rPr>
    </w:lvl>
    <w:lvl w:ilvl="5">
      <w:start w:val="1"/>
      <w:numFmt w:val="lowerRoman"/>
      <w:lvlText w:val="(%6)"/>
      <w:lvlJc w:val="left"/>
      <w:pPr>
        <w:ind w:left="3969" w:hanging="567"/>
      </w:pPr>
      <w:rPr>
        <w:rFonts w:hint="default"/>
      </w:rPr>
    </w:lvl>
    <w:lvl w:ilvl="6">
      <w:start w:val="1"/>
      <w:numFmt w:val="decimal"/>
      <w:lvlText w:val="%7."/>
      <w:lvlJc w:val="left"/>
      <w:pPr>
        <w:ind w:left="4536" w:hanging="567"/>
      </w:pPr>
      <w:rPr>
        <w:rFonts w:hint="default"/>
      </w:rPr>
    </w:lvl>
    <w:lvl w:ilvl="7">
      <w:start w:val="1"/>
      <w:numFmt w:val="lowerLetter"/>
      <w:lvlText w:val="%8."/>
      <w:lvlJc w:val="left"/>
      <w:pPr>
        <w:ind w:left="5103" w:hanging="567"/>
      </w:pPr>
      <w:rPr>
        <w:rFonts w:hint="default"/>
      </w:rPr>
    </w:lvl>
    <w:lvl w:ilvl="8">
      <w:start w:val="1"/>
      <w:numFmt w:val="lowerRoman"/>
      <w:lvlText w:val="%9."/>
      <w:lvlJc w:val="left"/>
      <w:pPr>
        <w:ind w:left="5670" w:hanging="567"/>
      </w:pPr>
      <w:rPr>
        <w:rFonts w:hint="default"/>
      </w:rPr>
    </w:lvl>
  </w:abstractNum>
  <w:abstractNum w:abstractNumId="1" w15:restartNumberingAfterBreak="0">
    <w:nsid w:val="10570413"/>
    <w:multiLevelType w:val="multilevel"/>
    <w:tmpl w:val="029C917E"/>
    <w:lvl w:ilvl="0">
      <w:start w:val="1"/>
      <w:numFmt w:val="lowerLetter"/>
      <w:lvlText w:val="%1."/>
      <w:lvlJc w:val="left"/>
      <w:pPr>
        <w:ind w:left="1134" w:hanging="567"/>
      </w:pPr>
      <w:rPr>
        <w:rFonts w:hint="default"/>
        <w:color w:val="auto"/>
        <w:sz w:val="20"/>
        <w:szCs w:val="20"/>
      </w:rPr>
    </w:lvl>
    <w:lvl w:ilvl="1">
      <w:start w:val="1"/>
      <w:numFmt w:val="lowerLetter"/>
      <w:lvlText w:val="%2."/>
      <w:lvlJc w:val="left"/>
      <w:pPr>
        <w:ind w:left="1701" w:hanging="567"/>
      </w:pPr>
      <w:rPr>
        <w:rFonts w:hint="default"/>
        <w:color w:val="auto"/>
        <w:sz w:val="20"/>
        <w:szCs w:val="20"/>
      </w:rPr>
    </w:lvl>
    <w:lvl w:ilvl="2">
      <w:start w:val="1"/>
      <w:numFmt w:val="lowerRoman"/>
      <w:lvlText w:val="%3)"/>
      <w:lvlJc w:val="left"/>
      <w:pPr>
        <w:ind w:left="2268" w:hanging="567"/>
      </w:pPr>
      <w:rPr>
        <w:rFonts w:hint="default"/>
      </w:rPr>
    </w:lvl>
    <w:lvl w:ilvl="3">
      <w:start w:val="1"/>
      <w:numFmt w:val="decimal"/>
      <w:lvlText w:val="(%4)"/>
      <w:lvlJc w:val="left"/>
      <w:pPr>
        <w:ind w:left="2835" w:hanging="567"/>
      </w:pPr>
      <w:rPr>
        <w:rFonts w:hint="default"/>
      </w:rPr>
    </w:lvl>
    <w:lvl w:ilvl="4">
      <w:start w:val="1"/>
      <w:numFmt w:val="lowerLetter"/>
      <w:lvlText w:val="(%5)"/>
      <w:lvlJc w:val="left"/>
      <w:pPr>
        <w:ind w:left="3402" w:hanging="567"/>
      </w:pPr>
      <w:rPr>
        <w:rFonts w:hint="default"/>
      </w:rPr>
    </w:lvl>
    <w:lvl w:ilvl="5">
      <w:start w:val="1"/>
      <w:numFmt w:val="lowerRoman"/>
      <w:lvlText w:val="(%6)"/>
      <w:lvlJc w:val="left"/>
      <w:pPr>
        <w:ind w:left="3969" w:hanging="567"/>
      </w:pPr>
      <w:rPr>
        <w:rFonts w:hint="default"/>
      </w:rPr>
    </w:lvl>
    <w:lvl w:ilvl="6">
      <w:start w:val="1"/>
      <w:numFmt w:val="decimal"/>
      <w:lvlText w:val="%7."/>
      <w:lvlJc w:val="left"/>
      <w:pPr>
        <w:ind w:left="4536" w:hanging="567"/>
      </w:pPr>
      <w:rPr>
        <w:rFonts w:hint="default"/>
      </w:rPr>
    </w:lvl>
    <w:lvl w:ilvl="7">
      <w:start w:val="1"/>
      <w:numFmt w:val="lowerLetter"/>
      <w:lvlText w:val="%8."/>
      <w:lvlJc w:val="left"/>
      <w:pPr>
        <w:ind w:left="5103" w:hanging="567"/>
      </w:pPr>
      <w:rPr>
        <w:rFonts w:hint="default"/>
      </w:rPr>
    </w:lvl>
    <w:lvl w:ilvl="8">
      <w:start w:val="1"/>
      <w:numFmt w:val="lowerRoman"/>
      <w:lvlText w:val="%9."/>
      <w:lvlJc w:val="left"/>
      <w:pPr>
        <w:ind w:left="5670" w:hanging="567"/>
      </w:pPr>
      <w:rPr>
        <w:rFonts w:hint="default"/>
      </w:rPr>
    </w:lvl>
  </w:abstractNum>
  <w:abstractNum w:abstractNumId="2" w15:restartNumberingAfterBreak="0">
    <w:nsid w:val="11C85462"/>
    <w:multiLevelType w:val="hybridMultilevel"/>
    <w:tmpl w:val="DFD815C4"/>
    <w:lvl w:ilvl="0" w:tplc="559A5088">
      <w:start w:val="1"/>
      <w:numFmt w:val="lowerLetter"/>
      <w:lvlText w:val="%1."/>
      <w:lvlJc w:val="left"/>
      <w:pPr>
        <w:ind w:left="1134" w:hanging="567"/>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 w15:restartNumberingAfterBreak="0">
    <w:nsid w:val="200A44EA"/>
    <w:multiLevelType w:val="hybridMultilevel"/>
    <w:tmpl w:val="EDA67C80"/>
    <w:lvl w:ilvl="0" w:tplc="A5C02110">
      <w:start w:val="1"/>
      <w:numFmt w:val="lowerLetter"/>
      <w:lvlText w:val="%1."/>
      <w:lvlJc w:val="left"/>
      <w:pPr>
        <w:ind w:left="1134" w:hanging="567"/>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 w15:restartNumberingAfterBreak="0">
    <w:nsid w:val="29E85A6B"/>
    <w:multiLevelType w:val="hybridMultilevel"/>
    <w:tmpl w:val="1E8E9D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4FB34C3"/>
    <w:multiLevelType w:val="hybridMultilevel"/>
    <w:tmpl w:val="7C0A04B0"/>
    <w:lvl w:ilvl="0" w:tplc="E97A8F44">
      <w:start w:val="1"/>
      <w:numFmt w:val="decimal"/>
      <w:pStyle w:val="BodyTextNumbering"/>
      <w:lvlText w:val="%1."/>
      <w:lvlJc w:val="left"/>
      <w:pPr>
        <w:ind w:left="360" w:hanging="360"/>
      </w:pPr>
      <w:rPr>
        <w:rFonts w:hint="default"/>
        <w:color w:val="auto"/>
      </w:rPr>
    </w:lvl>
    <w:lvl w:ilvl="1" w:tplc="0CC08C44">
      <w:start w:val="1"/>
      <w:numFmt w:val="lowerLetter"/>
      <w:lvlText w:val="%2."/>
      <w:lvlJc w:val="left"/>
      <w:pPr>
        <w:ind w:left="1134" w:hanging="567"/>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8FB2F33"/>
    <w:multiLevelType w:val="hybridMultilevel"/>
    <w:tmpl w:val="FA423C7C"/>
    <w:lvl w:ilvl="0" w:tplc="0C090019">
      <w:start w:val="1"/>
      <w:numFmt w:val="lowerLetter"/>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15:restartNumberingAfterBreak="0">
    <w:nsid w:val="3D180188"/>
    <w:multiLevelType w:val="hybridMultilevel"/>
    <w:tmpl w:val="C5F25542"/>
    <w:lvl w:ilvl="0" w:tplc="DBD2B42C">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225FEF"/>
    <w:multiLevelType w:val="hybridMultilevel"/>
    <w:tmpl w:val="EDA444C4"/>
    <w:lvl w:ilvl="0" w:tplc="8A56A712">
      <w:start w:val="1"/>
      <w:numFmt w:val="bullet"/>
      <w:pStyle w:val="DefinitionPoints"/>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9" w15:restartNumberingAfterBreak="0">
    <w:nsid w:val="3F65444C"/>
    <w:multiLevelType w:val="hybridMultilevel"/>
    <w:tmpl w:val="FAD0C942"/>
    <w:lvl w:ilvl="0" w:tplc="93106DFA">
      <w:start w:val="1"/>
      <w:numFmt w:val="decimal"/>
      <w:pStyle w:val="NoSpacing"/>
      <w:lvlText w:val="%1."/>
      <w:lvlJc w:val="left"/>
      <w:pPr>
        <w:ind w:left="360" w:hanging="360"/>
      </w:pPr>
      <w:rPr>
        <w:rFonts w:hint="default"/>
        <w:color w:val="000000" w:themeColor="text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8082D77"/>
    <w:multiLevelType w:val="hybridMultilevel"/>
    <w:tmpl w:val="25D84F7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B0C454A"/>
    <w:multiLevelType w:val="hybridMultilevel"/>
    <w:tmpl w:val="4A24BBA0"/>
    <w:lvl w:ilvl="0" w:tplc="60BA5236">
      <w:start w:val="1"/>
      <w:numFmt w:val="lowerLetter"/>
      <w:lvlText w:val="%1."/>
      <w:lvlJc w:val="left"/>
      <w:pPr>
        <w:ind w:left="1134" w:hanging="567"/>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2" w15:restartNumberingAfterBreak="0">
    <w:nsid w:val="526816BF"/>
    <w:multiLevelType w:val="hybridMultilevel"/>
    <w:tmpl w:val="88B07384"/>
    <w:lvl w:ilvl="0" w:tplc="E99CA52C">
      <w:start w:val="1"/>
      <w:numFmt w:val="lowerLetter"/>
      <w:pStyle w:val="SubpointsAlpha"/>
      <w:lvlText w:val="%1."/>
      <w:lvlJc w:val="left"/>
      <w:pPr>
        <w:ind w:left="71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3953731"/>
    <w:multiLevelType w:val="hybridMultilevel"/>
    <w:tmpl w:val="48BCEC7E"/>
    <w:lvl w:ilvl="0" w:tplc="C35C51E0">
      <w:start w:val="29"/>
      <w:numFmt w:val="decimal"/>
      <w:lvlText w:val="%1."/>
      <w:lvlJc w:val="left"/>
      <w:pPr>
        <w:ind w:left="567" w:hanging="567"/>
      </w:pPr>
      <w:rPr>
        <w:rFonts w:ascii="Arial" w:hAnsi="Arial" w:cs="Arial" w:hint="default"/>
        <w:sz w:val="20"/>
        <w:szCs w:val="20"/>
        <w:vertAlign w:val="baseline"/>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7531ED9"/>
    <w:multiLevelType w:val="hybridMultilevel"/>
    <w:tmpl w:val="38300B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8DD27DD"/>
    <w:multiLevelType w:val="hybridMultilevel"/>
    <w:tmpl w:val="7D467D76"/>
    <w:lvl w:ilvl="0" w:tplc="9954C106">
      <w:start w:val="1"/>
      <w:numFmt w:val="decimal"/>
      <w:pStyle w:val="SupportingInformation"/>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1550D17"/>
    <w:multiLevelType w:val="hybridMultilevel"/>
    <w:tmpl w:val="F3D6FD5E"/>
    <w:lvl w:ilvl="0" w:tplc="8326B968">
      <w:start w:val="1"/>
      <w:numFmt w:val="decimal"/>
      <w:lvlText w:val="%1."/>
      <w:lvlJc w:val="left"/>
      <w:pPr>
        <w:ind w:left="567" w:hanging="567"/>
      </w:pPr>
      <w:rPr>
        <w:rFonts w:hint="default"/>
        <w:vertAlign w:val="baseline"/>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7C213FBF"/>
    <w:multiLevelType w:val="hybridMultilevel"/>
    <w:tmpl w:val="4F2A4EF6"/>
    <w:lvl w:ilvl="0" w:tplc="9C225FB8">
      <w:start w:val="1"/>
      <w:numFmt w:val="lowerRoman"/>
      <w:lvlText w:val="%1."/>
      <w:lvlJc w:val="left"/>
      <w:pPr>
        <w:ind w:left="1080" w:hanging="360"/>
      </w:pPr>
      <w:rPr>
        <w:rFonts w:hint="default"/>
      </w:rPr>
    </w:lvl>
    <w:lvl w:ilvl="1" w:tplc="9C225FB8">
      <w:start w:val="1"/>
      <w:numFmt w:val="lowerRoman"/>
      <w:lvlText w:val="%2."/>
      <w:lvlJc w:val="left"/>
      <w:pPr>
        <w:ind w:left="1800" w:hanging="360"/>
      </w:pPr>
      <w:rPr>
        <w:rFonts w:hint="default"/>
      </w:r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7E36351E"/>
    <w:multiLevelType w:val="hybridMultilevel"/>
    <w:tmpl w:val="9F26154A"/>
    <w:lvl w:ilvl="0" w:tplc="E4F6455A">
      <w:start w:val="1"/>
      <w:numFmt w:val="lowerLetter"/>
      <w:lvlText w:val="%1."/>
      <w:lvlJc w:val="left"/>
      <w:pPr>
        <w:ind w:left="1020" w:hanging="567"/>
      </w:pPr>
      <w:rPr>
        <w:rFonts w:hint="default"/>
      </w:rPr>
    </w:lvl>
    <w:lvl w:ilvl="1" w:tplc="0C090019">
      <w:start w:val="1"/>
      <w:numFmt w:val="lowerLetter"/>
      <w:lvlText w:val="%2."/>
      <w:lvlJc w:val="left"/>
      <w:pPr>
        <w:ind w:left="1686" w:hanging="360"/>
      </w:pPr>
    </w:lvl>
    <w:lvl w:ilvl="2" w:tplc="0C09001B">
      <w:start w:val="1"/>
      <w:numFmt w:val="lowerRoman"/>
      <w:lvlText w:val="%3."/>
      <w:lvlJc w:val="right"/>
      <w:pPr>
        <w:ind w:left="2406" w:hanging="180"/>
      </w:pPr>
    </w:lvl>
    <w:lvl w:ilvl="3" w:tplc="0C09000F" w:tentative="1">
      <w:start w:val="1"/>
      <w:numFmt w:val="decimal"/>
      <w:lvlText w:val="%4."/>
      <w:lvlJc w:val="left"/>
      <w:pPr>
        <w:ind w:left="3126" w:hanging="360"/>
      </w:pPr>
    </w:lvl>
    <w:lvl w:ilvl="4" w:tplc="0C090019" w:tentative="1">
      <w:start w:val="1"/>
      <w:numFmt w:val="lowerLetter"/>
      <w:lvlText w:val="%5."/>
      <w:lvlJc w:val="left"/>
      <w:pPr>
        <w:ind w:left="3846" w:hanging="360"/>
      </w:pPr>
    </w:lvl>
    <w:lvl w:ilvl="5" w:tplc="0C09001B" w:tentative="1">
      <w:start w:val="1"/>
      <w:numFmt w:val="lowerRoman"/>
      <w:lvlText w:val="%6."/>
      <w:lvlJc w:val="right"/>
      <w:pPr>
        <w:ind w:left="4566" w:hanging="180"/>
      </w:pPr>
    </w:lvl>
    <w:lvl w:ilvl="6" w:tplc="0C09000F" w:tentative="1">
      <w:start w:val="1"/>
      <w:numFmt w:val="decimal"/>
      <w:lvlText w:val="%7."/>
      <w:lvlJc w:val="left"/>
      <w:pPr>
        <w:ind w:left="5286" w:hanging="360"/>
      </w:pPr>
    </w:lvl>
    <w:lvl w:ilvl="7" w:tplc="0C090019" w:tentative="1">
      <w:start w:val="1"/>
      <w:numFmt w:val="lowerLetter"/>
      <w:lvlText w:val="%8."/>
      <w:lvlJc w:val="left"/>
      <w:pPr>
        <w:ind w:left="6006" w:hanging="360"/>
      </w:pPr>
    </w:lvl>
    <w:lvl w:ilvl="8" w:tplc="0C09001B" w:tentative="1">
      <w:start w:val="1"/>
      <w:numFmt w:val="lowerRoman"/>
      <w:lvlText w:val="%9."/>
      <w:lvlJc w:val="right"/>
      <w:pPr>
        <w:ind w:left="6726" w:hanging="180"/>
      </w:pPr>
    </w:lvl>
  </w:abstractNum>
  <w:abstractNum w:abstractNumId="19" w15:restartNumberingAfterBreak="0">
    <w:nsid w:val="7E76417F"/>
    <w:multiLevelType w:val="multilevel"/>
    <w:tmpl w:val="BA0E2262"/>
    <w:lvl w:ilvl="0">
      <w:start w:val="1"/>
      <w:numFmt w:val="decimal"/>
      <w:pStyle w:val="ListParagraph"/>
      <w:lvlText w:val="%1."/>
      <w:lvlJc w:val="left"/>
      <w:pPr>
        <w:ind w:left="567" w:hanging="567"/>
      </w:pPr>
      <w:rPr>
        <w:rFonts w:hint="default"/>
        <w:b w:val="0"/>
        <w:i w:val="0"/>
        <w:color w:val="auto"/>
        <w:sz w:val="20"/>
        <w:szCs w:val="20"/>
      </w:rPr>
    </w:lvl>
    <w:lvl w:ilvl="1">
      <w:start w:val="1"/>
      <w:numFmt w:val="lowerLetter"/>
      <w:lvlText w:val="%2."/>
      <w:lvlJc w:val="left"/>
      <w:pPr>
        <w:ind w:left="1134" w:hanging="567"/>
      </w:pPr>
      <w:rPr>
        <w:rFonts w:hint="default"/>
        <w:color w:val="auto"/>
        <w:sz w:val="20"/>
        <w:szCs w:val="20"/>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num w:numId="1">
    <w:abstractNumId w:val="9"/>
  </w:num>
  <w:num w:numId="2">
    <w:abstractNumId w:val="8"/>
  </w:num>
  <w:num w:numId="3">
    <w:abstractNumId w:val="15"/>
  </w:num>
  <w:num w:numId="4">
    <w:abstractNumId w:val="12"/>
    <w:lvlOverride w:ilvl="0">
      <w:startOverride w:val="1"/>
    </w:lvlOverride>
  </w:num>
  <w:num w:numId="5">
    <w:abstractNumId w:val="5"/>
  </w:num>
  <w:num w:numId="6">
    <w:abstractNumId w:val="18"/>
  </w:num>
  <w:num w:numId="7">
    <w:abstractNumId w:val="17"/>
  </w:num>
  <w:num w:numId="8">
    <w:abstractNumId w:val="19"/>
  </w:num>
  <w:num w:numId="9">
    <w:abstractNumId w:val="5"/>
  </w:num>
  <w:num w:numId="10">
    <w:abstractNumId w:val="2"/>
  </w:num>
  <w:num w:numId="11">
    <w:abstractNumId w:val="11"/>
  </w:num>
  <w:num w:numId="12">
    <w:abstractNumId w:val="3"/>
  </w:num>
  <w:num w:numId="13">
    <w:abstractNumId w:val="6"/>
  </w:num>
  <w:num w:numId="14">
    <w:abstractNumId w:val="0"/>
  </w:num>
  <w:num w:numId="15">
    <w:abstractNumId w:val="1"/>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4"/>
  </w:num>
  <w:num w:numId="19">
    <w:abstractNumId w:val="14"/>
  </w:num>
  <w:num w:numId="20">
    <w:abstractNumId w:val="13"/>
  </w:num>
  <w:num w:numId="21">
    <w:abstractNumId w:val="16"/>
  </w:num>
  <w:num w:numId="22">
    <w:abstractNumId w:val="19"/>
  </w:num>
  <w:num w:numId="23">
    <w:abstractNumId w:val="19"/>
  </w:num>
  <w:num w:numId="24">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formatting="1" w:enforcement="0"/>
  <w:styleLockTheme/>
  <w:styleLockQFSet/>
  <w:defaultTabStop w:val="720"/>
  <w:doNotHyphenateCaps/>
  <w:drawingGridHorizontalSpacing w:val="100"/>
  <w:displayHorizontalDrawingGridEvery w:val="0"/>
  <w:displayVerticalDrawingGridEvery w:val="0"/>
  <w:noPunctuationKerning/>
  <w:characterSpacingControl w:val="doNotCompress"/>
  <w:hdrShapeDefaults>
    <o:shapedefaults v:ext="edit" spidmax="7577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134"/>
    <w:rsid w:val="00000EAA"/>
    <w:rsid w:val="000014A5"/>
    <w:rsid w:val="0000246B"/>
    <w:rsid w:val="00003DC5"/>
    <w:rsid w:val="00004D92"/>
    <w:rsid w:val="000061CB"/>
    <w:rsid w:val="000070B4"/>
    <w:rsid w:val="00007FC1"/>
    <w:rsid w:val="00010E34"/>
    <w:rsid w:val="00011355"/>
    <w:rsid w:val="0001138C"/>
    <w:rsid w:val="00012A87"/>
    <w:rsid w:val="00012BBB"/>
    <w:rsid w:val="0001450D"/>
    <w:rsid w:val="000147FF"/>
    <w:rsid w:val="00016F29"/>
    <w:rsid w:val="00017128"/>
    <w:rsid w:val="00017A67"/>
    <w:rsid w:val="00017BE5"/>
    <w:rsid w:val="00021830"/>
    <w:rsid w:val="000308AE"/>
    <w:rsid w:val="00033DAE"/>
    <w:rsid w:val="00034680"/>
    <w:rsid w:val="00036361"/>
    <w:rsid w:val="000372D7"/>
    <w:rsid w:val="00041639"/>
    <w:rsid w:val="000429D0"/>
    <w:rsid w:val="000439EC"/>
    <w:rsid w:val="00044758"/>
    <w:rsid w:val="0004774F"/>
    <w:rsid w:val="0005395B"/>
    <w:rsid w:val="00056283"/>
    <w:rsid w:val="00063655"/>
    <w:rsid w:val="000708E0"/>
    <w:rsid w:val="000713E7"/>
    <w:rsid w:val="000730EB"/>
    <w:rsid w:val="00074C87"/>
    <w:rsid w:val="00075A90"/>
    <w:rsid w:val="00076DCE"/>
    <w:rsid w:val="0007787E"/>
    <w:rsid w:val="0008136E"/>
    <w:rsid w:val="00084280"/>
    <w:rsid w:val="00090345"/>
    <w:rsid w:val="00090D56"/>
    <w:rsid w:val="00092AA6"/>
    <w:rsid w:val="00094EE9"/>
    <w:rsid w:val="000966C9"/>
    <w:rsid w:val="00097CB9"/>
    <w:rsid w:val="000A0194"/>
    <w:rsid w:val="000A0D87"/>
    <w:rsid w:val="000A15AF"/>
    <w:rsid w:val="000A2C26"/>
    <w:rsid w:val="000A66A3"/>
    <w:rsid w:val="000A7147"/>
    <w:rsid w:val="000B0172"/>
    <w:rsid w:val="000B30DB"/>
    <w:rsid w:val="000B346A"/>
    <w:rsid w:val="000B6AE8"/>
    <w:rsid w:val="000B7C63"/>
    <w:rsid w:val="000C3587"/>
    <w:rsid w:val="000C734B"/>
    <w:rsid w:val="000D0CF0"/>
    <w:rsid w:val="000D28CD"/>
    <w:rsid w:val="000D35CA"/>
    <w:rsid w:val="000D47A4"/>
    <w:rsid w:val="000D65EE"/>
    <w:rsid w:val="000E274C"/>
    <w:rsid w:val="000E342B"/>
    <w:rsid w:val="000E38F9"/>
    <w:rsid w:val="000E485A"/>
    <w:rsid w:val="000F0407"/>
    <w:rsid w:val="000F051D"/>
    <w:rsid w:val="000F0E97"/>
    <w:rsid w:val="000F115B"/>
    <w:rsid w:val="000F1673"/>
    <w:rsid w:val="000F6F7D"/>
    <w:rsid w:val="000F7EEB"/>
    <w:rsid w:val="00100823"/>
    <w:rsid w:val="00101608"/>
    <w:rsid w:val="00102A3F"/>
    <w:rsid w:val="00104834"/>
    <w:rsid w:val="00104B6A"/>
    <w:rsid w:val="00112E24"/>
    <w:rsid w:val="00114BCE"/>
    <w:rsid w:val="001159DC"/>
    <w:rsid w:val="001172B1"/>
    <w:rsid w:val="0012046E"/>
    <w:rsid w:val="001243CF"/>
    <w:rsid w:val="00125EE4"/>
    <w:rsid w:val="001265EA"/>
    <w:rsid w:val="00127432"/>
    <w:rsid w:val="00133E58"/>
    <w:rsid w:val="001344E6"/>
    <w:rsid w:val="00140046"/>
    <w:rsid w:val="0014015E"/>
    <w:rsid w:val="00140B50"/>
    <w:rsid w:val="00141F0A"/>
    <w:rsid w:val="0014202A"/>
    <w:rsid w:val="00142A4B"/>
    <w:rsid w:val="00142CC6"/>
    <w:rsid w:val="00143500"/>
    <w:rsid w:val="001435F2"/>
    <w:rsid w:val="00144B1F"/>
    <w:rsid w:val="00146F4F"/>
    <w:rsid w:val="001501DD"/>
    <w:rsid w:val="001509F9"/>
    <w:rsid w:val="0015191D"/>
    <w:rsid w:val="00152B22"/>
    <w:rsid w:val="00157860"/>
    <w:rsid w:val="001603C9"/>
    <w:rsid w:val="00162545"/>
    <w:rsid w:val="00163E17"/>
    <w:rsid w:val="0016405A"/>
    <w:rsid w:val="00164E9F"/>
    <w:rsid w:val="001662BC"/>
    <w:rsid w:val="001665D0"/>
    <w:rsid w:val="00166983"/>
    <w:rsid w:val="0016761E"/>
    <w:rsid w:val="001711AC"/>
    <w:rsid w:val="0017153B"/>
    <w:rsid w:val="00172236"/>
    <w:rsid w:val="0017315F"/>
    <w:rsid w:val="00176549"/>
    <w:rsid w:val="00177219"/>
    <w:rsid w:val="001774D2"/>
    <w:rsid w:val="001808D0"/>
    <w:rsid w:val="00181B0C"/>
    <w:rsid w:val="001826FF"/>
    <w:rsid w:val="001829EF"/>
    <w:rsid w:val="00182FA0"/>
    <w:rsid w:val="00183794"/>
    <w:rsid w:val="001854E4"/>
    <w:rsid w:val="001862DB"/>
    <w:rsid w:val="001868BB"/>
    <w:rsid w:val="0019216B"/>
    <w:rsid w:val="00192816"/>
    <w:rsid w:val="0019320D"/>
    <w:rsid w:val="0019381F"/>
    <w:rsid w:val="00193D44"/>
    <w:rsid w:val="001965D6"/>
    <w:rsid w:val="00197F6E"/>
    <w:rsid w:val="001A07A0"/>
    <w:rsid w:val="001A538C"/>
    <w:rsid w:val="001A6D75"/>
    <w:rsid w:val="001B148D"/>
    <w:rsid w:val="001B1CA7"/>
    <w:rsid w:val="001B265D"/>
    <w:rsid w:val="001B576E"/>
    <w:rsid w:val="001B7618"/>
    <w:rsid w:val="001B7FF7"/>
    <w:rsid w:val="001C01EF"/>
    <w:rsid w:val="001C1337"/>
    <w:rsid w:val="001C40C6"/>
    <w:rsid w:val="001C48BA"/>
    <w:rsid w:val="001D2842"/>
    <w:rsid w:val="001D484A"/>
    <w:rsid w:val="001D49C5"/>
    <w:rsid w:val="001D49FF"/>
    <w:rsid w:val="001D5327"/>
    <w:rsid w:val="001D68B8"/>
    <w:rsid w:val="001D7899"/>
    <w:rsid w:val="001E1CD8"/>
    <w:rsid w:val="001E57BC"/>
    <w:rsid w:val="001E5CB5"/>
    <w:rsid w:val="001E635E"/>
    <w:rsid w:val="001E761F"/>
    <w:rsid w:val="001F0641"/>
    <w:rsid w:val="001F4A7C"/>
    <w:rsid w:val="001F5259"/>
    <w:rsid w:val="001F7EE9"/>
    <w:rsid w:val="002011BA"/>
    <w:rsid w:val="0020244F"/>
    <w:rsid w:val="00202B02"/>
    <w:rsid w:val="00204231"/>
    <w:rsid w:val="002070EF"/>
    <w:rsid w:val="00212F43"/>
    <w:rsid w:val="00226CAC"/>
    <w:rsid w:val="00226D91"/>
    <w:rsid w:val="00227167"/>
    <w:rsid w:val="00232F45"/>
    <w:rsid w:val="002332BF"/>
    <w:rsid w:val="002352AC"/>
    <w:rsid w:val="00235FE6"/>
    <w:rsid w:val="00240940"/>
    <w:rsid w:val="00241948"/>
    <w:rsid w:val="00246E1C"/>
    <w:rsid w:val="002503A4"/>
    <w:rsid w:val="002549FF"/>
    <w:rsid w:val="00254BDA"/>
    <w:rsid w:val="00254C6D"/>
    <w:rsid w:val="002574A7"/>
    <w:rsid w:val="002608CE"/>
    <w:rsid w:val="00261D89"/>
    <w:rsid w:val="0026392D"/>
    <w:rsid w:val="00263CDB"/>
    <w:rsid w:val="00265892"/>
    <w:rsid w:val="00266837"/>
    <w:rsid w:val="0027223C"/>
    <w:rsid w:val="00273847"/>
    <w:rsid w:val="0027796E"/>
    <w:rsid w:val="002825CE"/>
    <w:rsid w:val="00284051"/>
    <w:rsid w:val="00284780"/>
    <w:rsid w:val="00285DFC"/>
    <w:rsid w:val="00293348"/>
    <w:rsid w:val="002938FF"/>
    <w:rsid w:val="00294B57"/>
    <w:rsid w:val="00296022"/>
    <w:rsid w:val="002968C0"/>
    <w:rsid w:val="00296C60"/>
    <w:rsid w:val="00296F17"/>
    <w:rsid w:val="002A0558"/>
    <w:rsid w:val="002A0C31"/>
    <w:rsid w:val="002A18E7"/>
    <w:rsid w:val="002A1B81"/>
    <w:rsid w:val="002A2D90"/>
    <w:rsid w:val="002A3DC1"/>
    <w:rsid w:val="002A68BD"/>
    <w:rsid w:val="002B0B67"/>
    <w:rsid w:val="002B0F4A"/>
    <w:rsid w:val="002B1E3D"/>
    <w:rsid w:val="002B1F9D"/>
    <w:rsid w:val="002B5024"/>
    <w:rsid w:val="002B5522"/>
    <w:rsid w:val="002B6D0C"/>
    <w:rsid w:val="002C22E5"/>
    <w:rsid w:val="002C3BC8"/>
    <w:rsid w:val="002C4E74"/>
    <w:rsid w:val="002C6667"/>
    <w:rsid w:val="002D0AE4"/>
    <w:rsid w:val="002D5521"/>
    <w:rsid w:val="002D5F7D"/>
    <w:rsid w:val="002D6A81"/>
    <w:rsid w:val="002E0C0A"/>
    <w:rsid w:val="002E248F"/>
    <w:rsid w:val="002E2839"/>
    <w:rsid w:val="002F03DF"/>
    <w:rsid w:val="002F1CF2"/>
    <w:rsid w:val="002F7A72"/>
    <w:rsid w:val="00300856"/>
    <w:rsid w:val="00303064"/>
    <w:rsid w:val="00305CCD"/>
    <w:rsid w:val="003063D6"/>
    <w:rsid w:val="00306D80"/>
    <w:rsid w:val="00307647"/>
    <w:rsid w:val="003103A5"/>
    <w:rsid w:val="0031055E"/>
    <w:rsid w:val="00311516"/>
    <w:rsid w:val="003124CE"/>
    <w:rsid w:val="003130A5"/>
    <w:rsid w:val="0031374E"/>
    <w:rsid w:val="00313B68"/>
    <w:rsid w:val="00314671"/>
    <w:rsid w:val="00316994"/>
    <w:rsid w:val="00320A0A"/>
    <w:rsid w:val="003213E8"/>
    <w:rsid w:val="00321794"/>
    <w:rsid w:val="0032267F"/>
    <w:rsid w:val="00324E79"/>
    <w:rsid w:val="003259C1"/>
    <w:rsid w:val="0032742B"/>
    <w:rsid w:val="00330658"/>
    <w:rsid w:val="00332937"/>
    <w:rsid w:val="003331C2"/>
    <w:rsid w:val="003352E1"/>
    <w:rsid w:val="0033564F"/>
    <w:rsid w:val="00335720"/>
    <w:rsid w:val="00337ED7"/>
    <w:rsid w:val="003408E0"/>
    <w:rsid w:val="0034130B"/>
    <w:rsid w:val="00343490"/>
    <w:rsid w:val="00343C11"/>
    <w:rsid w:val="00347EBA"/>
    <w:rsid w:val="00352912"/>
    <w:rsid w:val="003533E3"/>
    <w:rsid w:val="00356465"/>
    <w:rsid w:val="00356F35"/>
    <w:rsid w:val="00357E3B"/>
    <w:rsid w:val="0036026A"/>
    <w:rsid w:val="003617F0"/>
    <w:rsid w:val="00362681"/>
    <w:rsid w:val="003635DF"/>
    <w:rsid w:val="003644FC"/>
    <w:rsid w:val="00364C4F"/>
    <w:rsid w:val="00364CA4"/>
    <w:rsid w:val="0036712C"/>
    <w:rsid w:val="0036795E"/>
    <w:rsid w:val="00374097"/>
    <w:rsid w:val="00375411"/>
    <w:rsid w:val="003768BB"/>
    <w:rsid w:val="00380B59"/>
    <w:rsid w:val="003840CB"/>
    <w:rsid w:val="00384EA8"/>
    <w:rsid w:val="003853CB"/>
    <w:rsid w:val="00385FC0"/>
    <w:rsid w:val="00391EA1"/>
    <w:rsid w:val="0039411F"/>
    <w:rsid w:val="00395953"/>
    <w:rsid w:val="00395EEF"/>
    <w:rsid w:val="003972D5"/>
    <w:rsid w:val="00397E37"/>
    <w:rsid w:val="003A0CFB"/>
    <w:rsid w:val="003A267D"/>
    <w:rsid w:val="003A4B1A"/>
    <w:rsid w:val="003A5C9A"/>
    <w:rsid w:val="003A65F0"/>
    <w:rsid w:val="003B34BA"/>
    <w:rsid w:val="003B508F"/>
    <w:rsid w:val="003B68EA"/>
    <w:rsid w:val="003B6C39"/>
    <w:rsid w:val="003C126E"/>
    <w:rsid w:val="003C3E38"/>
    <w:rsid w:val="003C4A23"/>
    <w:rsid w:val="003C5A81"/>
    <w:rsid w:val="003C5F7D"/>
    <w:rsid w:val="003C663B"/>
    <w:rsid w:val="003C76DA"/>
    <w:rsid w:val="003D563A"/>
    <w:rsid w:val="003E351A"/>
    <w:rsid w:val="003E393E"/>
    <w:rsid w:val="003E482E"/>
    <w:rsid w:val="003E7921"/>
    <w:rsid w:val="003F14B2"/>
    <w:rsid w:val="003F160C"/>
    <w:rsid w:val="003F4C9D"/>
    <w:rsid w:val="003F62E9"/>
    <w:rsid w:val="003F6D32"/>
    <w:rsid w:val="00401839"/>
    <w:rsid w:val="0040428D"/>
    <w:rsid w:val="004053A4"/>
    <w:rsid w:val="00405586"/>
    <w:rsid w:val="00405B9E"/>
    <w:rsid w:val="00406ECB"/>
    <w:rsid w:val="004124B7"/>
    <w:rsid w:val="0041277C"/>
    <w:rsid w:val="0041600D"/>
    <w:rsid w:val="00416896"/>
    <w:rsid w:val="00416A88"/>
    <w:rsid w:val="004233F2"/>
    <w:rsid w:val="00424B9E"/>
    <w:rsid w:val="0043015E"/>
    <w:rsid w:val="004319A9"/>
    <w:rsid w:val="00435F77"/>
    <w:rsid w:val="00437950"/>
    <w:rsid w:val="00443599"/>
    <w:rsid w:val="00443A0E"/>
    <w:rsid w:val="00444B9B"/>
    <w:rsid w:val="00445F37"/>
    <w:rsid w:val="00446BB7"/>
    <w:rsid w:val="00447A20"/>
    <w:rsid w:val="004537BE"/>
    <w:rsid w:val="0045423D"/>
    <w:rsid w:val="00454528"/>
    <w:rsid w:val="004555ED"/>
    <w:rsid w:val="004562FA"/>
    <w:rsid w:val="00457622"/>
    <w:rsid w:val="004613A3"/>
    <w:rsid w:val="00462A07"/>
    <w:rsid w:val="00463763"/>
    <w:rsid w:val="00465C2F"/>
    <w:rsid w:val="00465FF0"/>
    <w:rsid w:val="00467369"/>
    <w:rsid w:val="00467E16"/>
    <w:rsid w:val="0047088C"/>
    <w:rsid w:val="004736AF"/>
    <w:rsid w:val="00473711"/>
    <w:rsid w:val="004776C6"/>
    <w:rsid w:val="00480557"/>
    <w:rsid w:val="00482A98"/>
    <w:rsid w:val="004831BD"/>
    <w:rsid w:val="004832DD"/>
    <w:rsid w:val="0048383C"/>
    <w:rsid w:val="0048448B"/>
    <w:rsid w:val="0048665B"/>
    <w:rsid w:val="004873FA"/>
    <w:rsid w:val="00491000"/>
    <w:rsid w:val="00491193"/>
    <w:rsid w:val="00493497"/>
    <w:rsid w:val="00494F89"/>
    <w:rsid w:val="004A11CF"/>
    <w:rsid w:val="004A12F4"/>
    <w:rsid w:val="004A18C4"/>
    <w:rsid w:val="004A21DD"/>
    <w:rsid w:val="004A2982"/>
    <w:rsid w:val="004A3D41"/>
    <w:rsid w:val="004A5055"/>
    <w:rsid w:val="004A6544"/>
    <w:rsid w:val="004B386A"/>
    <w:rsid w:val="004B62BC"/>
    <w:rsid w:val="004B6C59"/>
    <w:rsid w:val="004B6F0F"/>
    <w:rsid w:val="004B7CC0"/>
    <w:rsid w:val="004C210E"/>
    <w:rsid w:val="004C2946"/>
    <w:rsid w:val="004C3730"/>
    <w:rsid w:val="004C4177"/>
    <w:rsid w:val="004C47EA"/>
    <w:rsid w:val="004D0A1D"/>
    <w:rsid w:val="004D1BB8"/>
    <w:rsid w:val="004D3B14"/>
    <w:rsid w:val="004D3B2D"/>
    <w:rsid w:val="004D4A27"/>
    <w:rsid w:val="004D4BA1"/>
    <w:rsid w:val="004D502F"/>
    <w:rsid w:val="004E13FF"/>
    <w:rsid w:val="004E324A"/>
    <w:rsid w:val="004E51D6"/>
    <w:rsid w:val="004E7E8A"/>
    <w:rsid w:val="004F1A76"/>
    <w:rsid w:val="004F3642"/>
    <w:rsid w:val="004F567C"/>
    <w:rsid w:val="004F6653"/>
    <w:rsid w:val="004F6E8D"/>
    <w:rsid w:val="004F775E"/>
    <w:rsid w:val="005016EE"/>
    <w:rsid w:val="005041F0"/>
    <w:rsid w:val="00506C49"/>
    <w:rsid w:val="005076CE"/>
    <w:rsid w:val="0051446E"/>
    <w:rsid w:val="0051539E"/>
    <w:rsid w:val="00521C31"/>
    <w:rsid w:val="00525000"/>
    <w:rsid w:val="005279D5"/>
    <w:rsid w:val="00535241"/>
    <w:rsid w:val="00540C75"/>
    <w:rsid w:val="00541DA5"/>
    <w:rsid w:val="00542943"/>
    <w:rsid w:val="00543950"/>
    <w:rsid w:val="005450FC"/>
    <w:rsid w:val="0054563A"/>
    <w:rsid w:val="00550094"/>
    <w:rsid w:val="0055009D"/>
    <w:rsid w:val="0055149A"/>
    <w:rsid w:val="00553D15"/>
    <w:rsid w:val="00553FFC"/>
    <w:rsid w:val="00555FFA"/>
    <w:rsid w:val="005567C5"/>
    <w:rsid w:val="005571E5"/>
    <w:rsid w:val="00557658"/>
    <w:rsid w:val="005579F0"/>
    <w:rsid w:val="00557D2E"/>
    <w:rsid w:val="005604A5"/>
    <w:rsid w:val="0056053B"/>
    <w:rsid w:val="005623A5"/>
    <w:rsid w:val="005623F9"/>
    <w:rsid w:val="00563185"/>
    <w:rsid w:val="005631D3"/>
    <w:rsid w:val="00565930"/>
    <w:rsid w:val="00570C0E"/>
    <w:rsid w:val="00570F99"/>
    <w:rsid w:val="0057437B"/>
    <w:rsid w:val="00574D60"/>
    <w:rsid w:val="005768E0"/>
    <w:rsid w:val="00577114"/>
    <w:rsid w:val="00580534"/>
    <w:rsid w:val="00582FEB"/>
    <w:rsid w:val="00586CFE"/>
    <w:rsid w:val="00586FFF"/>
    <w:rsid w:val="00592A8D"/>
    <w:rsid w:val="00595AAC"/>
    <w:rsid w:val="00596B06"/>
    <w:rsid w:val="00596E07"/>
    <w:rsid w:val="00596FE4"/>
    <w:rsid w:val="00597C40"/>
    <w:rsid w:val="005A221D"/>
    <w:rsid w:val="005A2AB5"/>
    <w:rsid w:val="005A63C9"/>
    <w:rsid w:val="005B01A0"/>
    <w:rsid w:val="005B0FFC"/>
    <w:rsid w:val="005B16D8"/>
    <w:rsid w:val="005B21C0"/>
    <w:rsid w:val="005B2365"/>
    <w:rsid w:val="005B3DB2"/>
    <w:rsid w:val="005B61E4"/>
    <w:rsid w:val="005C0C80"/>
    <w:rsid w:val="005C10B8"/>
    <w:rsid w:val="005C3AFA"/>
    <w:rsid w:val="005C4910"/>
    <w:rsid w:val="005C4992"/>
    <w:rsid w:val="005C5182"/>
    <w:rsid w:val="005C69F3"/>
    <w:rsid w:val="005C72F1"/>
    <w:rsid w:val="005D0F2E"/>
    <w:rsid w:val="005D27A3"/>
    <w:rsid w:val="005D4765"/>
    <w:rsid w:val="005D6C4F"/>
    <w:rsid w:val="005E020A"/>
    <w:rsid w:val="005E0AA2"/>
    <w:rsid w:val="005E3833"/>
    <w:rsid w:val="005E4E45"/>
    <w:rsid w:val="005E6824"/>
    <w:rsid w:val="005E7032"/>
    <w:rsid w:val="005F0433"/>
    <w:rsid w:val="005F0D92"/>
    <w:rsid w:val="005F1A3C"/>
    <w:rsid w:val="005F5888"/>
    <w:rsid w:val="005F6113"/>
    <w:rsid w:val="005F6A84"/>
    <w:rsid w:val="005F6B0D"/>
    <w:rsid w:val="00600E7C"/>
    <w:rsid w:val="00601646"/>
    <w:rsid w:val="00601973"/>
    <w:rsid w:val="00602285"/>
    <w:rsid w:val="00603E15"/>
    <w:rsid w:val="006041CC"/>
    <w:rsid w:val="0060454B"/>
    <w:rsid w:val="006054ED"/>
    <w:rsid w:val="00605DB2"/>
    <w:rsid w:val="00611C12"/>
    <w:rsid w:val="00612365"/>
    <w:rsid w:val="00613687"/>
    <w:rsid w:val="00616495"/>
    <w:rsid w:val="0061658C"/>
    <w:rsid w:val="00616C17"/>
    <w:rsid w:val="006236F9"/>
    <w:rsid w:val="00624844"/>
    <w:rsid w:val="00634108"/>
    <w:rsid w:val="00645F23"/>
    <w:rsid w:val="006460C5"/>
    <w:rsid w:val="00646101"/>
    <w:rsid w:val="006473C8"/>
    <w:rsid w:val="0064777D"/>
    <w:rsid w:val="00647841"/>
    <w:rsid w:val="006518E5"/>
    <w:rsid w:val="0065250F"/>
    <w:rsid w:val="00656C66"/>
    <w:rsid w:val="00661DCC"/>
    <w:rsid w:val="00664E1D"/>
    <w:rsid w:val="0066653B"/>
    <w:rsid w:val="0066698F"/>
    <w:rsid w:val="00667222"/>
    <w:rsid w:val="00672CC2"/>
    <w:rsid w:val="006741B5"/>
    <w:rsid w:val="006749C0"/>
    <w:rsid w:val="00675CBB"/>
    <w:rsid w:val="00675EBB"/>
    <w:rsid w:val="00676058"/>
    <w:rsid w:val="00680EAD"/>
    <w:rsid w:val="00681697"/>
    <w:rsid w:val="0068183B"/>
    <w:rsid w:val="00681C4B"/>
    <w:rsid w:val="00681CC1"/>
    <w:rsid w:val="0068326C"/>
    <w:rsid w:val="00684774"/>
    <w:rsid w:val="006852F8"/>
    <w:rsid w:val="00685522"/>
    <w:rsid w:val="00685D69"/>
    <w:rsid w:val="006900BF"/>
    <w:rsid w:val="0069286E"/>
    <w:rsid w:val="006A039A"/>
    <w:rsid w:val="006A0938"/>
    <w:rsid w:val="006A34CF"/>
    <w:rsid w:val="006A6C9F"/>
    <w:rsid w:val="006B195C"/>
    <w:rsid w:val="006B4B0B"/>
    <w:rsid w:val="006B5C16"/>
    <w:rsid w:val="006B6A0A"/>
    <w:rsid w:val="006C06D5"/>
    <w:rsid w:val="006C0D5E"/>
    <w:rsid w:val="006C0DF5"/>
    <w:rsid w:val="006C1FB0"/>
    <w:rsid w:val="006C20DD"/>
    <w:rsid w:val="006C21A3"/>
    <w:rsid w:val="006C2675"/>
    <w:rsid w:val="006C3362"/>
    <w:rsid w:val="006C5834"/>
    <w:rsid w:val="006C687B"/>
    <w:rsid w:val="006C73A4"/>
    <w:rsid w:val="006C7B35"/>
    <w:rsid w:val="006D0F33"/>
    <w:rsid w:val="006D34D2"/>
    <w:rsid w:val="006D3862"/>
    <w:rsid w:val="006D5478"/>
    <w:rsid w:val="006D6EEC"/>
    <w:rsid w:val="006E007D"/>
    <w:rsid w:val="006E0198"/>
    <w:rsid w:val="006E14A7"/>
    <w:rsid w:val="006E2C8F"/>
    <w:rsid w:val="006E3A9A"/>
    <w:rsid w:val="006E41AC"/>
    <w:rsid w:val="006F15E7"/>
    <w:rsid w:val="006F68EA"/>
    <w:rsid w:val="006F7CF6"/>
    <w:rsid w:val="00702213"/>
    <w:rsid w:val="00707A6E"/>
    <w:rsid w:val="00710550"/>
    <w:rsid w:val="0071270F"/>
    <w:rsid w:val="00712F06"/>
    <w:rsid w:val="00716563"/>
    <w:rsid w:val="00717BFE"/>
    <w:rsid w:val="007202AD"/>
    <w:rsid w:val="0072104F"/>
    <w:rsid w:val="00722183"/>
    <w:rsid w:val="00726956"/>
    <w:rsid w:val="00726F06"/>
    <w:rsid w:val="00727D2F"/>
    <w:rsid w:val="00731248"/>
    <w:rsid w:val="007332D6"/>
    <w:rsid w:val="00733528"/>
    <w:rsid w:val="007336EE"/>
    <w:rsid w:val="00733D97"/>
    <w:rsid w:val="00734F96"/>
    <w:rsid w:val="007419EB"/>
    <w:rsid w:val="0074210B"/>
    <w:rsid w:val="00746191"/>
    <w:rsid w:val="007529E1"/>
    <w:rsid w:val="00753309"/>
    <w:rsid w:val="00754590"/>
    <w:rsid w:val="00756A11"/>
    <w:rsid w:val="00756EE7"/>
    <w:rsid w:val="007601B1"/>
    <w:rsid w:val="00762435"/>
    <w:rsid w:val="00762681"/>
    <w:rsid w:val="00762C99"/>
    <w:rsid w:val="00766872"/>
    <w:rsid w:val="007675F8"/>
    <w:rsid w:val="00770049"/>
    <w:rsid w:val="0077432F"/>
    <w:rsid w:val="00777C1C"/>
    <w:rsid w:val="00777F7A"/>
    <w:rsid w:val="007808FF"/>
    <w:rsid w:val="00783551"/>
    <w:rsid w:val="007848D9"/>
    <w:rsid w:val="00784A4B"/>
    <w:rsid w:val="007865E4"/>
    <w:rsid w:val="007871DC"/>
    <w:rsid w:val="00790125"/>
    <w:rsid w:val="00792425"/>
    <w:rsid w:val="0079494D"/>
    <w:rsid w:val="00795008"/>
    <w:rsid w:val="007975FA"/>
    <w:rsid w:val="00797B4A"/>
    <w:rsid w:val="00797D4E"/>
    <w:rsid w:val="00797F44"/>
    <w:rsid w:val="007A0CEC"/>
    <w:rsid w:val="007A139F"/>
    <w:rsid w:val="007B0843"/>
    <w:rsid w:val="007B2A98"/>
    <w:rsid w:val="007B4C81"/>
    <w:rsid w:val="007C07B1"/>
    <w:rsid w:val="007C2E7F"/>
    <w:rsid w:val="007C4F8F"/>
    <w:rsid w:val="007C513B"/>
    <w:rsid w:val="007C525F"/>
    <w:rsid w:val="007C63E4"/>
    <w:rsid w:val="007C69AA"/>
    <w:rsid w:val="007C7E42"/>
    <w:rsid w:val="007D50BB"/>
    <w:rsid w:val="007D5A93"/>
    <w:rsid w:val="007D6123"/>
    <w:rsid w:val="007D7697"/>
    <w:rsid w:val="007E002C"/>
    <w:rsid w:val="007E0492"/>
    <w:rsid w:val="007E0ACA"/>
    <w:rsid w:val="007E5629"/>
    <w:rsid w:val="007E72F8"/>
    <w:rsid w:val="007F01D0"/>
    <w:rsid w:val="007F1354"/>
    <w:rsid w:val="007F2C4A"/>
    <w:rsid w:val="007F3383"/>
    <w:rsid w:val="007F48E5"/>
    <w:rsid w:val="007F5AED"/>
    <w:rsid w:val="00800C47"/>
    <w:rsid w:val="00801691"/>
    <w:rsid w:val="00801E78"/>
    <w:rsid w:val="0080331B"/>
    <w:rsid w:val="00803CBA"/>
    <w:rsid w:val="00806D5A"/>
    <w:rsid w:val="00810437"/>
    <w:rsid w:val="00810C2B"/>
    <w:rsid w:val="008176C4"/>
    <w:rsid w:val="00817F1F"/>
    <w:rsid w:val="00822C6D"/>
    <w:rsid w:val="00824E07"/>
    <w:rsid w:val="00826E06"/>
    <w:rsid w:val="00830188"/>
    <w:rsid w:val="00832A97"/>
    <w:rsid w:val="0083559F"/>
    <w:rsid w:val="00836603"/>
    <w:rsid w:val="00836D92"/>
    <w:rsid w:val="00837588"/>
    <w:rsid w:val="00837EA3"/>
    <w:rsid w:val="008408C3"/>
    <w:rsid w:val="008430C5"/>
    <w:rsid w:val="00844A9B"/>
    <w:rsid w:val="0084507F"/>
    <w:rsid w:val="00846528"/>
    <w:rsid w:val="00846556"/>
    <w:rsid w:val="00846D39"/>
    <w:rsid w:val="00847A0B"/>
    <w:rsid w:val="00853E32"/>
    <w:rsid w:val="008616AA"/>
    <w:rsid w:val="008634D1"/>
    <w:rsid w:val="0086412B"/>
    <w:rsid w:val="008656A1"/>
    <w:rsid w:val="008656CE"/>
    <w:rsid w:val="0086580D"/>
    <w:rsid w:val="00867385"/>
    <w:rsid w:val="008674D6"/>
    <w:rsid w:val="0087345E"/>
    <w:rsid w:val="00873727"/>
    <w:rsid w:val="008747E8"/>
    <w:rsid w:val="00874AAF"/>
    <w:rsid w:val="00875B01"/>
    <w:rsid w:val="00876275"/>
    <w:rsid w:val="008764FA"/>
    <w:rsid w:val="00880248"/>
    <w:rsid w:val="00883189"/>
    <w:rsid w:val="00886109"/>
    <w:rsid w:val="0088635A"/>
    <w:rsid w:val="008866EC"/>
    <w:rsid w:val="008869D9"/>
    <w:rsid w:val="008869FE"/>
    <w:rsid w:val="00886B36"/>
    <w:rsid w:val="00890836"/>
    <w:rsid w:val="008924CF"/>
    <w:rsid w:val="008927BD"/>
    <w:rsid w:val="008954D1"/>
    <w:rsid w:val="00895CAE"/>
    <w:rsid w:val="00895D8A"/>
    <w:rsid w:val="00896A47"/>
    <w:rsid w:val="008974FE"/>
    <w:rsid w:val="008A0AD9"/>
    <w:rsid w:val="008A1D69"/>
    <w:rsid w:val="008A29CF"/>
    <w:rsid w:val="008A4011"/>
    <w:rsid w:val="008A6396"/>
    <w:rsid w:val="008A7B0A"/>
    <w:rsid w:val="008B1176"/>
    <w:rsid w:val="008B3010"/>
    <w:rsid w:val="008B33BA"/>
    <w:rsid w:val="008B420D"/>
    <w:rsid w:val="008B4A51"/>
    <w:rsid w:val="008B4D33"/>
    <w:rsid w:val="008B5F87"/>
    <w:rsid w:val="008B5F8F"/>
    <w:rsid w:val="008B6679"/>
    <w:rsid w:val="008B6B22"/>
    <w:rsid w:val="008C2401"/>
    <w:rsid w:val="008C3BCF"/>
    <w:rsid w:val="008C5233"/>
    <w:rsid w:val="008C7D7F"/>
    <w:rsid w:val="008D40A2"/>
    <w:rsid w:val="008D5D85"/>
    <w:rsid w:val="008D6410"/>
    <w:rsid w:val="008E08F8"/>
    <w:rsid w:val="008E0DD7"/>
    <w:rsid w:val="008E3F75"/>
    <w:rsid w:val="008E4031"/>
    <w:rsid w:val="008E5B1A"/>
    <w:rsid w:val="008F239A"/>
    <w:rsid w:val="008F2BED"/>
    <w:rsid w:val="008F51A1"/>
    <w:rsid w:val="008F5338"/>
    <w:rsid w:val="008F5B37"/>
    <w:rsid w:val="0090074D"/>
    <w:rsid w:val="00902906"/>
    <w:rsid w:val="00904BFB"/>
    <w:rsid w:val="00904D80"/>
    <w:rsid w:val="00904F74"/>
    <w:rsid w:val="00905930"/>
    <w:rsid w:val="00905D59"/>
    <w:rsid w:val="00906B7A"/>
    <w:rsid w:val="00906DB1"/>
    <w:rsid w:val="00911008"/>
    <w:rsid w:val="00911B5E"/>
    <w:rsid w:val="0091489D"/>
    <w:rsid w:val="00914B34"/>
    <w:rsid w:val="00915A6D"/>
    <w:rsid w:val="00916F22"/>
    <w:rsid w:val="00916F95"/>
    <w:rsid w:val="009173BD"/>
    <w:rsid w:val="00917882"/>
    <w:rsid w:val="00920680"/>
    <w:rsid w:val="00921523"/>
    <w:rsid w:val="009220AE"/>
    <w:rsid w:val="00922588"/>
    <w:rsid w:val="009227E4"/>
    <w:rsid w:val="0092382B"/>
    <w:rsid w:val="0092505C"/>
    <w:rsid w:val="00933E16"/>
    <w:rsid w:val="009344ED"/>
    <w:rsid w:val="00934E77"/>
    <w:rsid w:val="00935836"/>
    <w:rsid w:val="00936F52"/>
    <w:rsid w:val="00937267"/>
    <w:rsid w:val="00937D04"/>
    <w:rsid w:val="00941DA3"/>
    <w:rsid w:val="009442CA"/>
    <w:rsid w:val="00945DC8"/>
    <w:rsid w:val="0094618B"/>
    <w:rsid w:val="009463E2"/>
    <w:rsid w:val="00951186"/>
    <w:rsid w:val="00951477"/>
    <w:rsid w:val="00951710"/>
    <w:rsid w:val="00953CE4"/>
    <w:rsid w:val="0095428A"/>
    <w:rsid w:val="009554D7"/>
    <w:rsid w:val="00962992"/>
    <w:rsid w:val="009677F3"/>
    <w:rsid w:val="0097005F"/>
    <w:rsid w:val="00970E35"/>
    <w:rsid w:val="009720B7"/>
    <w:rsid w:val="009724C2"/>
    <w:rsid w:val="0097252B"/>
    <w:rsid w:val="00973846"/>
    <w:rsid w:val="00974923"/>
    <w:rsid w:val="009769B9"/>
    <w:rsid w:val="009772E8"/>
    <w:rsid w:val="00980B4D"/>
    <w:rsid w:val="00980F10"/>
    <w:rsid w:val="0098179F"/>
    <w:rsid w:val="00982627"/>
    <w:rsid w:val="00982D3E"/>
    <w:rsid w:val="0098395E"/>
    <w:rsid w:val="0098662C"/>
    <w:rsid w:val="00990DE1"/>
    <w:rsid w:val="00991BE3"/>
    <w:rsid w:val="00993A82"/>
    <w:rsid w:val="009943EC"/>
    <w:rsid w:val="0099622A"/>
    <w:rsid w:val="009A0C13"/>
    <w:rsid w:val="009A29E7"/>
    <w:rsid w:val="009A3ABB"/>
    <w:rsid w:val="009A46CB"/>
    <w:rsid w:val="009A4974"/>
    <w:rsid w:val="009A7973"/>
    <w:rsid w:val="009B0170"/>
    <w:rsid w:val="009B0A56"/>
    <w:rsid w:val="009B0D3E"/>
    <w:rsid w:val="009B2EE2"/>
    <w:rsid w:val="009B411D"/>
    <w:rsid w:val="009B4970"/>
    <w:rsid w:val="009B6978"/>
    <w:rsid w:val="009B7792"/>
    <w:rsid w:val="009C3681"/>
    <w:rsid w:val="009C5D86"/>
    <w:rsid w:val="009D0E4F"/>
    <w:rsid w:val="009D1285"/>
    <w:rsid w:val="009D2BCE"/>
    <w:rsid w:val="009D3ECB"/>
    <w:rsid w:val="009D48C5"/>
    <w:rsid w:val="009D4D85"/>
    <w:rsid w:val="009E1474"/>
    <w:rsid w:val="009E4E76"/>
    <w:rsid w:val="009E528B"/>
    <w:rsid w:val="009E67A0"/>
    <w:rsid w:val="009F002C"/>
    <w:rsid w:val="009F1374"/>
    <w:rsid w:val="009F40D4"/>
    <w:rsid w:val="009F4233"/>
    <w:rsid w:val="009F5298"/>
    <w:rsid w:val="00A00DC5"/>
    <w:rsid w:val="00A0219C"/>
    <w:rsid w:val="00A03103"/>
    <w:rsid w:val="00A0362B"/>
    <w:rsid w:val="00A06BA9"/>
    <w:rsid w:val="00A07D4B"/>
    <w:rsid w:val="00A10BEF"/>
    <w:rsid w:val="00A14779"/>
    <w:rsid w:val="00A15F15"/>
    <w:rsid w:val="00A176DB"/>
    <w:rsid w:val="00A17878"/>
    <w:rsid w:val="00A20532"/>
    <w:rsid w:val="00A2241D"/>
    <w:rsid w:val="00A23394"/>
    <w:rsid w:val="00A23F0F"/>
    <w:rsid w:val="00A26227"/>
    <w:rsid w:val="00A26D8E"/>
    <w:rsid w:val="00A32E64"/>
    <w:rsid w:val="00A33C9D"/>
    <w:rsid w:val="00A34BFD"/>
    <w:rsid w:val="00A3783D"/>
    <w:rsid w:val="00A42838"/>
    <w:rsid w:val="00A435F5"/>
    <w:rsid w:val="00A442B9"/>
    <w:rsid w:val="00A44480"/>
    <w:rsid w:val="00A46353"/>
    <w:rsid w:val="00A47294"/>
    <w:rsid w:val="00A528E7"/>
    <w:rsid w:val="00A52E9D"/>
    <w:rsid w:val="00A53FCE"/>
    <w:rsid w:val="00A5436D"/>
    <w:rsid w:val="00A55A51"/>
    <w:rsid w:val="00A55DC8"/>
    <w:rsid w:val="00A56038"/>
    <w:rsid w:val="00A56B30"/>
    <w:rsid w:val="00A56E48"/>
    <w:rsid w:val="00A610C4"/>
    <w:rsid w:val="00A611EB"/>
    <w:rsid w:val="00A62A2E"/>
    <w:rsid w:val="00A62DD5"/>
    <w:rsid w:val="00A652D3"/>
    <w:rsid w:val="00A6570A"/>
    <w:rsid w:val="00A670F7"/>
    <w:rsid w:val="00A70CB4"/>
    <w:rsid w:val="00A75F7C"/>
    <w:rsid w:val="00A76DE5"/>
    <w:rsid w:val="00A77EC9"/>
    <w:rsid w:val="00A77FCB"/>
    <w:rsid w:val="00A81830"/>
    <w:rsid w:val="00A82854"/>
    <w:rsid w:val="00A877B3"/>
    <w:rsid w:val="00A91174"/>
    <w:rsid w:val="00A92A24"/>
    <w:rsid w:val="00A95D77"/>
    <w:rsid w:val="00A964B7"/>
    <w:rsid w:val="00A97405"/>
    <w:rsid w:val="00AA58A1"/>
    <w:rsid w:val="00AA70B0"/>
    <w:rsid w:val="00AA7291"/>
    <w:rsid w:val="00AB05F1"/>
    <w:rsid w:val="00AB0EA7"/>
    <w:rsid w:val="00AB1303"/>
    <w:rsid w:val="00AB2897"/>
    <w:rsid w:val="00AB40B9"/>
    <w:rsid w:val="00AB4520"/>
    <w:rsid w:val="00AC0B80"/>
    <w:rsid w:val="00AC1E59"/>
    <w:rsid w:val="00AC2CF8"/>
    <w:rsid w:val="00AC364A"/>
    <w:rsid w:val="00AC451C"/>
    <w:rsid w:val="00AD1107"/>
    <w:rsid w:val="00AD256C"/>
    <w:rsid w:val="00AD3C6C"/>
    <w:rsid w:val="00AD3DCF"/>
    <w:rsid w:val="00AD5E78"/>
    <w:rsid w:val="00AD7523"/>
    <w:rsid w:val="00AE1189"/>
    <w:rsid w:val="00AE1841"/>
    <w:rsid w:val="00AE1F63"/>
    <w:rsid w:val="00AF17DF"/>
    <w:rsid w:val="00AF4128"/>
    <w:rsid w:val="00AF6DD8"/>
    <w:rsid w:val="00AF7898"/>
    <w:rsid w:val="00B01530"/>
    <w:rsid w:val="00B017EF"/>
    <w:rsid w:val="00B02C2C"/>
    <w:rsid w:val="00B03985"/>
    <w:rsid w:val="00B04B72"/>
    <w:rsid w:val="00B051EF"/>
    <w:rsid w:val="00B06D62"/>
    <w:rsid w:val="00B101A5"/>
    <w:rsid w:val="00B11055"/>
    <w:rsid w:val="00B1109B"/>
    <w:rsid w:val="00B124A1"/>
    <w:rsid w:val="00B133B4"/>
    <w:rsid w:val="00B134A8"/>
    <w:rsid w:val="00B16A4F"/>
    <w:rsid w:val="00B16CC8"/>
    <w:rsid w:val="00B17701"/>
    <w:rsid w:val="00B17A5C"/>
    <w:rsid w:val="00B211AD"/>
    <w:rsid w:val="00B226C4"/>
    <w:rsid w:val="00B230C8"/>
    <w:rsid w:val="00B24AFC"/>
    <w:rsid w:val="00B25BFC"/>
    <w:rsid w:val="00B26787"/>
    <w:rsid w:val="00B26F40"/>
    <w:rsid w:val="00B321DF"/>
    <w:rsid w:val="00B32999"/>
    <w:rsid w:val="00B33B71"/>
    <w:rsid w:val="00B33DD0"/>
    <w:rsid w:val="00B34873"/>
    <w:rsid w:val="00B36225"/>
    <w:rsid w:val="00B37BDE"/>
    <w:rsid w:val="00B44122"/>
    <w:rsid w:val="00B50B2B"/>
    <w:rsid w:val="00B52C2B"/>
    <w:rsid w:val="00B5342D"/>
    <w:rsid w:val="00B575D3"/>
    <w:rsid w:val="00B60B50"/>
    <w:rsid w:val="00B60E68"/>
    <w:rsid w:val="00B61FCA"/>
    <w:rsid w:val="00B64F04"/>
    <w:rsid w:val="00B66BA7"/>
    <w:rsid w:val="00B67765"/>
    <w:rsid w:val="00B677ED"/>
    <w:rsid w:val="00B769F4"/>
    <w:rsid w:val="00B7797A"/>
    <w:rsid w:val="00B81256"/>
    <w:rsid w:val="00B81BFC"/>
    <w:rsid w:val="00B81EB2"/>
    <w:rsid w:val="00B83B53"/>
    <w:rsid w:val="00B8444D"/>
    <w:rsid w:val="00B86407"/>
    <w:rsid w:val="00B87749"/>
    <w:rsid w:val="00B87D5D"/>
    <w:rsid w:val="00B90355"/>
    <w:rsid w:val="00B90C89"/>
    <w:rsid w:val="00B90EE6"/>
    <w:rsid w:val="00B92762"/>
    <w:rsid w:val="00B929DE"/>
    <w:rsid w:val="00B93F0E"/>
    <w:rsid w:val="00B94776"/>
    <w:rsid w:val="00B94BE7"/>
    <w:rsid w:val="00B953FF"/>
    <w:rsid w:val="00B97859"/>
    <w:rsid w:val="00BA0930"/>
    <w:rsid w:val="00BA1122"/>
    <w:rsid w:val="00BA22D9"/>
    <w:rsid w:val="00BA23A9"/>
    <w:rsid w:val="00BA2C3D"/>
    <w:rsid w:val="00BA3557"/>
    <w:rsid w:val="00BA41F1"/>
    <w:rsid w:val="00BA5D79"/>
    <w:rsid w:val="00BA697D"/>
    <w:rsid w:val="00BB1B6D"/>
    <w:rsid w:val="00BB2622"/>
    <w:rsid w:val="00BB514E"/>
    <w:rsid w:val="00BB6119"/>
    <w:rsid w:val="00BB6EF0"/>
    <w:rsid w:val="00BC19CB"/>
    <w:rsid w:val="00BC1A3D"/>
    <w:rsid w:val="00BC3621"/>
    <w:rsid w:val="00BC4633"/>
    <w:rsid w:val="00BC46A7"/>
    <w:rsid w:val="00BC7631"/>
    <w:rsid w:val="00BD1DBB"/>
    <w:rsid w:val="00BD2AB6"/>
    <w:rsid w:val="00BD361E"/>
    <w:rsid w:val="00BD4CB3"/>
    <w:rsid w:val="00BE0497"/>
    <w:rsid w:val="00BE1993"/>
    <w:rsid w:val="00BE2808"/>
    <w:rsid w:val="00BE31E4"/>
    <w:rsid w:val="00BE5A5F"/>
    <w:rsid w:val="00BE5DF5"/>
    <w:rsid w:val="00BF1177"/>
    <w:rsid w:val="00BF393E"/>
    <w:rsid w:val="00BF623D"/>
    <w:rsid w:val="00C01A08"/>
    <w:rsid w:val="00C0237C"/>
    <w:rsid w:val="00C033C5"/>
    <w:rsid w:val="00C109F5"/>
    <w:rsid w:val="00C13AA4"/>
    <w:rsid w:val="00C13CCF"/>
    <w:rsid w:val="00C15A16"/>
    <w:rsid w:val="00C17172"/>
    <w:rsid w:val="00C175A5"/>
    <w:rsid w:val="00C20AA3"/>
    <w:rsid w:val="00C26C4A"/>
    <w:rsid w:val="00C3013F"/>
    <w:rsid w:val="00C301AC"/>
    <w:rsid w:val="00C32546"/>
    <w:rsid w:val="00C340C1"/>
    <w:rsid w:val="00C34252"/>
    <w:rsid w:val="00C36B6F"/>
    <w:rsid w:val="00C37C72"/>
    <w:rsid w:val="00C41648"/>
    <w:rsid w:val="00C42CED"/>
    <w:rsid w:val="00C435AE"/>
    <w:rsid w:val="00C445C7"/>
    <w:rsid w:val="00C44EAE"/>
    <w:rsid w:val="00C47241"/>
    <w:rsid w:val="00C532D3"/>
    <w:rsid w:val="00C53E2A"/>
    <w:rsid w:val="00C551F6"/>
    <w:rsid w:val="00C566CB"/>
    <w:rsid w:val="00C61A9C"/>
    <w:rsid w:val="00C61B9E"/>
    <w:rsid w:val="00C65017"/>
    <w:rsid w:val="00C65189"/>
    <w:rsid w:val="00C741EC"/>
    <w:rsid w:val="00C74E90"/>
    <w:rsid w:val="00C77752"/>
    <w:rsid w:val="00C82856"/>
    <w:rsid w:val="00C83F9E"/>
    <w:rsid w:val="00C8434A"/>
    <w:rsid w:val="00C84AD4"/>
    <w:rsid w:val="00C85862"/>
    <w:rsid w:val="00C90577"/>
    <w:rsid w:val="00C925AE"/>
    <w:rsid w:val="00C9363F"/>
    <w:rsid w:val="00C95495"/>
    <w:rsid w:val="00C9621E"/>
    <w:rsid w:val="00CA232D"/>
    <w:rsid w:val="00CA3D6C"/>
    <w:rsid w:val="00CA4D9D"/>
    <w:rsid w:val="00CA58F4"/>
    <w:rsid w:val="00CA5DA2"/>
    <w:rsid w:val="00CA6392"/>
    <w:rsid w:val="00CB5C22"/>
    <w:rsid w:val="00CB6584"/>
    <w:rsid w:val="00CC0944"/>
    <w:rsid w:val="00CC09D2"/>
    <w:rsid w:val="00CC217F"/>
    <w:rsid w:val="00CC3CDA"/>
    <w:rsid w:val="00CC6891"/>
    <w:rsid w:val="00CD0C65"/>
    <w:rsid w:val="00CD282D"/>
    <w:rsid w:val="00CD39C3"/>
    <w:rsid w:val="00CD4A73"/>
    <w:rsid w:val="00CD5134"/>
    <w:rsid w:val="00CE3117"/>
    <w:rsid w:val="00CE4C82"/>
    <w:rsid w:val="00CE5061"/>
    <w:rsid w:val="00CE7343"/>
    <w:rsid w:val="00CF02C3"/>
    <w:rsid w:val="00CF1C4A"/>
    <w:rsid w:val="00CF2880"/>
    <w:rsid w:val="00CF4BE4"/>
    <w:rsid w:val="00D01BB4"/>
    <w:rsid w:val="00D04CAB"/>
    <w:rsid w:val="00D07AE6"/>
    <w:rsid w:val="00D1043C"/>
    <w:rsid w:val="00D1285B"/>
    <w:rsid w:val="00D145FB"/>
    <w:rsid w:val="00D149E0"/>
    <w:rsid w:val="00D20905"/>
    <w:rsid w:val="00D20F4E"/>
    <w:rsid w:val="00D22478"/>
    <w:rsid w:val="00D266AF"/>
    <w:rsid w:val="00D272DA"/>
    <w:rsid w:val="00D27AE9"/>
    <w:rsid w:val="00D33D94"/>
    <w:rsid w:val="00D34B35"/>
    <w:rsid w:val="00D35DF7"/>
    <w:rsid w:val="00D35EBC"/>
    <w:rsid w:val="00D40EE5"/>
    <w:rsid w:val="00D429BC"/>
    <w:rsid w:val="00D43B61"/>
    <w:rsid w:val="00D47703"/>
    <w:rsid w:val="00D50425"/>
    <w:rsid w:val="00D51428"/>
    <w:rsid w:val="00D521AE"/>
    <w:rsid w:val="00D53AA6"/>
    <w:rsid w:val="00D53AF7"/>
    <w:rsid w:val="00D54ADA"/>
    <w:rsid w:val="00D553AF"/>
    <w:rsid w:val="00D57970"/>
    <w:rsid w:val="00D619DA"/>
    <w:rsid w:val="00D61A4B"/>
    <w:rsid w:val="00D61DDD"/>
    <w:rsid w:val="00D63B30"/>
    <w:rsid w:val="00D6762A"/>
    <w:rsid w:val="00D7184A"/>
    <w:rsid w:val="00D72056"/>
    <w:rsid w:val="00D73648"/>
    <w:rsid w:val="00D7683C"/>
    <w:rsid w:val="00D8045D"/>
    <w:rsid w:val="00D81B23"/>
    <w:rsid w:val="00D82E0E"/>
    <w:rsid w:val="00D85686"/>
    <w:rsid w:val="00D871D5"/>
    <w:rsid w:val="00D90234"/>
    <w:rsid w:val="00D911EA"/>
    <w:rsid w:val="00D95981"/>
    <w:rsid w:val="00D95BCB"/>
    <w:rsid w:val="00D96D5F"/>
    <w:rsid w:val="00D97E14"/>
    <w:rsid w:val="00DA127B"/>
    <w:rsid w:val="00DA3027"/>
    <w:rsid w:val="00DA5A8A"/>
    <w:rsid w:val="00DA70CE"/>
    <w:rsid w:val="00DA714E"/>
    <w:rsid w:val="00DB01B4"/>
    <w:rsid w:val="00DB261C"/>
    <w:rsid w:val="00DB409A"/>
    <w:rsid w:val="00DB5BBD"/>
    <w:rsid w:val="00DB6C1B"/>
    <w:rsid w:val="00DB6D55"/>
    <w:rsid w:val="00DB7C98"/>
    <w:rsid w:val="00DC0011"/>
    <w:rsid w:val="00DC0EAC"/>
    <w:rsid w:val="00DC471A"/>
    <w:rsid w:val="00DC5EDD"/>
    <w:rsid w:val="00DC77C6"/>
    <w:rsid w:val="00DD08E6"/>
    <w:rsid w:val="00DD1D89"/>
    <w:rsid w:val="00DD56FA"/>
    <w:rsid w:val="00DD58A7"/>
    <w:rsid w:val="00DD644E"/>
    <w:rsid w:val="00DD6E01"/>
    <w:rsid w:val="00DE15CA"/>
    <w:rsid w:val="00DE1E0D"/>
    <w:rsid w:val="00DE1FEE"/>
    <w:rsid w:val="00DE3AE7"/>
    <w:rsid w:val="00DF0F13"/>
    <w:rsid w:val="00DF185F"/>
    <w:rsid w:val="00DF65C9"/>
    <w:rsid w:val="00E0168D"/>
    <w:rsid w:val="00E03BD3"/>
    <w:rsid w:val="00E043D2"/>
    <w:rsid w:val="00E0494A"/>
    <w:rsid w:val="00E050E3"/>
    <w:rsid w:val="00E0591B"/>
    <w:rsid w:val="00E05BB0"/>
    <w:rsid w:val="00E060FC"/>
    <w:rsid w:val="00E0662D"/>
    <w:rsid w:val="00E11A97"/>
    <w:rsid w:val="00E11AFA"/>
    <w:rsid w:val="00E11F3E"/>
    <w:rsid w:val="00E1299F"/>
    <w:rsid w:val="00E12B29"/>
    <w:rsid w:val="00E137FD"/>
    <w:rsid w:val="00E13EC3"/>
    <w:rsid w:val="00E14162"/>
    <w:rsid w:val="00E15316"/>
    <w:rsid w:val="00E167A4"/>
    <w:rsid w:val="00E17097"/>
    <w:rsid w:val="00E20521"/>
    <w:rsid w:val="00E22115"/>
    <w:rsid w:val="00E23EB3"/>
    <w:rsid w:val="00E24B28"/>
    <w:rsid w:val="00E27A0E"/>
    <w:rsid w:val="00E301ED"/>
    <w:rsid w:val="00E31778"/>
    <w:rsid w:val="00E3361B"/>
    <w:rsid w:val="00E35652"/>
    <w:rsid w:val="00E35C82"/>
    <w:rsid w:val="00E36149"/>
    <w:rsid w:val="00E40E5C"/>
    <w:rsid w:val="00E44B7E"/>
    <w:rsid w:val="00E511B6"/>
    <w:rsid w:val="00E5283B"/>
    <w:rsid w:val="00E62130"/>
    <w:rsid w:val="00E630F6"/>
    <w:rsid w:val="00E64114"/>
    <w:rsid w:val="00E646D2"/>
    <w:rsid w:val="00E7289A"/>
    <w:rsid w:val="00E74AF3"/>
    <w:rsid w:val="00E7718C"/>
    <w:rsid w:val="00E808EF"/>
    <w:rsid w:val="00E80B57"/>
    <w:rsid w:val="00E81C47"/>
    <w:rsid w:val="00E82B6E"/>
    <w:rsid w:val="00E836FB"/>
    <w:rsid w:val="00E83969"/>
    <w:rsid w:val="00E83C25"/>
    <w:rsid w:val="00E85839"/>
    <w:rsid w:val="00E85F38"/>
    <w:rsid w:val="00E871C0"/>
    <w:rsid w:val="00E904B9"/>
    <w:rsid w:val="00E9102B"/>
    <w:rsid w:val="00E92075"/>
    <w:rsid w:val="00E925B7"/>
    <w:rsid w:val="00E92BCD"/>
    <w:rsid w:val="00E9492F"/>
    <w:rsid w:val="00E94CBA"/>
    <w:rsid w:val="00E9570B"/>
    <w:rsid w:val="00E96AF9"/>
    <w:rsid w:val="00E97530"/>
    <w:rsid w:val="00EA052F"/>
    <w:rsid w:val="00EA3CD1"/>
    <w:rsid w:val="00EA40E2"/>
    <w:rsid w:val="00EA5225"/>
    <w:rsid w:val="00EA5BF8"/>
    <w:rsid w:val="00EA6708"/>
    <w:rsid w:val="00EA69C9"/>
    <w:rsid w:val="00EA7C47"/>
    <w:rsid w:val="00EB055A"/>
    <w:rsid w:val="00EB1A83"/>
    <w:rsid w:val="00EB1E99"/>
    <w:rsid w:val="00EB397B"/>
    <w:rsid w:val="00EB4BFB"/>
    <w:rsid w:val="00EB5E92"/>
    <w:rsid w:val="00EB7178"/>
    <w:rsid w:val="00EB7FDC"/>
    <w:rsid w:val="00EC60B6"/>
    <w:rsid w:val="00EC611C"/>
    <w:rsid w:val="00ED1E25"/>
    <w:rsid w:val="00ED1E81"/>
    <w:rsid w:val="00ED45EE"/>
    <w:rsid w:val="00ED573E"/>
    <w:rsid w:val="00ED6B22"/>
    <w:rsid w:val="00ED72B8"/>
    <w:rsid w:val="00EE6841"/>
    <w:rsid w:val="00EE6E78"/>
    <w:rsid w:val="00EE7017"/>
    <w:rsid w:val="00EE7137"/>
    <w:rsid w:val="00EE7CCE"/>
    <w:rsid w:val="00EF0224"/>
    <w:rsid w:val="00EF383F"/>
    <w:rsid w:val="00EF3895"/>
    <w:rsid w:val="00EF3A24"/>
    <w:rsid w:val="00EF3A26"/>
    <w:rsid w:val="00EF5D97"/>
    <w:rsid w:val="00EF77DD"/>
    <w:rsid w:val="00EF7C41"/>
    <w:rsid w:val="00F016AA"/>
    <w:rsid w:val="00F01728"/>
    <w:rsid w:val="00F02AC6"/>
    <w:rsid w:val="00F03B3B"/>
    <w:rsid w:val="00F05460"/>
    <w:rsid w:val="00F05FC6"/>
    <w:rsid w:val="00F060A9"/>
    <w:rsid w:val="00F104DB"/>
    <w:rsid w:val="00F10ADF"/>
    <w:rsid w:val="00F10E5E"/>
    <w:rsid w:val="00F12A81"/>
    <w:rsid w:val="00F13A56"/>
    <w:rsid w:val="00F15747"/>
    <w:rsid w:val="00F219A6"/>
    <w:rsid w:val="00F2281F"/>
    <w:rsid w:val="00F23A39"/>
    <w:rsid w:val="00F23E35"/>
    <w:rsid w:val="00F2410C"/>
    <w:rsid w:val="00F32361"/>
    <w:rsid w:val="00F32373"/>
    <w:rsid w:val="00F325DD"/>
    <w:rsid w:val="00F32781"/>
    <w:rsid w:val="00F3344F"/>
    <w:rsid w:val="00F33533"/>
    <w:rsid w:val="00F35639"/>
    <w:rsid w:val="00F361D4"/>
    <w:rsid w:val="00F371E9"/>
    <w:rsid w:val="00F37C05"/>
    <w:rsid w:val="00F41E2D"/>
    <w:rsid w:val="00F4389F"/>
    <w:rsid w:val="00F45572"/>
    <w:rsid w:val="00F455A9"/>
    <w:rsid w:val="00F46160"/>
    <w:rsid w:val="00F46AA7"/>
    <w:rsid w:val="00F5060E"/>
    <w:rsid w:val="00F50A8B"/>
    <w:rsid w:val="00F519A4"/>
    <w:rsid w:val="00F52C6B"/>
    <w:rsid w:val="00F53FC9"/>
    <w:rsid w:val="00F57EB1"/>
    <w:rsid w:val="00F61BAE"/>
    <w:rsid w:val="00F61F15"/>
    <w:rsid w:val="00F670F0"/>
    <w:rsid w:val="00F72C55"/>
    <w:rsid w:val="00F73A4F"/>
    <w:rsid w:val="00F73D57"/>
    <w:rsid w:val="00F76870"/>
    <w:rsid w:val="00F81273"/>
    <w:rsid w:val="00F81D45"/>
    <w:rsid w:val="00F81FF6"/>
    <w:rsid w:val="00F913BD"/>
    <w:rsid w:val="00F91E14"/>
    <w:rsid w:val="00F94B27"/>
    <w:rsid w:val="00F95B99"/>
    <w:rsid w:val="00F96421"/>
    <w:rsid w:val="00FA0FC2"/>
    <w:rsid w:val="00FA36B7"/>
    <w:rsid w:val="00FA4694"/>
    <w:rsid w:val="00FA66E5"/>
    <w:rsid w:val="00FA70CB"/>
    <w:rsid w:val="00FA75D8"/>
    <w:rsid w:val="00FB4337"/>
    <w:rsid w:val="00FB45C0"/>
    <w:rsid w:val="00FB5DEF"/>
    <w:rsid w:val="00FB7298"/>
    <w:rsid w:val="00FC19C3"/>
    <w:rsid w:val="00FC1DEF"/>
    <w:rsid w:val="00FC2CC3"/>
    <w:rsid w:val="00FC2FC1"/>
    <w:rsid w:val="00FC3139"/>
    <w:rsid w:val="00FC5272"/>
    <w:rsid w:val="00FC6499"/>
    <w:rsid w:val="00FC7F20"/>
    <w:rsid w:val="00FD1AED"/>
    <w:rsid w:val="00FE0009"/>
    <w:rsid w:val="00FE4630"/>
    <w:rsid w:val="00FF0E05"/>
    <w:rsid w:val="00FF15E6"/>
    <w:rsid w:val="00FF50A6"/>
    <w:rsid w:val="00FF71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14:docId w14:val="73CF5B33"/>
  <w15:docId w15:val="{48EBC73F-176A-4F34-B9FF-BD00B5B17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E7343"/>
    <w:rPr>
      <w:sz w:val="24"/>
      <w:szCs w:val="24"/>
    </w:rPr>
  </w:style>
  <w:style w:type="paragraph" w:styleId="Heading1">
    <w:name w:val="heading 1"/>
    <w:aliases w:val="Main Heading"/>
    <w:basedOn w:val="Normal"/>
    <w:next w:val="Normal"/>
    <w:link w:val="Heading1Char"/>
    <w:uiPriority w:val="9"/>
    <w:qFormat/>
    <w:rsid w:val="00EF383F"/>
    <w:pPr>
      <w:widowControl w:val="0"/>
      <w:autoSpaceDE w:val="0"/>
      <w:autoSpaceDN w:val="0"/>
      <w:adjustRightInd w:val="0"/>
      <w:ind w:right="-135"/>
      <w:jc w:val="right"/>
      <w:outlineLvl w:val="0"/>
    </w:pPr>
    <w:rPr>
      <w:rFonts w:cs="Calibri"/>
      <w:bCs/>
      <w:color w:val="006187"/>
      <w:sz w:val="34"/>
      <w:szCs w:val="34"/>
    </w:rPr>
  </w:style>
  <w:style w:type="paragraph" w:styleId="Heading2">
    <w:name w:val="heading 2"/>
    <w:basedOn w:val="Normal"/>
    <w:next w:val="Normal"/>
    <w:link w:val="Heading2Char"/>
    <w:uiPriority w:val="9"/>
    <w:unhideWhenUsed/>
    <w:qFormat/>
    <w:rsid w:val="009B7792"/>
    <w:pPr>
      <w:spacing w:before="20" w:after="40"/>
      <w:outlineLvl w:val="1"/>
    </w:pPr>
    <w:rPr>
      <w:rFonts w:ascii="Calibri" w:hAnsi="Calibri"/>
      <w:color w:val="005782"/>
      <w:sz w:val="30"/>
      <w:szCs w:val="30"/>
    </w:rPr>
  </w:style>
  <w:style w:type="paragraph" w:styleId="Heading3">
    <w:name w:val="heading 3"/>
    <w:basedOn w:val="Heading2"/>
    <w:next w:val="Normal"/>
    <w:link w:val="Heading3Char"/>
    <w:uiPriority w:val="9"/>
    <w:unhideWhenUsed/>
    <w:qFormat/>
    <w:rsid w:val="00F2281F"/>
    <w:pPr>
      <w:spacing w:before="200" w:after="100"/>
      <w:outlineLvl w:val="2"/>
    </w:pPr>
  </w:style>
  <w:style w:type="paragraph" w:styleId="Heading4">
    <w:name w:val="heading 4"/>
    <w:basedOn w:val="Normal"/>
    <w:next w:val="Normal"/>
    <w:link w:val="Heading4Char"/>
    <w:uiPriority w:val="9"/>
    <w:unhideWhenUsed/>
    <w:rsid w:val="0072104F"/>
    <w:pPr>
      <w:keepNext/>
      <w:spacing w:before="240" w:after="60"/>
      <w:outlineLvl w:val="3"/>
    </w:pPr>
    <w:rPr>
      <w:rFonts w:ascii="Arial" w:hAnsi="Arial" w:cs="Arial"/>
      <w:b/>
      <w:bCs/>
      <w:sz w:val="22"/>
      <w:szCs w:val="28"/>
      <w:lang w:val="en-US"/>
    </w:rPr>
  </w:style>
  <w:style w:type="paragraph" w:styleId="Heading5">
    <w:name w:val="heading 5"/>
    <w:basedOn w:val="Normal"/>
    <w:next w:val="Normal"/>
    <w:link w:val="Heading5Char"/>
    <w:uiPriority w:val="9"/>
    <w:unhideWhenUsed/>
    <w:rsid w:val="0072104F"/>
    <w:pPr>
      <w:spacing w:before="240" w:after="60"/>
      <w:outlineLvl w:val="4"/>
    </w:pPr>
    <w:rPr>
      <w:rFonts w:cstheme="majorBidi"/>
      <w:b/>
      <w:bCs/>
      <w:i/>
      <w:iCs/>
      <w:sz w:val="26"/>
      <w:szCs w:val="26"/>
    </w:rPr>
  </w:style>
  <w:style w:type="paragraph" w:styleId="Heading6">
    <w:name w:val="heading 6"/>
    <w:basedOn w:val="Normal"/>
    <w:next w:val="Normal"/>
    <w:link w:val="Heading6Char"/>
    <w:uiPriority w:val="9"/>
    <w:unhideWhenUsed/>
    <w:rsid w:val="0072104F"/>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rsid w:val="0072104F"/>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72104F"/>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72104F"/>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w:basedOn w:val="DefaultParagraphFont"/>
    <w:link w:val="Heading1"/>
    <w:uiPriority w:val="9"/>
    <w:rsid w:val="00EF383F"/>
    <w:rPr>
      <w:rFonts w:cs="Calibri"/>
      <w:bCs/>
      <w:color w:val="006187"/>
      <w:sz w:val="34"/>
      <w:szCs w:val="34"/>
    </w:rPr>
  </w:style>
  <w:style w:type="character" w:customStyle="1" w:styleId="Heading2Char">
    <w:name w:val="Heading 2 Char"/>
    <w:basedOn w:val="DefaultParagraphFont"/>
    <w:link w:val="Heading2"/>
    <w:uiPriority w:val="9"/>
    <w:locked/>
    <w:rsid w:val="009B7792"/>
    <w:rPr>
      <w:rFonts w:ascii="Calibri" w:hAnsi="Calibri"/>
      <w:color w:val="005782"/>
      <w:sz w:val="30"/>
      <w:szCs w:val="30"/>
    </w:rPr>
  </w:style>
  <w:style w:type="character" w:customStyle="1" w:styleId="Heading3Char">
    <w:name w:val="Heading 3 Char"/>
    <w:basedOn w:val="DefaultParagraphFont"/>
    <w:link w:val="Heading3"/>
    <w:uiPriority w:val="9"/>
    <w:locked/>
    <w:rsid w:val="00F2281F"/>
    <w:rPr>
      <w:rFonts w:ascii="Calibri" w:hAnsi="Calibri"/>
      <w:color w:val="005782"/>
      <w:sz w:val="30"/>
      <w:szCs w:val="30"/>
    </w:rPr>
  </w:style>
  <w:style w:type="character" w:customStyle="1" w:styleId="Heading4Char">
    <w:name w:val="Heading 4 Char"/>
    <w:basedOn w:val="DefaultParagraphFont"/>
    <w:link w:val="Heading4"/>
    <w:uiPriority w:val="9"/>
    <w:locked/>
    <w:rsid w:val="0072104F"/>
    <w:rPr>
      <w:rFonts w:ascii="Arial" w:hAnsi="Arial" w:cs="Arial"/>
      <w:b/>
      <w:bCs/>
      <w:szCs w:val="28"/>
      <w:lang w:val="en-US"/>
    </w:rPr>
  </w:style>
  <w:style w:type="paragraph" w:styleId="Header">
    <w:name w:val="header"/>
    <w:basedOn w:val="Normal"/>
    <w:link w:val="HeaderChar"/>
    <w:rsid w:val="00321794"/>
    <w:pPr>
      <w:tabs>
        <w:tab w:val="center" w:pos="4153"/>
        <w:tab w:val="right" w:pos="8306"/>
      </w:tabs>
    </w:pPr>
  </w:style>
  <w:style w:type="character" w:customStyle="1" w:styleId="HeaderChar">
    <w:name w:val="Header Char"/>
    <w:basedOn w:val="DefaultParagraphFont"/>
    <w:link w:val="Header"/>
    <w:rsid w:val="004E14C5"/>
  </w:style>
  <w:style w:type="paragraph" w:styleId="Footer">
    <w:name w:val="footer"/>
    <w:basedOn w:val="Normal"/>
    <w:link w:val="FooterChar"/>
    <w:uiPriority w:val="99"/>
    <w:rsid w:val="00321794"/>
    <w:pPr>
      <w:tabs>
        <w:tab w:val="center" w:pos="4153"/>
        <w:tab w:val="right" w:pos="8306"/>
      </w:tabs>
    </w:pPr>
  </w:style>
  <w:style w:type="character" w:customStyle="1" w:styleId="FooterChar">
    <w:name w:val="Footer Char"/>
    <w:basedOn w:val="DefaultParagraphFont"/>
    <w:link w:val="Footer"/>
    <w:uiPriority w:val="99"/>
    <w:locked/>
    <w:rsid w:val="001A6D75"/>
    <w:rPr>
      <w:rFonts w:cs="Times New Roman"/>
    </w:rPr>
  </w:style>
  <w:style w:type="paragraph" w:styleId="DocumentMap">
    <w:name w:val="Document Map"/>
    <w:basedOn w:val="Normal"/>
    <w:link w:val="DocumentMapChar"/>
    <w:uiPriority w:val="99"/>
    <w:semiHidden/>
    <w:rsid w:val="00321794"/>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4E14C5"/>
    <w:rPr>
      <w:sz w:val="0"/>
      <w:szCs w:val="0"/>
    </w:rPr>
  </w:style>
  <w:style w:type="paragraph" w:styleId="Title">
    <w:name w:val="Title"/>
    <w:basedOn w:val="Normal"/>
    <w:next w:val="Normal"/>
    <w:link w:val="TitleChar"/>
    <w:uiPriority w:val="10"/>
    <w:rsid w:val="0072104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72104F"/>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rsid w:val="0072104F"/>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2104F"/>
    <w:rPr>
      <w:rFonts w:asciiTheme="majorHAnsi" w:eastAsiaTheme="majorEastAsia" w:hAnsiTheme="majorHAnsi" w:cstheme="majorBidi"/>
      <w:sz w:val="24"/>
      <w:szCs w:val="24"/>
    </w:rPr>
  </w:style>
  <w:style w:type="character" w:styleId="PageNumber">
    <w:name w:val="page number"/>
    <w:basedOn w:val="DefaultParagraphFont"/>
    <w:uiPriority w:val="99"/>
    <w:semiHidden/>
    <w:rsid w:val="00321794"/>
    <w:rPr>
      <w:rFonts w:cs="Times New Roman"/>
    </w:rPr>
  </w:style>
  <w:style w:type="paragraph" w:styleId="BalloonText">
    <w:name w:val="Balloon Text"/>
    <w:basedOn w:val="Normal"/>
    <w:link w:val="BalloonTextChar"/>
    <w:uiPriority w:val="99"/>
    <w:semiHidden/>
    <w:unhideWhenUsed/>
    <w:rsid w:val="004E13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13FF"/>
    <w:rPr>
      <w:rFonts w:ascii="Tahoma" w:hAnsi="Tahoma" w:cs="Tahoma"/>
      <w:sz w:val="16"/>
      <w:szCs w:val="16"/>
    </w:rPr>
  </w:style>
  <w:style w:type="table" w:styleId="TableGrid">
    <w:name w:val="Table Grid"/>
    <w:basedOn w:val="TableNormal"/>
    <w:uiPriority w:val="59"/>
    <w:rsid w:val="002722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Accent5">
    <w:name w:val="Light Shading Accent 5"/>
    <w:basedOn w:val="TableNormal"/>
    <w:uiPriority w:val="60"/>
    <w:rsid w:val="0027223C"/>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TableGrid2">
    <w:name w:val="Table Grid2"/>
    <w:basedOn w:val="TableNormal"/>
    <w:next w:val="TableGrid"/>
    <w:uiPriority w:val="59"/>
    <w:rsid w:val="005D4765"/>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C663B"/>
    <w:rPr>
      <w:rFonts w:ascii="Arial" w:hAnsi="Arial" w:cs="Arial"/>
      <w:lang w:eastAsia="en-US" w:bidi="en-US"/>
    </w:rPr>
  </w:style>
  <w:style w:type="character" w:customStyle="1" w:styleId="FootnoteTextChar">
    <w:name w:val="Footnote Text Char"/>
    <w:basedOn w:val="DefaultParagraphFont"/>
    <w:link w:val="FootnoteText"/>
    <w:uiPriority w:val="99"/>
    <w:rsid w:val="003C663B"/>
    <w:rPr>
      <w:rFonts w:ascii="Arial" w:hAnsi="Arial" w:cs="Arial"/>
      <w:lang w:eastAsia="en-US" w:bidi="en-US"/>
    </w:rPr>
  </w:style>
  <w:style w:type="character" w:styleId="FootnoteReference">
    <w:name w:val="footnote reference"/>
    <w:basedOn w:val="DefaultParagraphFont"/>
    <w:uiPriority w:val="99"/>
    <w:unhideWhenUsed/>
    <w:rsid w:val="003C663B"/>
    <w:rPr>
      <w:vertAlign w:val="superscript"/>
    </w:rPr>
  </w:style>
  <w:style w:type="character" w:customStyle="1" w:styleId="Heading5Char">
    <w:name w:val="Heading 5 Char"/>
    <w:basedOn w:val="DefaultParagraphFont"/>
    <w:link w:val="Heading5"/>
    <w:uiPriority w:val="9"/>
    <w:rsid w:val="0072104F"/>
    <w:rPr>
      <w:rFonts w:cstheme="majorBidi"/>
      <w:b/>
      <w:bCs/>
      <w:i/>
      <w:iCs/>
      <w:sz w:val="26"/>
      <w:szCs w:val="26"/>
    </w:rPr>
  </w:style>
  <w:style w:type="character" w:customStyle="1" w:styleId="Heading6Char">
    <w:name w:val="Heading 6 Char"/>
    <w:basedOn w:val="DefaultParagraphFont"/>
    <w:link w:val="Heading6"/>
    <w:uiPriority w:val="9"/>
    <w:rsid w:val="0072104F"/>
    <w:rPr>
      <w:rFonts w:cstheme="majorBidi"/>
      <w:b/>
      <w:bCs/>
    </w:rPr>
  </w:style>
  <w:style w:type="paragraph" w:styleId="ListParagraph">
    <w:name w:val="List Paragraph"/>
    <w:aliases w:val="DDM Gen Text,List Paragraph1,List Paragraph11,Recommendation,1 heading,NFP GP Bulleted List,111 numbered text"/>
    <w:basedOn w:val="Normal"/>
    <w:link w:val="ListParagraphChar"/>
    <w:uiPriority w:val="34"/>
    <w:qFormat/>
    <w:rsid w:val="00A610C4"/>
    <w:pPr>
      <w:numPr>
        <w:numId w:val="8"/>
      </w:numPr>
      <w:spacing w:before="120" w:after="40"/>
    </w:pPr>
    <w:rPr>
      <w:rFonts w:ascii="Arial" w:hAnsi="Arial" w:cs="Arial"/>
      <w:sz w:val="20"/>
      <w:szCs w:val="20"/>
    </w:rPr>
  </w:style>
  <w:style w:type="character" w:styleId="BookTitle">
    <w:name w:val="Book Title"/>
    <w:basedOn w:val="DefaultParagraphFont"/>
    <w:uiPriority w:val="33"/>
    <w:rsid w:val="0072104F"/>
    <w:rPr>
      <w:rFonts w:asciiTheme="majorHAnsi" w:eastAsiaTheme="majorEastAsia" w:hAnsiTheme="majorHAnsi"/>
      <w:b/>
      <w:i/>
      <w:sz w:val="24"/>
      <w:szCs w:val="24"/>
    </w:rPr>
  </w:style>
  <w:style w:type="paragraph" w:customStyle="1" w:styleId="Default">
    <w:name w:val="Default"/>
    <w:rsid w:val="00E85839"/>
    <w:pPr>
      <w:autoSpaceDE w:val="0"/>
      <w:autoSpaceDN w:val="0"/>
      <w:adjustRightInd w:val="0"/>
    </w:pPr>
    <w:rPr>
      <w:rFonts w:ascii="Arial" w:hAnsi="Arial" w:cs="Arial"/>
      <w:color w:val="000000"/>
      <w:sz w:val="24"/>
      <w:szCs w:val="24"/>
    </w:rPr>
  </w:style>
  <w:style w:type="paragraph" w:styleId="Caption">
    <w:name w:val="caption"/>
    <w:basedOn w:val="Normal"/>
    <w:next w:val="Normal"/>
    <w:uiPriority w:val="35"/>
    <w:unhideWhenUsed/>
    <w:rsid w:val="0072104F"/>
    <w:pPr>
      <w:spacing w:after="200"/>
    </w:pPr>
    <w:rPr>
      <w:rFonts w:ascii="Arial" w:hAnsi="Arial" w:cs="Arial"/>
      <w:b/>
      <w:bCs/>
      <w:color w:val="4F81BD" w:themeColor="accent1"/>
      <w:szCs w:val="18"/>
      <w:lang w:val="en-US"/>
    </w:rPr>
  </w:style>
  <w:style w:type="character" w:styleId="Hyperlink">
    <w:name w:val="Hyperlink"/>
    <w:basedOn w:val="DefaultParagraphFont"/>
    <w:uiPriority w:val="99"/>
    <w:unhideWhenUsed/>
    <w:rsid w:val="0072104F"/>
    <w:rPr>
      <w:color w:val="0000FF" w:themeColor="hyperlink"/>
      <w:u w:val="single"/>
    </w:rPr>
  </w:style>
  <w:style w:type="character" w:customStyle="1" w:styleId="Heading7Char">
    <w:name w:val="Heading 7 Char"/>
    <w:basedOn w:val="DefaultParagraphFont"/>
    <w:link w:val="Heading7"/>
    <w:uiPriority w:val="9"/>
    <w:semiHidden/>
    <w:rsid w:val="0072104F"/>
    <w:rPr>
      <w:rFonts w:cstheme="majorBidi"/>
      <w:sz w:val="24"/>
      <w:szCs w:val="24"/>
    </w:rPr>
  </w:style>
  <w:style w:type="character" w:customStyle="1" w:styleId="Heading8Char">
    <w:name w:val="Heading 8 Char"/>
    <w:basedOn w:val="DefaultParagraphFont"/>
    <w:link w:val="Heading8"/>
    <w:uiPriority w:val="9"/>
    <w:semiHidden/>
    <w:rsid w:val="0072104F"/>
    <w:rPr>
      <w:rFonts w:cstheme="majorBidi"/>
      <w:i/>
      <w:iCs/>
      <w:sz w:val="24"/>
      <w:szCs w:val="24"/>
    </w:rPr>
  </w:style>
  <w:style w:type="character" w:customStyle="1" w:styleId="Heading9Char">
    <w:name w:val="Heading 9 Char"/>
    <w:basedOn w:val="DefaultParagraphFont"/>
    <w:link w:val="Heading9"/>
    <w:uiPriority w:val="9"/>
    <w:semiHidden/>
    <w:rsid w:val="0072104F"/>
    <w:rPr>
      <w:rFonts w:asciiTheme="majorHAnsi" w:eastAsiaTheme="majorEastAsia" w:hAnsiTheme="majorHAnsi" w:cstheme="majorBidi"/>
    </w:rPr>
  </w:style>
  <w:style w:type="character" w:styleId="Strong">
    <w:name w:val="Strong"/>
    <w:basedOn w:val="DefaultParagraphFont"/>
    <w:uiPriority w:val="22"/>
    <w:qFormat/>
    <w:rsid w:val="0072104F"/>
    <w:rPr>
      <w:b/>
      <w:bCs/>
    </w:rPr>
  </w:style>
  <w:style w:type="character" w:styleId="Emphasis">
    <w:name w:val="Emphasis"/>
    <w:basedOn w:val="DefaultParagraphFont"/>
    <w:uiPriority w:val="20"/>
    <w:rsid w:val="0072104F"/>
    <w:rPr>
      <w:rFonts w:asciiTheme="minorHAnsi" w:hAnsiTheme="minorHAnsi"/>
      <w:b/>
      <w:i/>
      <w:iCs/>
    </w:rPr>
  </w:style>
  <w:style w:type="paragraph" w:styleId="NoSpacing">
    <w:name w:val="No Spacing"/>
    <w:aliases w:val="General Text"/>
    <w:basedOn w:val="Normal"/>
    <w:next w:val="Normal"/>
    <w:uiPriority w:val="1"/>
    <w:rsid w:val="009B7792"/>
    <w:pPr>
      <w:numPr>
        <w:numId w:val="1"/>
      </w:numPr>
      <w:spacing w:before="240" w:after="40"/>
    </w:pPr>
    <w:rPr>
      <w:rFonts w:ascii="Arial" w:hAnsi="Arial"/>
      <w:color w:val="005782"/>
      <w:sz w:val="20"/>
      <w:szCs w:val="32"/>
    </w:rPr>
  </w:style>
  <w:style w:type="paragraph" w:styleId="Quote">
    <w:name w:val="Quote"/>
    <w:basedOn w:val="Normal"/>
    <w:next w:val="Normal"/>
    <w:link w:val="QuoteChar"/>
    <w:uiPriority w:val="29"/>
    <w:rsid w:val="0072104F"/>
    <w:rPr>
      <w:i/>
    </w:rPr>
  </w:style>
  <w:style w:type="character" w:customStyle="1" w:styleId="QuoteChar">
    <w:name w:val="Quote Char"/>
    <w:basedOn w:val="DefaultParagraphFont"/>
    <w:link w:val="Quote"/>
    <w:uiPriority w:val="29"/>
    <w:rsid w:val="0072104F"/>
    <w:rPr>
      <w:i/>
      <w:sz w:val="24"/>
      <w:szCs w:val="24"/>
    </w:rPr>
  </w:style>
  <w:style w:type="paragraph" w:styleId="IntenseQuote">
    <w:name w:val="Intense Quote"/>
    <w:basedOn w:val="Normal"/>
    <w:next w:val="Normal"/>
    <w:link w:val="IntenseQuoteChar"/>
    <w:uiPriority w:val="30"/>
    <w:rsid w:val="0072104F"/>
    <w:pPr>
      <w:ind w:left="720" w:right="720"/>
    </w:pPr>
    <w:rPr>
      <w:b/>
      <w:i/>
      <w:szCs w:val="22"/>
    </w:rPr>
  </w:style>
  <w:style w:type="character" w:customStyle="1" w:styleId="IntenseQuoteChar">
    <w:name w:val="Intense Quote Char"/>
    <w:basedOn w:val="DefaultParagraphFont"/>
    <w:link w:val="IntenseQuote"/>
    <w:uiPriority w:val="30"/>
    <w:rsid w:val="0072104F"/>
    <w:rPr>
      <w:b/>
      <w:i/>
      <w:sz w:val="24"/>
    </w:rPr>
  </w:style>
  <w:style w:type="character" w:styleId="SubtleEmphasis">
    <w:name w:val="Subtle Emphasis"/>
    <w:uiPriority w:val="19"/>
    <w:rsid w:val="0072104F"/>
    <w:rPr>
      <w:i/>
      <w:color w:val="5A5A5A" w:themeColor="text1" w:themeTint="A5"/>
    </w:rPr>
  </w:style>
  <w:style w:type="character" w:styleId="IntenseEmphasis">
    <w:name w:val="Intense Emphasis"/>
    <w:basedOn w:val="DefaultParagraphFont"/>
    <w:uiPriority w:val="21"/>
    <w:rsid w:val="0072104F"/>
    <w:rPr>
      <w:b/>
      <w:i/>
      <w:sz w:val="24"/>
      <w:szCs w:val="24"/>
      <w:u w:val="single"/>
    </w:rPr>
  </w:style>
  <w:style w:type="character" w:styleId="SubtleReference">
    <w:name w:val="Subtle Reference"/>
    <w:basedOn w:val="DefaultParagraphFont"/>
    <w:uiPriority w:val="31"/>
    <w:rsid w:val="0072104F"/>
    <w:rPr>
      <w:sz w:val="24"/>
      <w:szCs w:val="24"/>
      <w:u w:val="single"/>
    </w:rPr>
  </w:style>
  <w:style w:type="character" w:styleId="IntenseReference">
    <w:name w:val="Intense Reference"/>
    <w:basedOn w:val="DefaultParagraphFont"/>
    <w:uiPriority w:val="32"/>
    <w:rsid w:val="0072104F"/>
    <w:rPr>
      <w:b/>
      <w:sz w:val="24"/>
      <w:u w:val="single"/>
    </w:rPr>
  </w:style>
  <w:style w:type="paragraph" w:styleId="TOCHeading">
    <w:name w:val="TOC Heading"/>
    <w:basedOn w:val="Heading1"/>
    <w:next w:val="Normal"/>
    <w:uiPriority w:val="39"/>
    <w:semiHidden/>
    <w:unhideWhenUsed/>
    <w:qFormat/>
    <w:rsid w:val="0072104F"/>
    <w:pPr>
      <w:outlineLvl w:val="9"/>
    </w:pPr>
  </w:style>
  <w:style w:type="character" w:styleId="PlaceholderText">
    <w:name w:val="Placeholder Text"/>
    <w:basedOn w:val="DefaultParagraphFont"/>
    <w:uiPriority w:val="99"/>
    <w:semiHidden/>
    <w:rsid w:val="0048383C"/>
    <w:rPr>
      <w:color w:val="808080"/>
    </w:rPr>
  </w:style>
  <w:style w:type="paragraph" w:customStyle="1" w:styleId="ObjectiveTargetAudience">
    <w:name w:val="Objective &amp; Target Audience"/>
    <w:basedOn w:val="Normal"/>
    <w:qFormat/>
    <w:rsid w:val="00F2281F"/>
    <w:pPr>
      <w:spacing w:after="100"/>
      <w:ind w:left="567" w:right="113"/>
    </w:pPr>
    <w:rPr>
      <w:i/>
      <w:color w:val="005782"/>
      <w:sz w:val="22"/>
    </w:rPr>
  </w:style>
  <w:style w:type="paragraph" w:customStyle="1" w:styleId="Subheading">
    <w:name w:val="Subheading"/>
    <w:qFormat/>
    <w:rsid w:val="001435F2"/>
    <w:pPr>
      <w:spacing w:before="240" w:after="100"/>
    </w:pPr>
    <w:rPr>
      <w:rFonts w:ascii="Calibri" w:hAnsi="Calibri"/>
      <w:color w:val="005782"/>
      <w:sz w:val="30"/>
      <w:szCs w:val="30"/>
    </w:rPr>
  </w:style>
  <w:style w:type="paragraph" w:customStyle="1" w:styleId="BodyTextNumbering">
    <w:name w:val="Body Text Numbering"/>
    <w:link w:val="BodyTextNumberingChar"/>
    <w:qFormat/>
    <w:rsid w:val="00F81FF6"/>
    <w:pPr>
      <w:numPr>
        <w:numId w:val="9"/>
      </w:numPr>
      <w:spacing w:before="240" w:after="40"/>
    </w:pPr>
    <w:rPr>
      <w:rFonts w:ascii="Arial" w:hAnsi="Arial"/>
      <w:color w:val="000000" w:themeColor="text1"/>
      <w:sz w:val="20"/>
      <w:szCs w:val="32"/>
    </w:rPr>
  </w:style>
  <w:style w:type="paragraph" w:customStyle="1" w:styleId="SubpointsAlpha">
    <w:name w:val="Subpoints Alpha"/>
    <w:qFormat/>
    <w:rsid w:val="00F81FF6"/>
    <w:pPr>
      <w:numPr>
        <w:numId w:val="4"/>
      </w:numPr>
      <w:spacing w:before="40" w:after="40"/>
    </w:pPr>
    <w:rPr>
      <w:rFonts w:ascii="Arial" w:hAnsi="Arial"/>
      <w:color w:val="000000" w:themeColor="text1"/>
      <w:sz w:val="20"/>
      <w:szCs w:val="32"/>
    </w:rPr>
  </w:style>
  <w:style w:type="paragraph" w:customStyle="1" w:styleId="Subheading2">
    <w:name w:val="Subheading 2"/>
    <w:basedOn w:val="NoSpacing"/>
    <w:qFormat/>
    <w:rsid w:val="003533E3"/>
    <w:pPr>
      <w:numPr>
        <w:numId w:val="0"/>
      </w:numPr>
      <w:spacing w:before="200" w:after="0"/>
    </w:pPr>
    <w:rPr>
      <w:rFonts w:asciiTheme="minorHAnsi" w:hAnsiTheme="minorHAnsi"/>
      <w:b/>
      <w:i/>
      <w:color w:val="000000" w:themeColor="text1"/>
      <w:sz w:val="22"/>
    </w:rPr>
  </w:style>
  <w:style w:type="paragraph" w:customStyle="1" w:styleId="DefinitionHeadings">
    <w:name w:val="Definition Headings"/>
    <w:qFormat/>
    <w:rsid w:val="00905930"/>
    <w:pPr>
      <w:spacing w:before="40" w:after="40"/>
    </w:pPr>
    <w:rPr>
      <w:rFonts w:ascii="Arial" w:hAnsi="Arial" w:cs="Arial"/>
      <w:b/>
      <w:bCs/>
      <w:color w:val="000000" w:themeColor="text1"/>
      <w:sz w:val="18"/>
      <w:szCs w:val="18"/>
    </w:rPr>
  </w:style>
  <w:style w:type="paragraph" w:customStyle="1" w:styleId="DefinitionText">
    <w:name w:val="Definition Text"/>
    <w:basedOn w:val="Normal"/>
    <w:link w:val="DefinitionTextChar"/>
    <w:qFormat/>
    <w:rsid w:val="00157860"/>
    <w:pPr>
      <w:spacing w:before="40" w:after="40"/>
      <w:ind w:left="284"/>
    </w:pPr>
    <w:rPr>
      <w:rFonts w:ascii="Arial" w:hAnsi="Arial" w:cs="Arial"/>
      <w:sz w:val="18"/>
      <w:szCs w:val="18"/>
      <w:shd w:val="clear" w:color="auto" w:fill="DBE5F1" w:themeFill="accent1" w:themeFillTint="33"/>
    </w:rPr>
  </w:style>
  <w:style w:type="paragraph" w:customStyle="1" w:styleId="DefinitionPoints">
    <w:name w:val="Definition Points"/>
    <w:basedOn w:val="ListParagraph"/>
    <w:qFormat/>
    <w:rsid w:val="00905930"/>
    <w:pPr>
      <w:numPr>
        <w:numId w:val="2"/>
      </w:numPr>
      <w:spacing w:before="40"/>
    </w:pPr>
    <w:rPr>
      <w:color w:val="000000" w:themeColor="text1"/>
      <w:sz w:val="18"/>
      <w:szCs w:val="18"/>
    </w:rPr>
  </w:style>
  <w:style w:type="paragraph" w:customStyle="1" w:styleId="SupportingInformation">
    <w:name w:val="Supporting Information"/>
    <w:basedOn w:val="Heading2"/>
    <w:qFormat/>
    <w:rsid w:val="00905930"/>
    <w:pPr>
      <w:numPr>
        <w:numId w:val="3"/>
      </w:numPr>
      <w:spacing w:before="40"/>
      <w:ind w:left="714" w:hanging="357"/>
    </w:pPr>
    <w:rPr>
      <w:rFonts w:ascii="Arial" w:hAnsi="Arial" w:cs="Arial"/>
      <w:color w:val="000000" w:themeColor="text1"/>
      <w:sz w:val="20"/>
      <w:szCs w:val="20"/>
    </w:rPr>
  </w:style>
  <w:style w:type="paragraph" w:customStyle="1" w:styleId="FurtherInformationText">
    <w:name w:val="Further Information Text"/>
    <w:basedOn w:val="Normal"/>
    <w:qFormat/>
    <w:rsid w:val="00C53E2A"/>
    <w:pPr>
      <w:spacing w:before="40" w:after="40"/>
    </w:pPr>
    <w:rPr>
      <w:rFonts w:ascii="Arial" w:hAnsi="Arial" w:cs="Arial"/>
      <w:color w:val="000000" w:themeColor="text1"/>
      <w:sz w:val="20"/>
      <w:szCs w:val="20"/>
    </w:rPr>
  </w:style>
  <w:style w:type="paragraph" w:customStyle="1" w:styleId="PolicyHeadingPageTop">
    <w:name w:val="Policy Heading Page Top"/>
    <w:qFormat/>
    <w:rsid w:val="000F1673"/>
    <w:pPr>
      <w:spacing w:before="200"/>
    </w:pPr>
    <w:rPr>
      <w:rFonts w:ascii="Calibri" w:hAnsi="Calibri" w:cs="Calibri"/>
      <w:b/>
      <w:color w:val="006187"/>
      <w:sz w:val="24"/>
      <w:szCs w:val="24"/>
    </w:rPr>
  </w:style>
  <w:style w:type="paragraph" w:customStyle="1" w:styleId="MonthYear">
    <w:name w:val="Month Year"/>
    <w:qFormat/>
    <w:rsid w:val="00817F1F"/>
    <w:pPr>
      <w:ind w:right="-177"/>
      <w:jc w:val="right"/>
    </w:pPr>
    <w:rPr>
      <w:b/>
      <w:color w:val="005782"/>
    </w:rPr>
  </w:style>
  <w:style w:type="paragraph" w:customStyle="1" w:styleId="BodyTextBold">
    <w:name w:val="Body Text Bold"/>
    <w:link w:val="BodyTextBoldChar"/>
    <w:rsid w:val="000429D0"/>
    <w:rPr>
      <w:rFonts w:ascii="Arial" w:hAnsi="Arial"/>
      <w:b/>
      <w:color w:val="000000" w:themeColor="text1"/>
      <w:sz w:val="20"/>
      <w:szCs w:val="32"/>
    </w:rPr>
  </w:style>
  <w:style w:type="paragraph" w:customStyle="1" w:styleId="BodyTextItalics">
    <w:name w:val="Body Text Italics"/>
    <w:link w:val="BodyTextItalicsChar"/>
    <w:rsid w:val="000429D0"/>
    <w:rPr>
      <w:rFonts w:ascii="Arial" w:hAnsi="Arial"/>
      <w:i/>
      <w:color w:val="000000" w:themeColor="text1"/>
      <w:sz w:val="20"/>
      <w:szCs w:val="32"/>
    </w:rPr>
  </w:style>
  <w:style w:type="character" w:customStyle="1" w:styleId="BodyTextBoldChar">
    <w:name w:val="Body Text Bold Char"/>
    <w:basedOn w:val="DefaultParagraphFont"/>
    <w:link w:val="BodyTextBold"/>
    <w:rsid w:val="000429D0"/>
    <w:rPr>
      <w:rFonts w:ascii="Arial" w:hAnsi="Arial"/>
      <w:b/>
      <w:color w:val="000000" w:themeColor="text1"/>
      <w:sz w:val="20"/>
      <w:szCs w:val="32"/>
    </w:rPr>
  </w:style>
  <w:style w:type="paragraph" w:customStyle="1" w:styleId="Superscript">
    <w:name w:val="Superscript"/>
    <w:link w:val="SuperscriptChar"/>
    <w:rsid w:val="000429D0"/>
    <w:rPr>
      <w:rFonts w:ascii="Arial" w:hAnsi="Arial"/>
      <w:color w:val="000000" w:themeColor="text1"/>
      <w:sz w:val="20"/>
      <w:szCs w:val="32"/>
      <w:vertAlign w:val="superscript"/>
    </w:rPr>
  </w:style>
  <w:style w:type="character" w:customStyle="1" w:styleId="BodyTextItalicsChar">
    <w:name w:val="Body Text Italics Char"/>
    <w:basedOn w:val="DefaultParagraphFont"/>
    <w:link w:val="BodyTextItalics"/>
    <w:rsid w:val="000429D0"/>
    <w:rPr>
      <w:rFonts w:ascii="Arial" w:hAnsi="Arial"/>
      <w:i/>
      <w:color w:val="000000" w:themeColor="text1"/>
      <w:sz w:val="20"/>
      <w:szCs w:val="32"/>
    </w:rPr>
  </w:style>
  <w:style w:type="character" w:customStyle="1" w:styleId="SuperscriptChar">
    <w:name w:val="Superscript Char"/>
    <w:basedOn w:val="DefaultParagraphFont"/>
    <w:link w:val="Superscript"/>
    <w:rsid w:val="000429D0"/>
    <w:rPr>
      <w:rFonts w:ascii="Arial" w:hAnsi="Arial"/>
      <w:color w:val="000000" w:themeColor="text1"/>
      <w:sz w:val="20"/>
      <w:szCs w:val="32"/>
      <w:vertAlign w:val="superscript"/>
    </w:rPr>
  </w:style>
  <w:style w:type="character" w:styleId="CommentReference">
    <w:name w:val="annotation reference"/>
    <w:basedOn w:val="DefaultParagraphFont"/>
    <w:uiPriority w:val="99"/>
    <w:unhideWhenUsed/>
    <w:rsid w:val="001B7618"/>
    <w:rPr>
      <w:sz w:val="16"/>
      <w:szCs w:val="16"/>
    </w:rPr>
  </w:style>
  <w:style w:type="paragraph" w:styleId="CommentText">
    <w:name w:val="annotation text"/>
    <w:basedOn w:val="Normal"/>
    <w:link w:val="CommentTextChar"/>
    <w:uiPriority w:val="99"/>
    <w:unhideWhenUsed/>
    <w:rsid w:val="001B7618"/>
    <w:rPr>
      <w:sz w:val="20"/>
      <w:szCs w:val="20"/>
    </w:rPr>
  </w:style>
  <w:style w:type="character" w:customStyle="1" w:styleId="CommentTextChar">
    <w:name w:val="Comment Text Char"/>
    <w:basedOn w:val="DefaultParagraphFont"/>
    <w:link w:val="CommentText"/>
    <w:uiPriority w:val="99"/>
    <w:rsid w:val="001B7618"/>
    <w:rPr>
      <w:sz w:val="20"/>
      <w:szCs w:val="20"/>
    </w:rPr>
  </w:style>
  <w:style w:type="paragraph" w:styleId="CommentSubject">
    <w:name w:val="annotation subject"/>
    <w:basedOn w:val="CommentText"/>
    <w:next w:val="CommentText"/>
    <w:link w:val="CommentSubjectChar"/>
    <w:uiPriority w:val="99"/>
    <w:semiHidden/>
    <w:unhideWhenUsed/>
    <w:rsid w:val="00B94776"/>
    <w:rPr>
      <w:b/>
      <w:bCs/>
    </w:rPr>
  </w:style>
  <w:style w:type="character" w:customStyle="1" w:styleId="CommentSubjectChar">
    <w:name w:val="Comment Subject Char"/>
    <w:basedOn w:val="CommentTextChar"/>
    <w:link w:val="CommentSubject"/>
    <w:uiPriority w:val="99"/>
    <w:semiHidden/>
    <w:rsid w:val="00B94776"/>
    <w:rPr>
      <w:b/>
      <w:bCs/>
      <w:sz w:val="20"/>
      <w:szCs w:val="20"/>
    </w:rPr>
  </w:style>
  <w:style w:type="paragraph" w:customStyle="1" w:styleId="StyleHeading3NotBold">
    <w:name w:val="Style Heading 3 + Not Bold"/>
    <w:basedOn w:val="Heading3"/>
    <w:link w:val="StyleHeading3NotBoldChar"/>
    <w:rsid w:val="00B03985"/>
    <w:pPr>
      <w:keepNext/>
      <w:numPr>
        <w:ilvl w:val="2"/>
      </w:numPr>
      <w:spacing w:before="240" w:after="60"/>
      <w:ind w:left="504" w:hanging="504"/>
      <w:jc w:val="right"/>
    </w:pPr>
    <w:rPr>
      <w:rFonts w:ascii="Arial" w:eastAsia="Times New Roman" w:hAnsi="Arial" w:cs="Arial"/>
      <w:b/>
      <w:bCs/>
      <w:color w:val="1F497D" w:themeColor="text2"/>
      <w:sz w:val="24"/>
      <w:szCs w:val="26"/>
    </w:rPr>
  </w:style>
  <w:style w:type="character" w:customStyle="1" w:styleId="StyleHeading3NotBoldChar">
    <w:name w:val="Style Heading 3 + Not Bold Char"/>
    <w:basedOn w:val="DefaultParagraphFont"/>
    <w:link w:val="StyleHeading3NotBold"/>
    <w:rsid w:val="00B03985"/>
    <w:rPr>
      <w:rFonts w:ascii="Arial" w:eastAsia="Times New Roman" w:hAnsi="Arial" w:cs="Arial"/>
      <w:b/>
      <w:bCs/>
      <w:color w:val="1F497D" w:themeColor="text2"/>
      <w:sz w:val="24"/>
      <w:szCs w:val="26"/>
    </w:rPr>
  </w:style>
  <w:style w:type="character" w:customStyle="1" w:styleId="ListParagraphChar">
    <w:name w:val="List Paragraph Char"/>
    <w:aliases w:val="DDM Gen Text Char,List Paragraph1 Char,List Paragraph11 Char,Recommendation Char,1 heading Char,NFP GP Bulleted List Char,111 numbered text Char"/>
    <w:basedOn w:val="DefaultParagraphFont"/>
    <w:link w:val="ListParagraph"/>
    <w:uiPriority w:val="34"/>
    <w:locked/>
    <w:rsid w:val="00A610C4"/>
    <w:rPr>
      <w:rFonts w:ascii="Arial" w:hAnsi="Arial" w:cs="Arial"/>
      <w:sz w:val="20"/>
      <w:szCs w:val="20"/>
    </w:rPr>
  </w:style>
  <w:style w:type="character" w:styleId="FollowedHyperlink">
    <w:name w:val="FollowedHyperlink"/>
    <w:basedOn w:val="DefaultParagraphFont"/>
    <w:uiPriority w:val="99"/>
    <w:semiHidden/>
    <w:unhideWhenUsed/>
    <w:rsid w:val="00311516"/>
    <w:rPr>
      <w:color w:val="800080" w:themeColor="followedHyperlink"/>
      <w:u w:val="single"/>
    </w:rPr>
  </w:style>
  <w:style w:type="paragraph" w:styleId="Revision">
    <w:name w:val="Revision"/>
    <w:hidden/>
    <w:uiPriority w:val="99"/>
    <w:semiHidden/>
    <w:rsid w:val="00553D15"/>
    <w:rPr>
      <w:sz w:val="24"/>
      <w:szCs w:val="24"/>
    </w:rPr>
  </w:style>
  <w:style w:type="paragraph" w:customStyle="1" w:styleId="Level1Heading">
    <w:name w:val="Level 1 Heading"/>
    <w:qFormat/>
    <w:rsid w:val="00E12B29"/>
    <w:pPr>
      <w:spacing w:before="360" w:after="100"/>
    </w:pPr>
    <w:rPr>
      <w:rFonts w:ascii="Calibri" w:hAnsi="Calibri"/>
      <w:b/>
      <w:color w:val="005782"/>
      <w:sz w:val="30"/>
      <w:szCs w:val="30"/>
    </w:rPr>
  </w:style>
  <w:style w:type="paragraph" w:styleId="EndnoteText">
    <w:name w:val="endnote text"/>
    <w:basedOn w:val="Normal"/>
    <w:link w:val="EndnoteTextChar"/>
    <w:uiPriority w:val="99"/>
    <w:semiHidden/>
    <w:unhideWhenUsed/>
    <w:rsid w:val="00A610C4"/>
    <w:rPr>
      <w:sz w:val="20"/>
      <w:szCs w:val="20"/>
    </w:rPr>
  </w:style>
  <w:style w:type="character" w:customStyle="1" w:styleId="EndnoteTextChar">
    <w:name w:val="Endnote Text Char"/>
    <w:basedOn w:val="DefaultParagraphFont"/>
    <w:link w:val="EndnoteText"/>
    <w:uiPriority w:val="99"/>
    <w:semiHidden/>
    <w:rsid w:val="00A610C4"/>
    <w:rPr>
      <w:sz w:val="20"/>
      <w:szCs w:val="20"/>
    </w:rPr>
  </w:style>
  <w:style w:type="character" w:styleId="EndnoteReference">
    <w:name w:val="endnote reference"/>
    <w:basedOn w:val="DefaultParagraphFont"/>
    <w:uiPriority w:val="99"/>
    <w:semiHidden/>
    <w:unhideWhenUsed/>
    <w:rsid w:val="00A610C4"/>
    <w:rPr>
      <w:vertAlign w:val="superscript"/>
    </w:rPr>
  </w:style>
  <w:style w:type="paragraph" w:customStyle="1" w:styleId="Level2Heading">
    <w:name w:val="Level 2 Heading"/>
    <w:link w:val="Level2HeadingChar"/>
    <w:qFormat/>
    <w:rsid w:val="003124CE"/>
    <w:pPr>
      <w:spacing w:before="200"/>
    </w:pPr>
    <w:rPr>
      <w:rFonts w:ascii="Calibri" w:hAnsi="Calibri" w:cs="Calibri"/>
      <w:b/>
      <w:color w:val="006187"/>
      <w:sz w:val="24"/>
      <w:szCs w:val="24"/>
    </w:rPr>
  </w:style>
  <w:style w:type="character" w:customStyle="1" w:styleId="Level2HeadingChar">
    <w:name w:val="Level 2 Heading Char"/>
    <w:basedOn w:val="DefaultParagraphFont"/>
    <w:link w:val="Level2Heading"/>
    <w:rsid w:val="003124CE"/>
    <w:rPr>
      <w:rFonts w:ascii="Calibri" w:hAnsi="Calibri" w:cs="Calibri"/>
      <w:b/>
      <w:color w:val="006187"/>
      <w:sz w:val="24"/>
      <w:szCs w:val="24"/>
    </w:rPr>
  </w:style>
  <w:style w:type="paragraph" w:customStyle="1" w:styleId="Definitionsindented">
    <w:name w:val="Definitions indented"/>
    <w:basedOn w:val="DefinitionText"/>
    <w:link w:val="DefinitionsindentedChar"/>
    <w:qFormat/>
    <w:rsid w:val="00157860"/>
    <w:rPr>
      <w:rFonts w:eastAsia="Times New Roman"/>
      <w:color w:val="000000"/>
      <w:shd w:val="clear" w:color="auto" w:fill="auto"/>
    </w:rPr>
  </w:style>
  <w:style w:type="character" w:customStyle="1" w:styleId="DefinitionTextChar">
    <w:name w:val="Definition Text Char"/>
    <w:basedOn w:val="DefaultParagraphFont"/>
    <w:link w:val="DefinitionText"/>
    <w:rsid w:val="00157860"/>
    <w:rPr>
      <w:rFonts w:ascii="Arial" w:hAnsi="Arial" w:cs="Arial"/>
      <w:sz w:val="18"/>
      <w:szCs w:val="18"/>
    </w:rPr>
  </w:style>
  <w:style w:type="character" w:customStyle="1" w:styleId="DefinitionsindentedChar">
    <w:name w:val="Definitions indented Char"/>
    <w:basedOn w:val="DefinitionTextChar"/>
    <w:link w:val="Definitionsindented"/>
    <w:rsid w:val="00157860"/>
    <w:rPr>
      <w:rFonts w:ascii="Arial" w:eastAsia="Times New Roman" w:hAnsi="Arial" w:cs="Arial"/>
      <w:color w:val="000000"/>
      <w:sz w:val="18"/>
      <w:szCs w:val="18"/>
    </w:rPr>
  </w:style>
  <w:style w:type="character" w:customStyle="1" w:styleId="BodyTextNumberingChar">
    <w:name w:val="Body Text Numbering Char"/>
    <w:basedOn w:val="DefaultParagraphFont"/>
    <w:link w:val="BodyTextNumbering"/>
    <w:locked/>
    <w:rsid w:val="00356465"/>
    <w:rPr>
      <w:rFonts w:ascii="Arial" w:hAnsi="Arial"/>
      <w:color w:val="000000" w:themeColor="text1"/>
      <w:sz w:val="20"/>
      <w:szCs w:val="32"/>
    </w:rPr>
  </w:style>
  <w:style w:type="paragraph" w:styleId="NormalWeb">
    <w:name w:val="Normal (Web)"/>
    <w:basedOn w:val="Normal"/>
    <w:uiPriority w:val="99"/>
    <w:semiHidden/>
    <w:unhideWhenUsed/>
    <w:rsid w:val="00BA697D"/>
    <w:pPr>
      <w:spacing w:before="100" w:beforeAutospacing="1" w:after="100" w:afterAutospacing="1"/>
    </w:pPr>
    <w:rPr>
      <w:rFonts w:ascii="Times New Roman" w:hAnsi="Times New Roman"/>
    </w:rPr>
  </w:style>
  <w:style w:type="paragraph" w:customStyle="1" w:styleId="m-90721341086072454subheading2">
    <w:name w:val="m_-90721341086072454subheading2"/>
    <w:basedOn w:val="Normal"/>
    <w:rsid w:val="001E635E"/>
    <w:pPr>
      <w:spacing w:before="100" w:beforeAutospacing="1" w:after="100" w:afterAutospacing="1"/>
    </w:pPr>
    <w:rPr>
      <w:rFonts w:ascii="Times New Roman" w:eastAsiaTheme="minorHAnsi" w:hAnsi="Times New Roman"/>
    </w:rPr>
  </w:style>
  <w:style w:type="table" w:customStyle="1" w:styleId="TableGrid1">
    <w:name w:val="Table Grid1"/>
    <w:basedOn w:val="TableNormal"/>
    <w:next w:val="TableGrid"/>
    <w:uiPriority w:val="59"/>
    <w:rsid w:val="006D54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initionTerm">
    <w:name w:val="Definition Term"/>
    <w:basedOn w:val="DefinitionHeadings"/>
    <w:link w:val="DefinitionTermChar"/>
    <w:qFormat/>
    <w:rsid w:val="00EE6841"/>
    <w:pPr>
      <w:ind w:left="284"/>
    </w:pPr>
    <w:rPr>
      <w:b w:val="0"/>
    </w:rPr>
  </w:style>
  <w:style w:type="character" w:customStyle="1" w:styleId="DefinitionTermChar">
    <w:name w:val="Definition Term Char"/>
    <w:basedOn w:val="DefaultParagraphFont"/>
    <w:link w:val="DefinitionTerm"/>
    <w:rsid w:val="00EE6841"/>
    <w:rPr>
      <w:rFonts w:ascii="Arial" w:hAnsi="Arial" w:cs="Arial"/>
      <w:bCs/>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6777">
      <w:bodyDiv w:val="1"/>
      <w:marLeft w:val="0"/>
      <w:marRight w:val="0"/>
      <w:marTop w:val="0"/>
      <w:marBottom w:val="0"/>
      <w:divBdr>
        <w:top w:val="none" w:sz="0" w:space="0" w:color="auto"/>
        <w:left w:val="none" w:sz="0" w:space="0" w:color="auto"/>
        <w:bottom w:val="none" w:sz="0" w:space="0" w:color="auto"/>
        <w:right w:val="none" w:sz="0" w:space="0" w:color="auto"/>
      </w:divBdr>
    </w:div>
    <w:div w:id="13697927">
      <w:bodyDiv w:val="1"/>
      <w:marLeft w:val="0"/>
      <w:marRight w:val="0"/>
      <w:marTop w:val="0"/>
      <w:marBottom w:val="0"/>
      <w:divBdr>
        <w:top w:val="none" w:sz="0" w:space="0" w:color="auto"/>
        <w:left w:val="none" w:sz="0" w:space="0" w:color="auto"/>
        <w:bottom w:val="none" w:sz="0" w:space="0" w:color="auto"/>
        <w:right w:val="none" w:sz="0" w:space="0" w:color="auto"/>
      </w:divBdr>
    </w:div>
    <w:div w:id="39863381">
      <w:bodyDiv w:val="1"/>
      <w:marLeft w:val="0"/>
      <w:marRight w:val="0"/>
      <w:marTop w:val="0"/>
      <w:marBottom w:val="0"/>
      <w:divBdr>
        <w:top w:val="none" w:sz="0" w:space="0" w:color="auto"/>
        <w:left w:val="none" w:sz="0" w:space="0" w:color="auto"/>
        <w:bottom w:val="none" w:sz="0" w:space="0" w:color="auto"/>
        <w:right w:val="none" w:sz="0" w:space="0" w:color="auto"/>
      </w:divBdr>
    </w:div>
    <w:div w:id="113640173">
      <w:bodyDiv w:val="1"/>
      <w:marLeft w:val="0"/>
      <w:marRight w:val="0"/>
      <w:marTop w:val="0"/>
      <w:marBottom w:val="0"/>
      <w:divBdr>
        <w:top w:val="none" w:sz="0" w:space="0" w:color="auto"/>
        <w:left w:val="none" w:sz="0" w:space="0" w:color="auto"/>
        <w:bottom w:val="none" w:sz="0" w:space="0" w:color="auto"/>
        <w:right w:val="none" w:sz="0" w:space="0" w:color="auto"/>
      </w:divBdr>
    </w:div>
    <w:div w:id="133452811">
      <w:bodyDiv w:val="1"/>
      <w:marLeft w:val="0"/>
      <w:marRight w:val="0"/>
      <w:marTop w:val="0"/>
      <w:marBottom w:val="0"/>
      <w:divBdr>
        <w:top w:val="none" w:sz="0" w:space="0" w:color="auto"/>
        <w:left w:val="none" w:sz="0" w:space="0" w:color="auto"/>
        <w:bottom w:val="none" w:sz="0" w:space="0" w:color="auto"/>
        <w:right w:val="none" w:sz="0" w:space="0" w:color="auto"/>
      </w:divBdr>
    </w:div>
    <w:div w:id="138033657">
      <w:bodyDiv w:val="1"/>
      <w:marLeft w:val="0"/>
      <w:marRight w:val="0"/>
      <w:marTop w:val="0"/>
      <w:marBottom w:val="0"/>
      <w:divBdr>
        <w:top w:val="none" w:sz="0" w:space="0" w:color="auto"/>
        <w:left w:val="none" w:sz="0" w:space="0" w:color="auto"/>
        <w:bottom w:val="none" w:sz="0" w:space="0" w:color="auto"/>
        <w:right w:val="none" w:sz="0" w:space="0" w:color="auto"/>
      </w:divBdr>
    </w:div>
    <w:div w:id="185602099">
      <w:bodyDiv w:val="1"/>
      <w:marLeft w:val="0"/>
      <w:marRight w:val="0"/>
      <w:marTop w:val="0"/>
      <w:marBottom w:val="0"/>
      <w:divBdr>
        <w:top w:val="none" w:sz="0" w:space="0" w:color="auto"/>
        <w:left w:val="none" w:sz="0" w:space="0" w:color="auto"/>
        <w:bottom w:val="none" w:sz="0" w:space="0" w:color="auto"/>
        <w:right w:val="none" w:sz="0" w:space="0" w:color="auto"/>
      </w:divBdr>
    </w:div>
    <w:div w:id="210384307">
      <w:bodyDiv w:val="1"/>
      <w:marLeft w:val="0"/>
      <w:marRight w:val="0"/>
      <w:marTop w:val="0"/>
      <w:marBottom w:val="0"/>
      <w:divBdr>
        <w:top w:val="none" w:sz="0" w:space="0" w:color="auto"/>
        <w:left w:val="none" w:sz="0" w:space="0" w:color="auto"/>
        <w:bottom w:val="none" w:sz="0" w:space="0" w:color="auto"/>
        <w:right w:val="none" w:sz="0" w:space="0" w:color="auto"/>
      </w:divBdr>
    </w:div>
    <w:div w:id="224995902">
      <w:bodyDiv w:val="1"/>
      <w:marLeft w:val="0"/>
      <w:marRight w:val="0"/>
      <w:marTop w:val="0"/>
      <w:marBottom w:val="0"/>
      <w:divBdr>
        <w:top w:val="none" w:sz="0" w:space="0" w:color="auto"/>
        <w:left w:val="none" w:sz="0" w:space="0" w:color="auto"/>
        <w:bottom w:val="none" w:sz="0" w:space="0" w:color="auto"/>
        <w:right w:val="none" w:sz="0" w:space="0" w:color="auto"/>
      </w:divBdr>
    </w:div>
    <w:div w:id="244845496">
      <w:bodyDiv w:val="1"/>
      <w:marLeft w:val="0"/>
      <w:marRight w:val="0"/>
      <w:marTop w:val="0"/>
      <w:marBottom w:val="0"/>
      <w:divBdr>
        <w:top w:val="none" w:sz="0" w:space="0" w:color="auto"/>
        <w:left w:val="none" w:sz="0" w:space="0" w:color="auto"/>
        <w:bottom w:val="none" w:sz="0" w:space="0" w:color="auto"/>
        <w:right w:val="none" w:sz="0" w:space="0" w:color="auto"/>
      </w:divBdr>
    </w:div>
    <w:div w:id="254557699">
      <w:bodyDiv w:val="1"/>
      <w:marLeft w:val="0"/>
      <w:marRight w:val="0"/>
      <w:marTop w:val="0"/>
      <w:marBottom w:val="0"/>
      <w:divBdr>
        <w:top w:val="none" w:sz="0" w:space="0" w:color="auto"/>
        <w:left w:val="none" w:sz="0" w:space="0" w:color="auto"/>
        <w:bottom w:val="none" w:sz="0" w:space="0" w:color="auto"/>
        <w:right w:val="none" w:sz="0" w:space="0" w:color="auto"/>
      </w:divBdr>
    </w:div>
    <w:div w:id="335808573">
      <w:bodyDiv w:val="1"/>
      <w:marLeft w:val="0"/>
      <w:marRight w:val="0"/>
      <w:marTop w:val="0"/>
      <w:marBottom w:val="0"/>
      <w:divBdr>
        <w:top w:val="none" w:sz="0" w:space="0" w:color="auto"/>
        <w:left w:val="none" w:sz="0" w:space="0" w:color="auto"/>
        <w:bottom w:val="none" w:sz="0" w:space="0" w:color="auto"/>
        <w:right w:val="none" w:sz="0" w:space="0" w:color="auto"/>
      </w:divBdr>
    </w:div>
    <w:div w:id="338972142">
      <w:bodyDiv w:val="1"/>
      <w:marLeft w:val="0"/>
      <w:marRight w:val="0"/>
      <w:marTop w:val="0"/>
      <w:marBottom w:val="0"/>
      <w:divBdr>
        <w:top w:val="none" w:sz="0" w:space="0" w:color="auto"/>
        <w:left w:val="none" w:sz="0" w:space="0" w:color="auto"/>
        <w:bottom w:val="none" w:sz="0" w:space="0" w:color="auto"/>
        <w:right w:val="none" w:sz="0" w:space="0" w:color="auto"/>
      </w:divBdr>
    </w:div>
    <w:div w:id="346179008">
      <w:bodyDiv w:val="1"/>
      <w:marLeft w:val="0"/>
      <w:marRight w:val="0"/>
      <w:marTop w:val="0"/>
      <w:marBottom w:val="0"/>
      <w:divBdr>
        <w:top w:val="none" w:sz="0" w:space="0" w:color="auto"/>
        <w:left w:val="none" w:sz="0" w:space="0" w:color="auto"/>
        <w:bottom w:val="none" w:sz="0" w:space="0" w:color="auto"/>
        <w:right w:val="none" w:sz="0" w:space="0" w:color="auto"/>
      </w:divBdr>
    </w:div>
    <w:div w:id="385641721">
      <w:bodyDiv w:val="1"/>
      <w:marLeft w:val="0"/>
      <w:marRight w:val="0"/>
      <w:marTop w:val="0"/>
      <w:marBottom w:val="0"/>
      <w:divBdr>
        <w:top w:val="none" w:sz="0" w:space="0" w:color="auto"/>
        <w:left w:val="none" w:sz="0" w:space="0" w:color="auto"/>
        <w:bottom w:val="none" w:sz="0" w:space="0" w:color="auto"/>
        <w:right w:val="none" w:sz="0" w:space="0" w:color="auto"/>
      </w:divBdr>
    </w:div>
    <w:div w:id="386879780">
      <w:bodyDiv w:val="1"/>
      <w:marLeft w:val="0"/>
      <w:marRight w:val="0"/>
      <w:marTop w:val="0"/>
      <w:marBottom w:val="0"/>
      <w:divBdr>
        <w:top w:val="none" w:sz="0" w:space="0" w:color="auto"/>
        <w:left w:val="none" w:sz="0" w:space="0" w:color="auto"/>
        <w:bottom w:val="none" w:sz="0" w:space="0" w:color="auto"/>
        <w:right w:val="none" w:sz="0" w:space="0" w:color="auto"/>
      </w:divBdr>
    </w:div>
    <w:div w:id="429737908">
      <w:bodyDiv w:val="1"/>
      <w:marLeft w:val="0"/>
      <w:marRight w:val="0"/>
      <w:marTop w:val="0"/>
      <w:marBottom w:val="0"/>
      <w:divBdr>
        <w:top w:val="none" w:sz="0" w:space="0" w:color="auto"/>
        <w:left w:val="none" w:sz="0" w:space="0" w:color="auto"/>
        <w:bottom w:val="none" w:sz="0" w:space="0" w:color="auto"/>
        <w:right w:val="none" w:sz="0" w:space="0" w:color="auto"/>
      </w:divBdr>
    </w:div>
    <w:div w:id="433017545">
      <w:bodyDiv w:val="1"/>
      <w:marLeft w:val="0"/>
      <w:marRight w:val="0"/>
      <w:marTop w:val="0"/>
      <w:marBottom w:val="0"/>
      <w:divBdr>
        <w:top w:val="none" w:sz="0" w:space="0" w:color="auto"/>
        <w:left w:val="none" w:sz="0" w:space="0" w:color="auto"/>
        <w:bottom w:val="none" w:sz="0" w:space="0" w:color="auto"/>
        <w:right w:val="none" w:sz="0" w:space="0" w:color="auto"/>
      </w:divBdr>
    </w:div>
    <w:div w:id="464584904">
      <w:bodyDiv w:val="1"/>
      <w:marLeft w:val="0"/>
      <w:marRight w:val="0"/>
      <w:marTop w:val="0"/>
      <w:marBottom w:val="0"/>
      <w:divBdr>
        <w:top w:val="none" w:sz="0" w:space="0" w:color="auto"/>
        <w:left w:val="none" w:sz="0" w:space="0" w:color="auto"/>
        <w:bottom w:val="none" w:sz="0" w:space="0" w:color="auto"/>
        <w:right w:val="none" w:sz="0" w:space="0" w:color="auto"/>
      </w:divBdr>
    </w:div>
    <w:div w:id="545214192">
      <w:bodyDiv w:val="1"/>
      <w:marLeft w:val="0"/>
      <w:marRight w:val="0"/>
      <w:marTop w:val="0"/>
      <w:marBottom w:val="0"/>
      <w:divBdr>
        <w:top w:val="none" w:sz="0" w:space="0" w:color="auto"/>
        <w:left w:val="none" w:sz="0" w:space="0" w:color="auto"/>
        <w:bottom w:val="none" w:sz="0" w:space="0" w:color="auto"/>
        <w:right w:val="none" w:sz="0" w:space="0" w:color="auto"/>
      </w:divBdr>
    </w:div>
    <w:div w:id="573979026">
      <w:bodyDiv w:val="1"/>
      <w:marLeft w:val="0"/>
      <w:marRight w:val="0"/>
      <w:marTop w:val="0"/>
      <w:marBottom w:val="0"/>
      <w:divBdr>
        <w:top w:val="none" w:sz="0" w:space="0" w:color="auto"/>
        <w:left w:val="none" w:sz="0" w:space="0" w:color="auto"/>
        <w:bottom w:val="none" w:sz="0" w:space="0" w:color="auto"/>
        <w:right w:val="none" w:sz="0" w:space="0" w:color="auto"/>
      </w:divBdr>
    </w:div>
    <w:div w:id="609514488">
      <w:bodyDiv w:val="1"/>
      <w:marLeft w:val="0"/>
      <w:marRight w:val="0"/>
      <w:marTop w:val="0"/>
      <w:marBottom w:val="0"/>
      <w:divBdr>
        <w:top w:val="none" w:sz="0" w:space="0" w:color="auto"/>
        <w:left w:val="none" w:sz="0" w:space="0" w:color="auto"/>
        <w:bottom w:val="none" w:sz="0" w:space="0" w:color="auto"/>
        <w:right w:val="none" w:sz="0" w:space="0" w:color="auto"/>
      </w:divBdr>
    </w:div>
    <w:div w:id="659768227">
      <w:bodyDiv w:val="1"/>
      <w:marLeft w:val="0"/>
      <w:marRight w:val="0"/>
      <w:marTop w:val="0"/>
      <w:marBottom w:val="0"/>
      <w:divBdr>
        <w:top w:val="none" w:sz="0" w:space="0" w:color="auto"/>
        <w:left w:val="none" w:sz="0" w:space="0" w:color="auto"/>
        <w:bottom w:val="none" w:sz="0" w:space="0" w:color="auto"/>
        <w:right w:val="none" w:sz="0" w:space="0" w:color="auto"/>
      </w:divBdr>
    </w:div>
    <w:div w:id="673193773">
      <w:bodyDiv w:val="1"/>
      <w:marLeft w:val="0"/>
      <w:marRight w:val="0"/>
      <w:marTop w:val="0"/>
      <w:marBottom w:val="0"/>
      <w:divBdr>
        <w:top w:val="none" w:sz="0" w:space="0" w:color="auto"/>
        <w:left w:val="none" w:sz="0" w:space="0" w:color="auto"/>
        <w:bottom w:val="none" w:sz="0" w:space="0" w:color="auto"/>
        <w:right w:val="none" w:sz="0" w:space="0" w:color="auto"/>
      </w:divBdr>
    </w:div>
    <w:div w:id="744452631">
      <w:bodyDiv w:val="1"/>
      <w:marLeft w:val="0"/>
      <w:marRight w:val="0"/>
      <w:marTop w:val="0"/>
      <w:marBottom w:val="0"/>
      <w:divBdr>
        <w:top w:val="none" w:sz="0" w:space="0" w:color="auto"/>
        <w:left w:val="none" w:sz="0" w:space="0" w:color="auto"/>
        <w:bottom w:val="none" w:sz="0" w:space="0" w:color="auto"/>
        <w:right w:val="none" w:sz="0" w:space="0" w:color="auto"/>
      </w:divBdr>
    </w:div>
    <w:div w:id="757486330">
      <w:bodyDiv w:val="1"/>
      <w:marLeft w:val="0"/>
      <w:marRight w:val="0"/>
      <w:marTop w:val="0"/>
      <w:marBottom w:val="0"/>
      <w:divBdr>
        <w:top w:val="none" w:sz="0" w:space="0" w:color="auto"/>
        <w:left w:val="none" w:sz="0" w:space="0" w:color="auto"/>
        <w:bottom w:val="none" w:sz="0" w:space="0" w:color="auto"/>
        <w:right w:val="none" w:sz="0" w:space="0" w:color="auto"/>
      </w:divBdr>
    </w:div>
    <w:div w:id="772361547">
      <w:bodyDiv w:val="1"/>
      <w:marLeft w:val="0"/>
      <w:marRight w:val="0"/>
      <w:marTop w:val="0"/>
      <w:marBottom w:val="0"/>
      <w:divBdr>
        <w:top w:val="none" w:sz="0" w:space="0" w:color="auto"/>
        <w:left w:val="none" w:sz="0" w:space="0" w:color="auto"/>
        <w:bottom w:val="none" w:sz="0" w:space="0" w:color="auto"/>
        <w:right w:val="none" w:sz="0" w:space="0" w:color="auto"/>
      </w:divBdr>
    </w:div>
    <w:div w:id="874851977">
      <w:bodyDiv w:val="1"/>
      <w:marLeft w:val="0"/>
      <w:marRight w:val="0"/>
      <w:marTop w:val="0"/>
      <w:marBottom w:val="0"/>
      <w:divBdr>
        <w:top w:val="none" w:sz="0" w:space="0" w:color="auto"/>
        <w:left w:val="none" w:sz="0" w:space="0" w:color="auto"/>
        <w:bottom w:val="none" w:sz="0" w:space="0" w:color="auto"/>
        <w:right w:val="none" w:sz="0" w:space="0" w:color="auto"/>
      </w:divBdr>
    </w:div>
    <w:div w:id="901867073">
      <w:bodyDiv w:val="1"/>
      <w:marLeft w:val="0"/>
      <w:marRight w:val="0"/>
      <w:marTop w:val="0"/>
      <w:marBottom w:val="0"/>
      <w:divBdr>
        <w:top w:val="none" w:sz="0" w:space="0" w:color="auto"/>
        <w:left w:val="none" w:sz="0" w:space="0" w:color="auto"/>
        <w:bottom w:val="none" w:sz="0" w:space="0" w:color="auto"/>
        <w:right w:val="none" w:sz="0" w:space="0" w:color="auto"/>
      </w:divBdr>
    </w:div>
    <w:div w:id="902640595">
      <w:bodyDiv w:val="1"/>
      <w:marLeft w:val="0"/>
      <w:marRight w:val="0"/>
      <w:marTop w:val="0"/>
      <w:marBottom w:val="0"/>
      <w:divBdr>
        <w:top w:val="none" w:sz="0" w:space="0" w:color="auto"/>
        <w:left w:val="none" w:sz="0" w:space="0" w:color="auto"/>
        <w:bottom w:val="none" w:sz="0" w:space="0" w:color="auto"/>
        <w:right w:val="none" w:sz="0" w:space="0" w:color="auto"/>
      </w:divBdr>
    </w:div>
    <w:div w:id="965429754">
      <w:bodyDiv w:val="1"/>
      <w:marLeft w:val="0"/>
      <w:marRight w:val="0"/>
      <w:marTop w:val="0"/>
      <w:marBottom w:val="0"/>
      <w:divBdr>
        <w:top w:val="none" w:sz="0" w:space="0" w:color="auto"/>
        <w:left w:val="none" w:sz="0" w:space="0" w:color="auto"/>
        <w:bottom w:val="none" w:sz="0" w:space="0" w:color="auto"/>
        <w:right w:val="none" w:sz="0" w:space="0" w:color="auto"/>
      </w:divBdr>
    </w:div>
    <w:div w:id="1008479263">
      <w:bodyDiv w:val="1"/>
      <w:marLeft w:val="0"/>
      <w:marRight w:val="0"/>
      <w:marTop w:val="0"/>
      <w:marBottom w:val="0"/>
      <w:divBdr>
        <w:top w:val="none" w:sz="0" w:space="0" w:color="auto"/>
        <w:left w:val="none" w:sz="0" w:space="0" w:color="auto"/>
        <w:bottom w:val="none" w:sz="0" w:space="0" w:color="auto"/>
        <w:right w:val="none" w:sz="0" w:space="0" w:color="auto"/>
      </w:divBdr>
    </w:div>
    <w:div w:id="1084643284">
      <w:bodyDiv w:val="1"/>
      <w:marLeft w:val="0"/>
      <w:marRight w:val="0"/>
      <w:marTop w:val="0"/>
      <w:marBottom w:val="0"/>
      <w:divBdr>
        <w:top w:val="none" w:sz="0" w:space="0" w:color="auto"/>
        <w:left w:val="none" w:sz="0" w:space="0" w:color="auto"/>
        <w:bottom w:val="none" w:sz="0" w:space="0" w:color="auto"/>
        <w:right w:val="none" w:sz="0" w:space="0" w:color="auto"/>
      </w:divBdr>
    </w:div>
    <w:div w:id="1085762420">
      <w:bodyDiv w:val="1"/>
      <w:marLeft w:val="0"/>
      <w:marRight w:val="0"/>
      <w:marTop w:val="0"/>
      <w:marBottom w:val="0"/>
      <w:divBdr>
        <w:top w:val="none" w:sz="0" w:space="0" w:color="auto"/>
        <w:left w:val="none" w:sz="0" w:space="0" w:color="auto"/>
        <w:bottom w:val="none" w:sz="0" w:space="0" w:color="auto"/>
        <w:right w:val="none" w:sz="0" w:space="0" w:color="auto"/>
      </w:divBdr>
    </w:div>
    <w:div w:id="1117676621">
      <w:bodyDiv w:val="1"/>
      <w:marLeft w:val="0"/>
      <w:marRight w:val="0"/>
      <w:marTop w:val="0"/>
      <w:marBottom w:val="0"/>
      <w:divBdr>
        <w:top w:val="none" w:sz="0" w:space="0" w:color="auto"/>
        <w:left w:val="none" w:sz="0" w:space="0" w:color="auto"/>
        <w:bottom w:val="none" w:sz="0" w:space="0" w:color="auto"/>
        <w:right w:val="none" w:sz="0" w:space="0" w:color="auto"/>
      </w:divBdr>
    </w:div>
    <w:div w:id="1139107724">
      <w:bodyDiv w:val="1"/>
      <w:marLeft w:val="0"/>
      <w:marRight w:val="0"/>
      <w:marTop w:val="0"/>
      <w:marBottom w:val="0"/>
      <w:divBdr>
        <w:top w:val="none" w:sz="0" w:space="0" w:color="auto"/>
        <w:left w:val="none" w:sz="0" w:space="0" w:color="auto"/>
        <w:bottom w:val="none" w:sz="0" w:space="0" w:color="auto"/>
        <w:right w:val="none" w:sz="0" w:space="0" w:color="auto"/>
      </w:divBdr>
    </w:div>
    <w:div w:id="1160730943">
      <w:bodyDiv w:val="1"/>
      <w:marLeft w:val="0"/>
      <w:marRight w:val="0"/>
      <w:marTop w:val="0"/>
      <w:marBottom w:val="0"/>
      <w:divBdr>
        <w:top w:val="none" w:sz="0" w:space="0" w:color="auto"/>
        <w:left w:val="none" w:sz="0" w:space="0" w:color="auto"/>
        <w:bottom w:val="none" w:sz="0" w:space="0" w:color="auto"/>
        <w:right w:val="none" w:sz="0" w:space="0" w:color="auto"/>
      </w:divBdr>
    </w:div>
    <w:div w:id="1169173856">
      <w:bodyDiv w:val="1"/>
      <w:marLeft w:val="0"/>
      <w:marRight w:val="0"/>
      <w:marTop w:val="0"/>
      <w:marBottom w:val="0"/>
      <w:divBdr>
        <w:top w:val="none" w:sz="0" w:space="0" w:color="auto"/>
        <w:left w:val="none" w:sz="0" w:space="0" w:color="auto"/>
        <w:bottom w:val="none" w:sz="0" w:space="0" w:color="auto"/>
        <w:right w:val="none" w:sz="0" w:space="0" w:color="auto"/>
      </w:divBdr>
    </w:div>
    <w:div w:id="1225795874">
      <w:bodyDiv w:val="1"/>
      <w:marLeft w:val="0"/>
      <w:marRight w:val="0"/>
      <w:marTop w:val="0"/>
      <w:marBottom w:val="0"/>
      <w:divBdr>
        <w:top w:val="none" w:sz="0" w:space="0" w:color="auto"/>
        <w:left w:val="none" w:sz="0" w:space="0" w:color="auto"/>
        <w:bottom w:val="none" w:sz="0" w:space="0" w:color="auto"/>
        <w:right w:val="none" w:sz="0" w:space="0" w:color="auto"/>
      </w:divBdr>
    </w:div>
    <w:div w:id="1226139303">
      <w:bodyDiv w:val="1"/>
      <w:marLeft w:val="0"/>
      <w:marRight w:val="0"/>
      <w:marTop w:val="0"/>
      <w:marBottom w:val="0"/>
      <w:divBdr>
        <w:top w:val="none" w:sz="0" w:space="0" w:color="auto"/>
        <w:left w:val="none" w:sz="0" w:space="0" w:color="auto"/>
        <w:bottom w:val="none" w:sz="0" w:space="0" w:color="auto"/>
        <w:right w:val="none" w:sz="0" w:space="0" w:color="auto"/>
      </w:divBdr>
    </w:div>
    <w:div w:id="1359158596">
      <w:bodyDiv w:val="1"/>
      <w:marLeft w:val="0"/>
      <w:marRight w:val="0"/>
      <w:marTop w:val="0"/>
      <w:marBottom w:val="0"/>
      <w:divBdr>
        <w:top w:val="none" w:sz="0" w:space="0" w:color="auto"/>
        <w:left w:val="none" w:sz="0" w:space="0" w:color="auto"/>
        <w:bottom w:val="none" w:sz="0" w:space="0" w:color="auto"/>
        <w:right w:val="none" w:sz="0" w:space="0" w:color="auto"/>
      </w:divBdr>
    </w:div>
    <w:div w:id="1377853470">
      <w:bodyDiv w:val="1"/>
      <w:marLeft w:val="0"/>
      <w:marRight w:val="0"/>
      <w:marTop w:val="0"/>
      <w:marBottom w:val="0"/>
      <w:divBdr>
        <w:top w:val="none" w:sz="0" w:space="0" w:color="auto"/>
        <w:left w:val="none" w:sz="0" w:space="0" w:color="auto"/>
        <w:bottom w:val="none" w:sz="0" w:space="0" w:color="auto"/>
        <w:right w:val="none" w:sz="0" w:space="0" w:color="auto"/>
      </w:divBdr>
    </w:div>
    <w:div w:id="1386678449">
      <w:bodyDiv w:val="1"/>
      <w:marLeft w:val="0"/>
      <w:marRight w:val="0"/>
      <w:marTop w:val="0"/>
      <w:marBottom w:val="0"/>
      <w:divBdr>
        <w:top w:val="none" w:sz="0" w:space="0" w:color="auto"/>
        <w:left w:val="none" w:sz="0" w:space="0" w:color="auto"/>
        <w:bottom w:val="none" w:sz="0" w:space="0" w:color="auto"/>
        <w:right w:val="none" w:sz="0" w:space="0" w:color="auto"/>
      </w:divBdr>
    </w:div>
    <w:div w:id="1468160828">
      <w:bodyDiv w:val="1"/>
      <w:marLeft w:val="0"/>
      <w:marRight w:val="0"/>
      <w:marTop w:val="0"/>
      <w:marBottom w:val="0"/>
      <w:divBdr>
        <w:top w:val="none" w:sz="0" w:space="0" w:color="auto"/>
        <w:left w:val="none" w:sz="0" w:space="0" w:color="auto"/>
        <w:bottom w:val="none" w:sz="0" w:space="0" w:color="auto"/>
        <w:right w:val="none" w:sz="0" w:space="0" w:color="auto"/>
      </w:divBdr>
    </w:div>
    <w:div w:id="1472595147">
      <w:bodyDiv w:val="1"/>
      <w:marLeft w:val="0"/>
      <w:marRight w:val="0"/>
      <w:marTop w:val="0"/>
      <w:marBottom w:val="0"/>
      <w:divBdr>
        <w:top w:val="none" w:sz="0" w:space="0" w:color="auto"/>
        <w:left w:val="none" w:sz="0" w:space="0" w:color="auto"/>
        <w:bottom w:val="none" w:sz="0" w:space="0" w:color="auto"/>
        <w:right w:val="none" w:sz="0" w:space="0" w:color="auto"/>
      </w:divBdr>
    </w:div>
    <w:div w:id="1526670050">
      <w:bodyDiv w:val="1"/>
      <w:marLeft w:val="0"/>
      <w:marRight w:val="0"/>
      <w:marTop w:val="0"/>
      <w:marBottom w:val="0"/>
      <w:divBdr>
        <w:top w:val="none" w:sz="0" w:space="0" w:color="auto"/>
        <w:left w:val="none" w:sz="0" w:space="0" w:color="auto"/>
        <w:bottom w:val="none" w:sz="0" w:space="0" w:color="auto"/>
        <w:right w:val="none" w:sz="0" w:space="0" w:color="auto"/>
      </w:divBdr>
    </w:div>
    <w:div w:id="1559894787">
      <w:bodyDiv w:val="1"/>
      <w:marLeft w:val="0"/>
      <w:marRight w:val="0"/>
      <w:marTop w:val="0"/>
      <w:marBottom w:val="0"/>
      <w:divBdr>
        <w:top w:val="none" w:sz="0" w:space="0" w:color="auto"/>
        <w:left w:val="none" w:sz="0" w:space="0" w:color="auto"/>
        <w:bottom w:val="none" w:sz="0" w:space="0" w:color="auto"/>
        <w:right w:val="none" w:sz="0" w:space="0" w:color="auto"/>
      </w:divBdr>
    </w:div>
    <w:div w:id="1572347160">
      <w:bodyDiv w:val="1"/>
      <w:marLeft w:val="0"/>
      <w:marRight w:val="0"/>
      <w:marTop w:val="0"/>
      <w:marBottom w:val="0"/>
      <w:divBdr>
        <w:top w:val="none" w:sz="0" w:space="0" w:color="auto"/>
        <w:left w:val="none" w:sz="0" w:space="0" w:color="auto"/>
        <w:bottom w:val="none" w:sz="0" w:space="0" w:color="auto"/>
        <w:right w:val="none" w:sz="0" w:space="0" w:color="auto"/>
      </w:divBdr>
    </w:div>
    <w:div w:id="1668367016">
      <w:bodyDiv w:val="1"/>
      <w:marLeft w:val="0"/>
      <w:marRight w:val="0"/>
      <w:marTop w:val="0"/>
      <w:marBottom w:val="0"/>
      <w:divBdr>
        <w:top w:val="none" w:sz="0" w:space="0" w:color="auto"/>
        <w:left w:val="none" w:sz="0" w:space="0" w:color="auto"/>
        <w:bottom w:val="none" w:sz="0" w:space="0" w:color="auto"/>
        <w:right w:val="none" w:sz="0" w:space="0" w:color="auto"/>
      </w:divBdr>
    </w:div>
    <w:div w:id="1683579945">
      <w:bodyDiv w:val="1"/>
      <w:marLeft w:val="0"/>
      <w:marRight w:val="0"/>
      <w:marTop w:val="0"/>
      <w:marBottom w:val="0"/>
      <w:divBdr>
        <w:top w:val="none" w:sz="0" w:space="0" w:color="auto"/>
        <w:left w:val="none" w:sz="0" w:space="0" w:color="auto"/>
        <w:bottom w:val="none" w:sz="0" w:space="0" w:color="auto"/>
        <w:right w:val="none" w:sz="0" w:space="0" w:color="auto"/>
      </w:divBdr>
    </w:div>
    <w:div w:id="1707365262">
      <w:bodyDiv w:val="1"/>
      <w:marLeft w:val="0"/>
      <w:marRight w:val="0"/>
      <w:marTop w:val="0"/>
      <w:marBottom w:val="0"/>
      <w:divBdr>
        <w:top w:val="none" w:sz="0" w:space="0" w:color="auto"/>
        <w:left w:val="none" w:sz="0" w:space="0" w:color="auto"/>
        <w:bottom w:val="none" w:sz="0" w:space="0" w:color="auto"/>
        <w:right w:val="none" w:sz="0" w:space="0" w:color="auto"/>
      </w:divBdr>
    </w:div>
    <w:div w:id="1755011155">
      <w:bodyDiv w:val="1"/>
      <w:marLeft w:val="0"/>
      <w:marRight w:val="0"/>
      <w:marTop w:val="0"/>
      <w:marBottom w:val="0"/>
      <w:divBdr>
        <w:top w:val="none" w:sz="0" w:space="0" w:color="auto"/>
        <w:left w:val="none" w:sz="0" w:space="0" w:color="auto"/>
        <w:bottom w:val="none" w:sz="0" w:space="0" w:color="auto"/>
        <w:right w:val="none" w:sz="0" w:space="0" w:color="auto"/>
      </w:divBdr>
    </w:div>
    <w:div w:id="1835489916">
      <w:bodyDiv w:val="1"/>
      <w:marLeft w:val="0"/>
      <w:marRight w:val="0"/>
      <w:marTop w:val="0"/>
      <w:marBottom w:val="0"/>
      <w:divBdr>
        <w:top w:val="none" w:sz="0" w:space="0" w:color="auto"/>
        <w:left w:val="none" w:sz="0" w:space="0" w:color="auto"/>
        <w:bottom w:val="none" w:sz="0" w:space="0" w:color="auto"/>
        <w:right w:val="none" w:sz="0" w:space="0" w:color="auto"/>
      </w:divBdr>
    </w:div>
    <w:div w:id="1860846799">
      <w:bodyDiv w:val="1"/>
      <w:marLeft w:val="0"/>
      <w:marRight w:val="0"/>
      <w:marTop w:val="0"/>
      <w:marBottom w:val="0"/>
      <w:divBdr>
        <w:top w:val="none" w:sz="0" w:space="0" w:color="auto"/>
        <w:left w:val="none" w:sz="0" w:space="0" w:color="auto"/>
        <w:bottom w:val="none" w:sz="0" w:space="0" w:color="auto"/>
        <w:right w:val="none" w:sz="0" w:space="0" w:color="auto"/>
      </w:divBdr>
    </w:div>
    <w:div w:id="1863399373">
      <w:bodyDiv w:val="1"/>
      <w:marLeft w:val="0"/>
      <w:marRight w:val="0"/>
      <w:marTop w:val="0"/>
      <w:marBottom w:val="0"/>
      <w:divBdr>
        <w:top w:val="none" w:sz="0" w:space="0" w:color="auto"/>
        <w:left w:val="none" w:sz="0" w:space="0" w:color="auto"/>
        <w:bottom w:val="none" w:sz="0" w:space="0" w:color="auto"/>
        <w:right w:val="none" w:sz="0" w:space="0" w:color="auto"/>
      </w:divBdr>
    </w:div>
    <w:div w:id="1963686114">
      <w:bodyDiv w:val="1"/>
      <w:marLeft w:val="0"/>
      <w:marRight w:val="0"/>
      <w:marTop w:val="0"/>
      <w:marBottom w:val="0"/>
      <w:divBdr>
        <w:top w:val="none" w:sz="0" w:space="0" w:color="auto"/>
        <w:left w:val="none" w:sz="0" w:space="0" w:color="auto"/>
        <w:bottom w:val="none" w:sz="0" w:space="0" w:color="auto"/>
        <w:right w:val="none" w:sz="0" w:space="0" w:color="auto"/>
      </w:divBdr>
    </w:div>
    <w:div w:id="1965117232">
      <w:bodyDiv w:val="1"/>
      <w:marLeft w:val="0"/>
      <w:marRight w:val="0"/>
      <w:marTop w:val="0"/>
      <w:marBottom w:val="0"/>
      <w:divBdr>
        <w:top w:val="none" w:sz="0" w:space="0" w:color="auto"/>
        <w:left w:val="none" w:sz="0" w:space="0" w:color="auto"/>
        <w:bottom w:val="none" w:sz="0" w:space="0" w:color="auto"/>
        <w:right w:val="none" w:sz="0" w:space="0" w:color="auto"/>
      </w:divBdr>
    </w:div>
    <w:div w:id="1970865368">
      <w:marLeft w:val="0"/>
      <w:marRight w:val="0"/>
      <w:marTop w:val="0"/>
      <w:marBottom w:val="0"/>
      <w:divBdr>
        <w:top w:val="none" w:sz="0" w:space="0" w:color="auto"/>
        <w:left w:val="none" w:sz="0" w:space="0" w:color="auto"/>
        <w:bottom w:val="none" w:sz="0" w:space="0" w:color="auto"/>
        <w:right w:val="none" w:sz="0" w:space="0" w:color="auto"/>
      </w:divBdr>
    </w:div>
    <w:div w:id="1976444159">
      <w:bodyDiv w:val="1"/>
      <w:marLeft w:val="0"/>
      <w:marRight w:val="0"/>
      <w:marTop w:val="0"/>
      <w:marBottom w:val="0"/>
      <w:divBdr>
        <w:top w:val="none" w:sz="0" w:space="0" w:color="auto"/>
        <w:left w:val="none" w:sz="0" w:space="0" w:color="auto"/>
        <w:bottom w:val="none" w:sz="0" w:space="0" w:color="auto"/>
        <w:right w:val="none" w:sz="0" w:space="0" w:color="auto"/>
      </w:divBdr>
    </w:div>
    <w:div w:id="1984119022">
      <w:bodyDiv w:val="1"/>
      <w:marLeft w:val="0"/>
      <w:marRight w:val="0"/>
      <w:marTop w:val="0"/>
      <w:marBottom w:val="0"/>
      <w:divBdr>
        <w:top w:val="none" w:sz="0" w:space="0" w:color="auto"/>
        <w:left w:val="none" w:sz="0" w:space="0" w:color="auto"/>
        <w:bottom w:val="none" w:sz="0" w:space="0" w:color="auto"/>
        <w:right w:val="none" w:sz="0" w:space="0" w:color="auto"/>
      </w:divBdr>
    </w:div>
    <w:div w:id="2054306491">
      <w:bodyDiv w:val="1"/>
      <w:marLeft w:val="0"/>
      <w:marRight w:val="0"/>
      <w:marTop w:val="0"/>
      <w:marBottom w:val="0"/>
      <w:divBdr>
        <w:top w:val="none" w:sz="0" w:space="0" w:color="auto"/>
        <w:left w:val="none" w:sz="0" w:space="0" w:color="auto"/>
        <w:bottom w:val="none" w:sz="0" w:space="0" w:color="auto"/>
        <w:right w:val="none" w:sz="0" w:space="0" w:color="auto"/>
      </w:divBdr>
    </w:div>
    <w:div w:id="210556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brmpa.gov.au/zoning-permits-and-plans/special-management-areas" TargetMode="External"/><Relationship Id="rId21" Type="http://schemas.openxmlformats.org/officeDocument/2006/relationships/hyperlink" Target="http://hdl.handle.net/11017/3229" TargetMode="External"/><Relationship Id="rId42" Type="http://schemas.openxmlformats.org/officeDocument/2006/relationships/hyperlink" Target="http://riverhealth.org.au/report_card/ehi/" TargetMode="External"/><Relationship Id="rId47" Type="http://schemas.openxmlformats.org/officeDocument/2006/relationships/hyperlink" Target="http://hdl.handle.net/11017/3238" TargetMode="External"/><Relationship Id="rId63" Type="http://schemas.openxmlformats.org/officeDocument/2006/relationships/footer" Target="footer1.xml"/><Relationship Id="rId68"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www.environment.gov.au/system/files/resources/8b50f335-42e8-4599-b5e0-ac643f75475f/files/nhl-guidelines.pdf" TargetMode="External"/><Relationship Id="rId29" Type="http://schemas.openxmlformats.org/officeDocument/2006/relationships/hyperlink" Target="http://www.gbrmpa.gov.au/managing-the-reef/great-barrier-reef-outlook-report" TargetMode="External"/><Relationship Id="rId11" Type="http://schemas.openxmlformats.org/officeDocument/2006/relationships/endnotes" Target="endnotes.xml"/><Relationship Id="rId24" Type="http://schemas.openxmlformats.org/officeDocument/2006/relationships/hyperlink" Target="http://www.gbrmpa.gov.au/get-involved" TargetMode="External"/><Relationship Id="rId32" Type="http://schemas.openxmlformats.org/officeDocument/2006/relationships/hyperlink" Target="http://www.gbrmpa.gov.au/managing-the-reef/strategic-assessment" TargetMode="External"/><Relationship Id="rId37" Type="http://schemas.openxmlformats.org/officeDocument/2006/relationships/hyperlink" Target="https://www.statedevelopment.qld.gov.au/resources/cg/social-impact-assessment-guideline.pdf" TargetMode="External"/><Relationship Id="rId40" Type="http://schemas.openxmlformats.org/officeDocument/2006/relationships/hyperlink" Target="http://statistics.qgso.qld.gov.au/qld-regional-profiles" TargetMode="External"/><Relationship Id="rId45" Type="http://schemas.openxmlformats.org/officeDocument/2006/relationships/hyperlink" Target="https://www.fitzroyriver.qld.gov.au/" TargetMode="External"/><Relationship Id="rId53" Type="http://schemas.openxmlformats.org/officeDocument/2006/relationships/hyperlink" Target="http://elibrary.gbrmpa.gov.au/jspui/browse?type=series&amp;order=ASC&amp;rpp=20&amp;value=Permission+system+value+guidelines" TargetMode="External"/><Relationship Id="rId58" Type="http://schemas.openxmlformats.org/officeDocument/2006/relationships/hyperlink" Target="http://www.gbrmpa.gov.au/managing-the-reef/reef-2050/reef-integrated-monitoring-and-reporting-program" TargetMode="External"/><Relationship Id="rId66" Type="http://schemas.openxmlformats.org/officeDocument/2006/relationships/footer" Target="footer3.xml"/><Relationship Id="rId74"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eader" Target="header1.xml"/><Relationship Id="rId19" Type="http://schemas.openxmlformats.org/officeDocument/2006/relationships/hyperlink" Target="http://elibrary.gbrmpa.gov.au/jspui/browse?type=series&amp;order=ASC&amp;rpp=20&amp;value=Permission+system+value+guidelines" TargetMode="External"/><Relationship Id="rId14" Type="http://schemas.openxmlformats.org/officeDocument/2006/relationships/hyperlink" Target="http://hdl.handle.net/11017/3215" TargetMode="External"/><Relationship Id="rId22" Type="http://schemas.openxmlformats.org/officeDocument/2006/relationships/hyperlink" Target="http://www.gbrmpa.gov.au/our-partners/reef-guardians/reef-guardian-schools" TargetMode="External"/><Relationship Id="rId27" Type="http://schemas.openxmlformats.org/officeDocument/2006/relationships/hyperlink" Target="http://hdl.handle.net/11017/3233" TargetMode="External"/><Relationship Id="rId30" Type="http://schemas.openxmlformats.org/officeDocument/2006/relationships/hyperlink" Target="http://hdl.handle.net/11017/2861" TargetMode="External"/><Relationship Id="rId35" Type="http://schemas.openxmlformats.org/officeDocument/2006/relationships/hyperlink" Target="https://www.eianz.org/document/item/2753" TargetMode="External"/><Relationship Id="rId43" Type="http://schemas.openxmlformats.org/officeDocument/2006/relationships/hyperlink" Target="http://ghhp.org.au/" TargetMode="External"/><Relationship Id="rId48" Type="http://schemas.openxmlformats.org/officeDocument/2006/relationships/hyperlink" Target="http://hdl.handle.net/11017/3240" TargetMode="External"/><Relationship Id="rId56" Type="http://schemas.openxmlformats.org/officeDocument/2006/relationships/hyperlink" Target="http://hdl.handle.net/11017/3231" TargetMode="External"/><Relationship Id="rId64" Type="http://schemas.openxmlformats.org/officeDocument/2006/relationships/footer" Target="footer2.xml"/><Relationship Id="rId69" Type="http://schemas.openxmlformats.org/officeDocument/2006/relationships/hyperlink" Target="http://hdl.handle.net/11017/3224" TargetMode="External"/><Relationship Id="rId8" Type="http://schemas.openxmlformats.org/officeDocument/2006/relationships/settings" Target="settings.xml"/><Relationship Id="rId51" Type="http://schemas.openxmlformats.org/officeDocument/2006/relationships/hyperlink" Target="https://www.environment.gov.au/heritage/ahc/publications/ask-first-guide-respecting-indigenous-heritage-places-and-values" TargetMode="External"/><Relationship Id="rId72" Type="http://schemas.openxmlformats.org/officeDocument/2006/relationships/header" Target="header6.xml"/><Relationship Id="rId3" Type="http://schemas.openxmlformats.org/officeDocument/2006/relationships/customXml" Target="../customXml/item3.xml"/><Relationship Id="rId12" Type="http://schemas.openxmlformats.org/officeDocument/2006/relationships/hyperlink" Target="http://www.gbrmpa.gov.au/managing-the-reef/reef-2050" TargetMode="External"/><Relationship Id="rId17" Type="http://schemas.openxmlformats.org/officeDocument/2006/relationships/hyperlink" Target="http://www.environment.gov.au/heritage/about/commonwealth-heritage/commonwealth-heritage-list-criteria" TargetMode="External"/><Relationship Id="rId25" Type="http://schemas.openxmlformats.org/officeDocument/2006/relationships/hyperlink" Target="http://www.gbrmpa.gov.au/access-and-use" TargetMode="External"/><Relationship Id="rId33" Type="http://schemas.openxmlformats.org/officeDocument/2006/relationships/hyperlink" Target="http://hdl.handle.net/11017/3224" TargetMode="External"/><Relationship Id="rId38" Type="http://schemas.openxmlformats.org/officeDocument/2006/relationships/hyperlink" Target="http://www.socialimpactassessment.com/documents/IAIA%202015%20Social%20Impact%20Assessment%20guidance%20document.pdf" TargetMode="External"/><Relationship Id="rId46" Type="http://schemas.openxmlformats.org/officeDocument/2006/relationships/hyperlink" Target="http://hdl.handle.net/11017/3239" TargetMode="External"/><Relationship Id="rId59" Type="http://schemas.openxmlformats.org/officeDocument/2006/relationships/hyperlink" Target="http://hdl.handle.net/11017/3226" TargetMode="External"/><Relationship Id="rId67" Type="http://schemas.openxmlformats.org/officeDocument/2006/relationships/header" Target="header4.xml"/><Relationship Id="rId20" Type="http://schemas.openxmlformats.org/officeDocument/2006/relationships/hyperlink" Target="http://hdl.handle.net/11017/3224" TargetMode="External"/><Relationship Id="rId41" Type="http://schemas.openxmlformats.org/officeDocument/2006/relationships/hyperlink" Target="http://seltmp.eatlas.org.au/seltmp" TargetMode="External"/><Relationship Id="rId54" Type="http://schemas.openxmlformats.org/officeDocument/2006/relationships/hyperlink" Target="http://hdl.handle.net/11017/3229" TargetMode="External"/><Relationship Id="rId62" Type="http://schemas.openxmlformats.org/officeDocument/2006/relationships/header" Target="header2.xml"/><Relationship Id="rId70" Type="http://schemas.openxmlformats.org/officeDocument/2006/relationships/hyperlink" Target="mailto:consultation@gbrmpa.gov.au"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gbrmpa.gov.au/access-and-use" TargetMode="External"/><Relationship Id="rId23" Type="http://schemas.openxmlformats.org/officeDocument/2006/relationships/hyperlink" Target="http://www.gbrmpa.gov.au/managing-the-reef/how-the-reefs-managed/eye-on-the-reef" TargetMode="External"/><Relationship Id="rId28" Type="http://schemas.openxmlformats.org/officeDocument/2006/relationships/hyperlink" Target="http://www.gbrmpa.gov.au/managing-the-reef/reef-2050" TargetMode="External"/><Relationship Id="rId36" Type="http://schemas.openxmlformats.org/officeDocument/2006/relationships/hyperlink" Target="http://www.gbrmpa.gov.au/managing-the-reef/reef-2050/reef-integrated-monitoring-and-reporting-program" TargetMode="External"/><Relationship Id="rId49" Type="http://schemas.openxmlformats.org/officeDocument/2006/relationships/hyperlink" Target="http://hdl.handle.net/11017/3241" TargetMode="External"/><Relationship Id="rId57" Type="http://schemas.openxmlformats.org/officeDocument/2006/relationships/hyperlink" Target="http://hdl.handle.net/11017/3231" TargetMode="External"/><Relationship Id="rId10" Type="http://schemas.openxmlformats.org/officeDocument/2006/relationships/footnotes" Target="footnotes.xml"/><Relationship Id="rId31" Type="http://schemas.openxmlformats.org/officeDocument/2006/relationships/hyperlink" Target="http://www.gbrmpa.gov.au/cdn/2014/GBRMPA-Outlook-Report-2014/" TargetMode="External"/><Relationship Id="rId44" Type="http://schemas.openxmlformats.org/officeDocument/2006/relationships/hyperlink" Target="http://healthyriverstoreef.org.au/" TargetMode="External"/><Relationship Id="rId52" Type="http://schemas.openxmlformats.org/officeDocument/2006/relationships/hyperlink" Target="http://hdl.handle.net/11017/3241" TargetMode="External"/><Relationship Id="rId60" Type="http://schemas.openxmlformats.org/officeDocument/2006/relationships/hyperlink" Target="http://www.gbrmpa.gov.au/managing-the-reef/strategic-assessment" TargetMode="External"/><Relationship Id="rId65" Type="http://schemas.openxmlformats.org/officeDocument/2006/relationships/header" Target="header3.xml"/><Relationship Id="rId73"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hdl.handle.net/11017/3241" TargetMode="External"/><Relationship Id="rId18" Type="http://schemas.openxmlformats.org/officeDocument/2006/relationships/hyperlink" Target="http://whc.unesco.org/en/conventiontext/" TargetMode="External"/><Relationship Id="rId39" Type="http://schemas.openxmlformats.org/officeDocument/2006/relationships/hyperlink" Target="http://www.abs.gov.au/" TargetMode="External"/><Relationship Id="rId34" Type="http://schemas.openxmlformats.org/officeDocument/2006/relationships/hyperlink" Target="http://hdl.handle.net/11017/3229" TargetMode="External"/><Relationship Id="rId50" Type="http://schemas.openxmlformats.org/officeDocument/2006/relationships/hyperlink" Target="http://hdl.handle.net/11017/3215" TargetMode="External"/><Relationship Id="rId55" Type="http://schemas.openxmlformats.org/officeDocument/2006/relationships/hyperlink" Target="http://hdl.handle.net/11017/3245" TargetMode="External"/><Relationship Id="rId7" Type="http://schemas.openxmlformats.org/officeDocument/2006/relationships/styles" Target="styles.xml"/><Relationship Id="rId71" Type="http://schemas.openxmlformats.org/officeDocument/2006/relationships/hyperlink" Target="http://www.gbrmpa.gov.a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elibrary.gbrmpa.gov.au/jspui/" TargetMode="External"/><Relationship Id="rId1" Type="http://schemas.openxmlformats.org/officeDocument/2006/relationships/hyperlink" Target="http://qudos/masterdocumentlist/"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elibrary.gbrmpa.gov.au/jspui/" TargetMode="External"/><Relationship Id="rId1" Type="http://schemas.openxmlformats.org/officeDocument/2006/relationships/hyperlink" Target="http://qudos/masterdocumentlis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rstind\Desktop\Budget\Offsets%20Policy\Draft%20policy%20and%20procedures\EXTERNAL%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fbad372e-4450-4be7-aace-d4b0880012f6">STRATMGT-2-1218</_dlc_DocId>
    <_dlc_DocIdUrl xmlns="fbad372e-4450-4be7-aace-d4b0880012f6">
      <Url>http://thedock.gbrmpa.gov.au/sites/SM/CD/_layouts/DocIdRedir.aspx?ID=STRATMGT-2-1218</Url>
      <Description>STRATMGT-2-1218</Description>
    </_dlc_DocIdUrl>
    <NextReview xmlns="fbad372e-4450-4be7-aace-d4b0880012f6">2020-09-25T14:00:00+00:00</NextReview>
    <ControlledDocumentCustodian xmlns="fbad372e-4450-4be7-aace-d4b0880012f6">
      <UserInfo>
        <DisplayName>GBRMPA\belindaj</DisplayName>
        <AccountId>218</AccountId>
        <AccountType/>
      </UserInfo>
    </ControlledDocumentCustodian>
    <MDLNumber xmlns="fbad372e-4450-4be7-aace-d4b0880012f6">100433</MDLNumber>
    <TaxCatchAll xmlns="fbad372e-4450-4be7-aace-d4b0880012f6">
      <Value>26</Value>
    </TaxCatchAll>
    <ControlledDocumentApprovalDate xmlns="fbad372e-4450-4be7-aace-d4b0880012f6">2019-08-13T14:00:00+00:00</ControlledDocumentApprovalDate>
    <ApprovedBy xmlns="fbad372e-4450-4be7-aace-d4b0880012f6">
      <UserInfo>
        <DisplayName>Simon Banks</DisplayName>
        <AccountId>245</AccountId>
        <AccountType/>
      </UserInfo>
    </ApprovedBy>
    <LastReviewed xmlns="fbad372e-4450-4be7-aace-d4b0880012f6">2019-08-14T06:27:00+00:00</LastReviewed>
    <d0191f15c592471c99638c3c034aa03c xmlns="fbad372e-4450-4be7-aace-d4b0880012f6">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e12bf0ef-f23c-4e6c-a486-0c05777b650a</TermId>
        </TermInfo>
      </Terms>
    </d0191f15c592471c99638c3c034aa03c>
    <ControlledDocumentStatus xmlns="fbad372e-4450-4be7-aace-d4b0880012f6">Approved</ControlledDocumentStatus>
    <MDLVersion xmlns="fbad372e-4450-4be7-aace-d4b0880012f6">1</MDL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ntrolled Document" ma:contentTypeID="0x0101005FF1A68DBD831C4CA44A63DFCFD7847302000761C49ED7C52A47BF8F32BBF129CBBF" ma:contentTypeVersion="28" ma:contentTypeDescription="" ma:contentTypeScope="" ma:versionID="deec2ef41dc886383fe462fa0a30453c">
  <xsd:schema xmlns:xsd="http://www.w3.org/2001/XMLSchema" xmlns:xs="http://www.w3.org/2001/XMLSchema" xmlns:p="http://schemas.microsoft.com/office/2006/metadata/properties" xmlns:ns2="fbad372e-4450-4be7-aace-d4b0880012f6" targetNamespace="http://schemas.microsoft.com/office/2006/metadata/properties" ma:root="true" ma:fieldsID="9b326feba25de642098c4884ba83be1c" ns2:_="">
    <xsd:import namespace="fbad372e-4450-4be7-aace-d4b0880012f6"/>
    <xsd:element name="properties">
      <xsd:complexType>
        <xsd:sequence>
          <xsd:element name="documentManagement">
            <xsd:complexType>
              <xsd:all>
                <xsd:element ref="ns2:ControlledDocumentStatus" minOccurs="0"/>
                <xsd:element ref="ns2:MDLNumber" minOccurs="0"/>
                <xsd:element ref="ns2:MDLVersion" minOccurs="0"/>
                <xsd:element ref="ns2:ControlledDocumentApprovalDate" minOccurs="0"/>
                <xsd:element ref="ns2:ControlledDocumentCustodian" minOccurs="0"/>
                <xsd:element ref="ns2:ApprovedBy" minOccurs="0"/>
                <xsd:element ref="ns2:LastReviewed" minOccurs="0"/>
                <xsd:element ref="ns2:NextReview" minOccurs="0"/>
                <xsd:element ref="ns2:d0191f15c592471c99638c3c034aa03c" minOccurs="0"/>
                <xsd:element ref="ns2:TaxCatchAll" minOccurs="0"/>
                <xsd:element ref="ns2:TaxCatchAllLabe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d372e-4450-4be7-aace-d4b0880012f6" elementFormDefault="qualified">
    <xsd:import namespace="http://schemas.microsoft.com/office/2006/documentManagement/types"/>
    <xsd:import namespace="http://schemas.microsoft.com/office/infopath/2007/PartnerControls"/>
    <xsd:element name="ControlledDocumentStatus" ma:index="7" nillable="true" ma:displayName="Controlled Document Status" ma:default="Endorsed" ma:format="Dropdown" ma:internalName="ControlledDocumentStatus" ma:readOnly="false">
      <xsd:simpleType>
        <xsd:restriction base="dms:Choice">
          <xsd:enumeration value="Approved"/>
          <xsd:enumeration value="Endorsed"/>
          <xsd:enumeration value="In Development"/>
          <xsd:enumeration value="Not Endorsed"/>
          <xsd:enumeration value="Revoked"/>
          <xsd:enumeration value="Under Review"/>
        </xsd:restriction>
      </xsd:simpleType>
    </xsd:element>
    <xsd:element name="MDLNumber" ma:index="8" nillable="true" ma:displayName="Master Document List Number" ma:description="Master Document List number" ma:internalName="MDLNumber">
      <xsd:simpleType>
        <xsd:restriction base="dms:Text">
          <xsd:maxLength value="16"/>
        </xsd:restriction>
      </xsd:simpleType>
    </xsd:element>
    <xsd:element name="MDLVersion" ma:index="9" nillable="true" ma:displayName="Master Document List Version" ma:internalName="MDLVersion">
      <xsd:simpleType>
        <xsd:restriction base="dms:Text">
          <xsd:maxLength value="16"/>
        </xsd:restriction>
      </xsd:simpleType>
    </xsd:element>
    <xsd:element name="ControlledDocumentApprovalDate" ma:index="10" nillable="true" ma:displayName="Approval Date" ma:format="DateTime" ma:internalName="ControlledDocumentApprovalDate">
      <xsd:simpleType>
        <xsd:restriction base="dms:DateTime"/>
      </xsd:simpleType>
    </xsd:element>
    <xsd:element name="ControlledDocumentCustodian" ma:index="11" nillable="true" ma:displayName="Document Custodian" ma:list="UserInfo" ma:SharePointGroup="0" ma:internalName="ControlledDocumentCustodian"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By" ma:index="12" nillable="true" ma:displayName="Approved By" ma:list="UserInfo" ma:SharePointGroup="0" ma:internalName="ApprovedBy"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Reviewed" ma:index="13" nillable="true" ma:displayName="Last Reviewed" ma:default="[today]" ma:format="DateTime" ma:internalName="LastReviewed" ma:readOnly="false">
      <xsd:simpleType>
        <xsd:restriction base="dms:DateTime"/>
      </xsd:simpleType>
    </xsd:element>
    <xsd:element name="NextReview" ma:index="14" nillable="true" ma:displayName="Next Review" ma:default="[today]" ma:format="DateOnly" ma:internalName="NextReview" ma:readOnly="false">
      <xsd:simpleType>
        <xsd:restriction base="dms:DateTime"/>
      </xsd:simpleType>
    </xsd:element>
    <xsd:element name="d0191f15c592471c99638c3c034aa03c" ma:index="20" ma:taxonomy="true" ma:internalName="d0191f15c592471c99638c3c034aa03c" ma:taxonomyFieldName="CDType" ma:displayName="Controlled Document Type" ma:default="19;#Unspecified|d25150e0-e36e-4b13-b344-36f3a47e63aa" ma:fieldId="{d0191f15-c592-471c-9963-8c3c034aa03c}" ma:sspId="61e09954-7ca0-41ec-b279-33dba56ed054" ma:termSetId="e4a98375-2f9c-4ecb-8f6a-aaeeb9f23a90" ma:anchorId="fca314f2-f39a-4909-8b24-b426a5f9b048" ma:open="false" ma:isKeyword="false">
      <xsd:complexType>
        <xsd:sequence>
          <xsd:element ref="pc:Terms" minOccurs="0" maxOccurs="1"/>
        </xsd:sequence>
      </xsd:complexType>
    </xsd:element>
    <xsd:element name="TaxCatchAll" ma:index="21" nillable="true" ma:displayName="Taxonomy Catch All Column" ma:hidden="true" ma:list="{83364609-5657-4ad7-8b17-e649246bfd1f}" ma:internalName="TaxCatchAll" ma:showField="CatchAllData" ma:web="fbad372e-4450-4be7-aace-d4b0880012f6">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83364609-5657-4ad7-8b17-e649246bfd1f}" ma:internalName="TaxCatchAllLabel" ma:readOnly="true" ma:showField="CatchAllDataLabel" ma:web="fbad372e-4450-4be7-aace-d4b0880012f6">
      <xsd:complexType>
        <xsd:complexContent>
          <xsd:extension base="dms:MultiChoiceLookup">
            <xsd:sequence>
              <xsd:element name="Value" type="dms:Lookup" maxOccurs="unbounded" minOccurs="0" nillable="true"/>
            </xsd:sequence>
          </xsd:extension>
        </xsd:complexContent>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FB4F6-22F1-4EF9-A144-E20DA28E3799}"/>
</file>

<file path=customXml/itemProps2.xml><?xml version="1.0" encoding="utf-8"?>
<ds:datastoreItem xmlns:ds="http://schemas.openxmlformats.org/officeDocument/2006/customXml" ds:itemID="{9A264FFA-C573-4EC1-B7A9-3C4301322696}"/>
</file>

<file path=customXml/itemProps3.xml><?xml version="1.0" encoding="utf-8"?>
<ds:datastoreItem xmlns:ds="http://schemas.openxmlformats.org/officeDocument/2006/customXml" ds:itemID="{5C264FA8-B1CF-46DF-B83B-AAE706FDBEC4}"/>
</file>

<file path=customXml/itemProps4.xml><?xml version="1.0" encoding="utf-8"?>
<ds:datastoreItem xmlns:ds="http://schemas.openxmlformats.org/officeDocument/2006/customXml" ds:itemID="{E000DE13-D3BE-4752-8FB6-39F88B8F1F92}"/>
</file>

<file path=customXml/itemProps5.xml><?xml version="1.0" encoding="utf-8"?>
<ds:datastoreItem xmlns:ds="http://schemas.openxmlformats.org/officeDocument/2006/customXml" ds:itemID="{381617E5-74DB-4A9B-8EEA-77C51548B005}"/>
</file>

<file path=docProps/app.xml><?xml version="1.0" encoding="utf-8"?>
<Properties xmlns="http://schemas.openxmlformats.org/officeDocument/2006/extended-properties" xmlns:vt="http://schemas.openxmlformats.org/officeDocument/2006/docPropsVTypes">
  <Template>EXTERNAL Policy template</Template>
  <TotalTime>0</TotalTime>
  <Pages>19</Pages>
  <Words>10407</Words>
  <Characters>59326</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Social Value Assessment Guidelines</vt:lpstr>
    </vt:vector>
  </TitlesOfParts>
  <Company>GBRMPA</Company>
  <LinksUpToDate>false</LinksUpToDate>
  <CharactersWithSpaces>69594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Value Assessment Guidelines</dc:title>
  <dc:subject/>
  <dc:creator>kirstind</dc:creator>
  <cp:keywords/>
  <cp:lastModifiedBy>Simon Banks</cp:lastModifiedBy>
  <cp:revision>2</cp:revision>
  <cp:lastPrinted>2017-08-22T23:18:00Z</cp:lastPrinted>
  <dcterms:created xsi:type="dcterms:W3CDTF">2019-08-14T04:03:00Z</dcterms:created>
  <dcterms:modified xsi:type="dcterms:W3CDTF">2019-08-14T04:03:00Z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cfee43ad-139a-4eb0-94a5-86da7ea6305f</vt:lpwstr>
  </property>
  <property fmtid="{D5CDD505-2E9C-101B-9397-08002B2CF9AE}" pid="3" name="ContentTypeId">
    <vt:lpwstr>0x0101005FF1A68DBD831C4CA44A63DFCFD7847302000761C49ED7C52A47BF8F32BBF129CBBF</vt:lpwstr>
  </property>
  <property fmtid="{D5CDD505-2E9C-101B-9397-08002B2CF9AE}" pid="4" name="_dlc_DocIdItemGuid">
    <vt:lpwstr>db7ac4ac-78d3-4864-8649-0061885d2874</vt:lpwstr>
  </property>
  <property fmtid="{D5CDD505-2E9C-101B-9397-08002B2CF9AE}" pid="5" name="URL">
    <vt:lpwstr>http://thedock.gbrmpa.gov.au/sites/Projects/P000047/PMF/Forms/GBRMPA%20Document%20Set/docsethomepage.aspx?ID=91&amp;List=2f19f620-d5b8-42d4-b3b6-df0a59a95efd&amp;FolderCTID=0x0120D52000E9B23D596B5B4E6AA2571FCEF888058700D1510DE1E7C5A847ABABA4D3C1359D6D&amp;RootFolder=</vt:lpwstr>
  </property>
  <property fmtid="{D5CDD505-2E9C-101B-9397-08002B2CF9AE}" pid="6" name="RecordPoint_RecordNumberSubmitted">
    <vt:lpwstr/>
  </property>
  <property fmtid="{D5CDD505-2E9C-101B-9397-08002B2CF9AE}" pid="7" name="RecordPoint_SubmissionCompleted">
    <vt:lpwstr/>
  </property>
  <property fmtid="{D5CDD505-2E9C-101B-9397-08002B2CF9AE}" pid="8" name="WnCUserId">
    <vt:lpwstr>47</vt:lpwstr>
  </property>
  <property fmtid="{D5CDD505-2E9C-101B-9397-08002B2CF9AE}" pid="9" name="WnCSubscriberId">
    <vt:lpwstr>1633</vt:lpwstr>
  </property>
  <property fmtid="{D5CDD505-2E9C-101B-9397-08002B2CF9AE}" pid="10" name="WnCOutputStyleId">
    <vt:lpwstr>10032</vt:lpwstr>
  </property>
  <property fmtid="{D5CDD505-2E9C-101B-9397-08002B2CF9AE}" pid="11" name="RWProductId">
    <vt:lpwstr>WnC</vt:lpwstr>
  </property>
  <property fmtid="{D5CDD505-2E9C-101B-9397-08002B2CF9AE}" pid="12" name="WnC4Folder">
    <vt:lpwstr>Documents///Guidelines-values-social(1)</vt:lpwstr>
  </property>
  <property fmtid="{D5CDD505-2E9C-101B-9397-08002B2CF9AE}" pid="13" name="AusStandardSEC">
    <vt:lpwstr>UNCLASSIFIED</vt:lpwstr>
  </property>
  <property fmtid="{D5CDD505-2E9C-101B-9397-08002B2CF9AE}" pid="14" name="Classification">
    <vt:lpwstr>UNCLASSIFIED</vt:lpwstr>
  </property>
  <property fmtid="{D5CDD505-2E9C-101B-9397-08002B2CF9AE}" pid="15" name="d0191f15c592471c99638c3c034aa03c">
    <vt:lpwstr>Unspecified|d25150e0-e36e-4b13-b344-36f3a47e63aa</vt:lpwstr>
  </property>
  <property fmtid="{D5CDD505-2E9C-101B-9397-08002B2CF9AE}" pid="16" name="TaxCatchAll">
    <vt:lpwstr>19;#Unspecified|d25150e0-e36e-4b13-b344-36f3a47e63aa</vt:lpwstr>
  </property>
  <property fmtid="{D5CDD505-2E9C-101B-9397-08002B2CF9AE}" pid="17" name="CDType">
    <vt:lpwstr>26;#Guideline|e12bf0ef-f23c-4e6c-a486-0c05777b650a</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y fmtid="{D5CDD505-2E9C-101B-9397-08002B2CF9AE}" pid="21" name="RecordPoint_WorkflowType">
    <vt:lpwstr>ActiveSubmit</vt:lpwstr>
  </property>
  <property fmtid="{D5CDD505-2E9C-101B-9397-08002B2CF9AE}" pid="22" name="RecordPoint_ActiveItemSiteId">
    <vt:lpwstr>{26e726f3-e67c-4652-8ab5-8d159b8d608a}</vt:lpwstr>
  </property>
  <property fmtid="{D5CDD505-2E9C-101B-9397-08002B2CF9AE}" pid="23" name="RecordPoint_ActiveItemListId">
    <vt:lpwstr>{d06ea39e-2103-4b5b-8620-6b6c442cf20c}</vt:lpwstr>
  </property>
  <property fmtid="{D5CDD505-2E9C-101B-9397-08002B2CF9AE}" pid="24" name="RecordPoint_ActiveItemUniqueId">
    <vt:lpwstr>{db7ac4ac-78d3-4864-8649-0061885d2874}</vt:lpwstr>
  </property>
  <property fmtid="{D5CDD505-2E9C-101B-9397-08002B2CF9AE}" pid="25" name="RecordPoint_ActiveItemWebId">
    <vt:lpwstr>{63014b5d-9133-4ea9-ae73-ec2e1788038e}</vt:lpwstr>
  </property>
  <property fmtid="{D5CDD505-2E9C-101B-9397-08002B2CF9AE}" pid="26" name="f8e920e8fb7b4befac74d19ad51912c7">
    <vt:lpwstr>Assessment|36e85940-e9cd-4976-bc22-2d668ca092fc</vt:lpwstr>
  </property>
  <property fmtid="{D5CDD505-2E9C-101B-9397-08002B2CF9AE}" pid="27" name="PermitPhase">
    <vt:lpwstr>5;#Assessment|36e85940-e9cd-4976-bc22-2d668ca092fc</vt:lpwstr>
  </property>
  <property fmtid="{D5CDD505-2E9C-101B-9397-08002B2CF9AE}" pid="28" name="NextReview">
    <vt:filetime>2020-09-25T14:00:00Z</vt:filetime>
  </property>
  <property fmtid="{D5CDD505-2E9C-101B-9397-08002B2CF9AE}" pid="29" name="ControlledDocumentCustodian">
    <vt:lpwstr>30;#GBRMPA\kirstind</vt:lpwstr>
  </property>
  <property fmtid="{D5CDD505-2E9C-101B-9397-08002B2CF9AE}" pid="30" name="MDLNumber">
    <vt:lpwstr>100433</vt:lpwstr>
  </property>
  <property fmtid="{D5CDD505-2E9C-101B-9397-08002B2CF9AE}" pid="31" name="ControlledDocumentApprovalDate">
    <vt:filetime>2017-09-25T14:00:00Z</vt:filetime>
  </property>
  <property fmtid="{D5CDD505-2E9C-101B-9397-08002B2CF9AE}" pid="32" name="ApprovedBy">
    <vt:lpwstr>33;#Bruce Elliot</vt:lpwstr>
  </property>
  <property fmtid="{D5CDD505-2E9C-101B-9397-08002B2CF9AE}" pid="33" name="LastReviewed">
    <vt:filetime>2017-08-29T06:27:00Z</vt:filetime>
  </property>
  <property fmtid="{D5CDD505-2E9C-101B-9397-08002B2CF9AE}" pid="34" name="ControlledDocumentStatus">
    <vt:lpwstr>Approved</vt:lpwstr>
  </property>
  <property fmtid="{D5CDD505-2E9C-101B-9397-08002B2CF9AE}" pid="35" name="MDLVersion">
    <vt:lpwstr>0</vt:lpwstr>
  </property>
  <property fmtid="{D5CDD505-2E9C-101B-9397-08002B2CF9AE}" pid="36" name="SEC">
    <vt:lpwstr>UNCLASSIFIED</vt:lpwstr>
  </property>
  <property fmtid="{D5CDD505-2E9C-101B-9397-08002B2CF9AE}" pid="37" name="DLM">
    <vt:lpwstr>No DLM</vt:lpwstr>
  </property>
</Properties>
</file>